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1A03" w:rsidRPr="00333AD2" w:rsidRDefault="009860E6" w:rsidP="00C25539">
      <w:pPr>
        <w:jc w:val="center"/>
        <w:rPr>
          <w:b/>
          <w:sz w:val="44"/>
          <w:szCs w:val="44"/>
        </w:rPr>
      </w:pPr>
      <w:r w:rsidRPr="00333AD2">
        <w:rPr>
          <w:rFonts w:ascii="Gungsuh" w:eastAsia="Gungsuh" w:hAnsi="Gungsuh" w:cs="Gungsuh"/>
          <w:b/>
          <w:color w:val="333333"/>
          <w:kern w:val="0"/>
          <w:sz w:val="44"/>
          <w:szCs w:val="44"/>
          <w:lang w:bidi="ar"/>
        </w:rPr>
        <w:t>Single phase multi-rate meter</w:t>
      </w:r>
    </w:p>
    <w:tbl>
      <w:tblPr>
        <w:tblW w:w="8437" w:type="dxa"/>
        <w:tblCellSpacing w:w="7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7C7C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1626"/>
        <w:gridCol w:w="3752"/>
      </w:tblGrid>
      <w:tr w:rsidR="00241A03" w:rsidTr="00333AD2">
        <w:trPr>
          <w:trHeight w:val="6575"/>
          <w:tblCellSpacing w:w="7" w:type="dxa"/>
        </w:trPr>
        <w:tc>
          <w:tcPr>
            <w:tcW w:w="3038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</w:tcPr>
          <w:p w:rsidR="00241A03" w:rsidRPr="00333AD2" w:rsidRDefault="00333AD2" w:rsidP="00333AD2">
            <w:pPr>
              <w:widowControl/>
              <w:spacing w:before="435" w:line="264" w:lineRule="atLeast"/>
              <w:rPr>
                <w:rFonts w:ascii="Gungsuh" w:hAnsi="Gungsuh" w:cs="Gungsuh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Gungsuh" w:hAnsi="Gungsuh" w:cs="Gungsuh"/>
                <w:color w:val="333333"/>
                <w:sz w:val="18"/>
                <w:szCs w:val="18"/>
              </w:rPr>
              <w:t>Yueqing</w:t>
            </w:r>
            <w:proofErr w:type="spellEnd"/>
            <w:r>
              <w:rPr>
                <w:rFonts w:ascii="Gungsuh" w:hAnsi="Gungsuh" w:cs="Gungsuh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ungsuh" w:hAnsi="Gungsuh" w:cs="Gungsuh"/>
                <w:color w:val="333333"/>
                <w:sz w:val="18"/>
                <w:szCs w:val="18"/>
              </w:rPr>
              <w:t>Kailai</w:t>
            </w:r>
            <w:proofErr w:type="spellEnd"/>
            <w:r>
              <w:rPr>
                <w:rFonts w:ascii="Gungsuh" w:hAnsi="Gungsuh" w:cs="Gungsuh"/>
                <w:color w:val="333333"/>
                <w:sz w:val="18"/>
                <w:szCs w:val="18"/>
              </w:rPr>
              <w:t xml:space="preserve"> meter co., Ltd.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241A03" w:rsidRDefault="00F57E6E">
            <w:pPr>
              <w:rPr>
                <w:rFonts w:ascii="Gungsuh" w:eastAsia="Gungsuh" w:hAnsi="Gungsuh" w:cs="Gungsuh"/>
              </w:rPr>
            </w:pPr>
            <w:r>
              <w:rPr>
                <w:rFonts w:ascii="Gungsuh" w:eastAsia="Gungsuh" w:hAnsi="Gungsuh" w:cs="Gungsuh" w:hint="eastAsia"/>
              </w:rPr>
              <w:t>Technical Parameters:</w:t>
            </w:r>
          </w:p>
        </w:tc>
        <w:tc>
          <w:tcPr>
            <w:tcW w:w="3731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9860E6" w:rsidRDefault="009860E6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Type:DDSF198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Connection：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1Phase 2 Wire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Rated Current：</w:t>
            </w:r>
            <w:r w:rsidR="00163EF3">
              <w:rPr>
                <w:rFonts w:asciiTheme="minorEastAsia" w:hAnsiTheme="minorEastAsia" w:cs="Gungsuh" w:hint="eastAsia"/>
                <w:color w:val="333333"/>
                <w:kern w:val="0"/>
                <w:sz w:val="18"/>
                <w:szCs w:val="18"/>
                <w:lang w:bidi="ar"/>
              </w:rPr>
              <w:t>5/60</w:t>
            </w:r>
            <w:r w:rsidR="000878D1"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A</w:t>
            </w:r>
          </w:p>
          <w:p w:rsidR="00241A03" w:rsidRPr="00163EF3" w:rsidRDefault="00F57E6E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Rated Voltage：</w:t>
            </w:r>
            <w:r w:rsidR="00163EF3">
              <w:rPr>
                <w:rFonts w:ascii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220</w:t>
            </w:r>
            <w:r w:rsidR="00163EF3"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 V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Voltage Range：75%Un ～ 120%Un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Frequency：</w:t>
            </w:r>
            <w:r w:rsidR="00163EF3"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50 </w:t>
            </w: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Hz</w:t>
            </w:r>
          </w:p>
          <w:p w:rsidR="00241A03" w:rsidRPr="00B4691B" w:rsidRDefault="00F57E6E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Accuracy Active：1.0</w:t>
            </w:r>
            <w:r w:rsidR="00B4691B">
              <w:rPr>
                <w:rFonts w:ascii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241A03" w:rsidRPr="00243149" w:rsidRDefault="003E6ACF">
            <w:pPr>
              <w:autoSpaceDE w:val="0"/>
              <w:autoSpaceDN w:val="0"/>
              <w:adjustRightInd w:val="0"/>
              <w:rPr>
                <w:rFonts w:ascii="Gungsuh" w:hAnsi="Gungsuh" w:cs="Gungsuh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>IP 54</w:t>
            </w:r>
          </w:p>
          <w:p w:rsidR="00241A03" w:rsidRDefault="00F57E6E">
            <w:pPr>
              <w:tabs>
                <w:tab w:val="left" w:pos="709"/>
                <w:tab w:val="left" w:pos="3870"/>
              </w:tabs>
              <w:autoSpaceDE w:val="0"/>
              <w:autoSpaceDN w:val="0"/>
              <w:adjustRightInd w:val="0"/>
              <w:rPr>
                <w:rFonts w:ascii="Gungsuh" w:eastAsia="Gungsuh" w:hAnsi="Gungsuh" w:cs="Gungsuh"/>
                <w:sz w:val="18"/>
                <w:szCs w:val="18"/>
              </w:rPr>
            </w:pPr>
            <w:r>
              <w:rPr>
                <w:rFonts w:ascii="Gungsuh" w:eastAsia="Gungsuh" w:hAnsi="Gungsuh" w:cs="Gungsuh" w:hint="eastAsia"/>
                <w:sz w:val="18"/>
                <w:szCs w:val="18"/>
              </w:rPr>
              <w:t>Voltage Circuit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≤2 watts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，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≤10VA</w:t>
            </w:r>
          </w:p>
          <w:p w:rsidR="00241A03" w:rsidRDefault="00F57E6E">
            <w:pPr>
              <w:tabs>
                <w:tab w:val="left" w:pos="709"/>
                <w:tab w:val="left" w:pos="3870"/>
              </w:tabs>
              <w:autoSpaceDE w:val="0"/>
              <w:autoSpaceDN w:val="0"/>
              <w:adjustRightInd w:val="0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sz w:val="18"/>
                <w:szCs w:val="18"/>
              </w:rPr>
              <w:t>Current Circuit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&lt;0.5 VA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Operating Temperature：-30℃～+55℃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Operating Temperature：-40℃～+70℃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Relative Humidity：≥ 95% no condensing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 xml:space="preserve">Starting Current：0.4% </w:t>
            </w:r>
            <w:proofErr w:type="spellStart"/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Ib</w:t>
            </w:r>
            <w:proofErr w:type="spellEnd"/>
          </w:p>
          <w:p w:rsidR="00034267" w:rsidRDefault="00034267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Minimum registered road current:20MA</w:t>
            </w:r>
          </w:p>
          <w:p w:rsidR="00034267" w:rsidRPr="00163EF3" w:rsidRDefault="00034267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Maximum </w:t>
            </w:r>
            <w:proofErr w:type="spellStart"/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creap</w:t>
            </w:r>
            <w:proofErr w:type="spellEnd"/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 current:10ma</w:t>
            </w:r>
          </w:p>
        </w:tc>
      </w:tr>
      <w:tr w:rsidR="00241A03">
        <w:trPr>
          <w:tblCellSpacing w:w="7" w:type="dxa"/>
        </w:trPr>
        <w:tc>
          <w:tcPr>
            <w:tcW w:w="840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tbl>
            <w:tblPr>
              <w:tblW w:w="8409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6513"/>
            </w:tblGrid>
            <w:tr w:rsidR="00241A03" w:rsidTr="00333AD2">
              <w:trPr>
                <w:tblCellSpacing w:w="0" w:type="dxa"/>
              </w:trPr>
              <w:tc>
                <w:tcPr>
                  <w:tcW w:w="1896" w:type="dxa"/>
                  <w:tcBorders>
                    <w:tl2br w:val="nil"/>
                    <w:tr2bl w:val="nil"/>
                  </w:tcBorders>
                  <w:shd w:val="clear" w:color="auto" w:fill="auto"/>
                  <w:tcMar>
                    <w:top w:w="300" w:type="dxa"/>
                    <w:left w:w="150" w:type="dxa"/>
                    <w:bottom w:w="300" w:type="dxa"/>
                    <w:right w:w="150" w:type="dxa"/>
                  </w:tcMar>
                </w:tcPr>
                <w:p w:rsidR="00241A03" w:rsidRDefault="00F57E6E">
                  <w:pPr>
                    <w:rPr>
                      <w:rFonts w:ascii="Gungsuh" w:eastAsia="Gungsuh" w:hAnsi="Gungsuh" w:cs="Gungsuh"/>
                      <w:b/>
                      <w:szCs w:val="18"/>
                    </w:rPr>
                  </w:pPr>
                  <w:r>
                    <w:rPr>
                      <w:rFonts w:ascii="Gungsuh" w:eastAsia="Gungsuh" w:hAnsi="Gungsuh" w:cs="Gungsuh" w:hint="eastAsia"/>
                    </w:rPr>
                    <w:t>Fu</w:t>
                  </w:r>
                  <w:r w:rsidR="00333AD2">
                    <w:rPr>
                      <w:rFonts w:ascii="Gungsuh" w:eastAsia="Gungsuh" w:hAnsi="Gungsuh" w:cs="Gungsuh"/>
                    </w:rPr>
                    <w:t>n</w:t>
                  </w:r>
                  <w:r>
                    <w:rPr>
                      <w:rFonts w:ascii="Gungsuh" w:eastAsia="Gungsuh" w:hAnsi="Gungsuh" w:cs="Gungsuh" w:hint="eastAsia"/>
                    </w:rPr>
                    <w:t>ctions and Features:</w:t>
                  </w:r>
                </w:p>
              </w:tc>
              <w:tc>
                <w:tcPr>
                  <w:tcW w:w="6513" w:type="dxa"/>
                  <w:tcBorders>
                    <w:tl2br w:val="nil"/>
                    <w:tr2bl w:val="nil"/>
                  </w:tcBorders>
                  <w:shd w:val="clear" w:color="auto" w:fill="auto"/>
                  <w:tcMar>
                    <w:top w:w="300" w:type="dxa"/>
                    <w:left w:w="150" w:type="dxa"/>
                    <w:bottom w:w="300" w:type="dxa"/>
                    <w:right w:w="150" w:type="dxa"/>
                  </w:tcMar>
                  <w:vAlign w:val="center"/>
                </w:tcPr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 xml:space="preserve">Real Time 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Date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Cumulative Active energy import reading</w:t>
                  </w:r>
                  <w:r w:rsidR="00B10912">
                    <w:rPr>
                      <w:rFonts w:ascii="Gungsuh" w:eastAsia="Gungsuh" w:hAnsi="Gungsuh" w:cs="Gungsuh"/>
                      <w:szCs w:val="21"/>
                    </w:rPr>
                    <w:t>(A -A</w:t>
                  </w:r>
                  <w:r w:rsidR="00B10912">
                    <w:rPr>
                      <w:rFonts w:ascii="Gungsuh" w:eastAsia="Gungsuh" w:hAnsi="Gungsuh" w:cs="Gungsuh" w:hint="eastAsia"/>
                      <w:szCs w:val="21"/>
                    </w:rPr>
                    <w:t xml:space="preserve"> 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kWh)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 xml:space="preserve">Last Bill Active Forwarded energy 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/>
                      <w:szCs w:val="21"/>
                    </w:rPr>
                    <w:t>RTC support: 10 years battery working life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Last Bill Maximum demand (kW)</w:t>
                  </w:r>
                </w:p>
                <w:p w:rsidR="00241A03" w:rsidRPr="000878D1" w:rsidRDefault="00F57E6E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Billing period counts</w:t>
                  </w:r>
                  <w:r w:rsidR="00D509A3">
                    <w:rPr>
                      <w:rFonts w:ascii="Gungsuh" w:hAnsi="Gungsuh" w:cs="Gungsuh" w:hint="eastAsia"/>
                      <w:szCs w:val="21"/>
                    </w:rPr>
                    <w:t>，</w:t>
                  </w:r>
                  <w:r w:rsidR="00D509A3">
                    <w:rPr>
                      <w:rFonts w:ascii="Gungsuh" w:hAnsi="Gungsuh" w:cs="Gungsuh"/>
                      <w:szCs w:val="21"/>
                    </w:rPr>
                    <w:t xml:space="preserve">data store </w:t>
                  </w:r>
                  <w:bookmarkStart w:id="0" w:name="_GoBack"/>
                  <w:bookmarkEnd w:id="0"/>
                  <w:r w:rsidR="00D509A3">
                    <w:rPr>
                      <w:rFonts w:ascii="Gungsuh" w:hAnsi="Gungsuh" w:cs="Gungsuh" w:hint="eastAsia"/>
                      <w:szCs w:val="21"/>
                    </w:rPr>
                    <w:t xml:space="preserve">12 </w:t>
                  </w:r>
                  <w:r w:rsidR="00D509A3">
                    <w:rPr>
                      <w:rFonts w:ascii="Gungsuh" w:hAnsi="Gungsuh" w:cs="Gungsuh"/>
                      <w:szCs w:val="21"/>
                    </w:rPr>
                    <w:t>month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 xml:space="preserve">Instantaneous phase voltage, </w:t>
                  </w:r>
                  <w:proofErr w:type="spellStart"/>
                  <w:r>
                    <w:rPr>
                      <w:rFonts w:ascii="Gungsuh" w:eastAsia="Gungsuh" w:hAnsi="Gungsuh" w:cs="Gungsuh" w:hint="eastAsia"/>
                      <w:szCs w:val="21"/>
                    </w:rPr>
                    <w:t>current</w:t>
                  </w:r>
                  <w:r>
                    <w:rPr>
                      <w:rFonts w:ascii="Gungsuh" w:eastAsia="宋体" w:hAnsi="Gungsuh" w:cs="Gungsuh" w:hint="eastAsia"/>
                      <w:szCs w:val="21"/>
                    </w:rPr>
                    <w:t>,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PF</w:t>
                  </w:r>
                  <w:proofErr w:type="spellEnd"/>
                  <w:r w:rsidR="00B10912">
                    <w:rPr>
                      <w:rFonts w:ascii="Gungsuh" w:eastAsia="Gungsuh" w:hAnsi="Gungsuh" w:cs="Gungsuh"/>
                      <w:szCs w:val="21"/>
                    </w:rPr>
                    <w:t>, active power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Maximum demand kW for Current month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Supply Frequency</w:t>
                  </w:r>
                </w:p>
                <w:p w:rsidR="00241A03" w:rsidRDefault="00B10912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 w:hint="eastAsia"/>
                      <w:szCs w:val="21"/>
                    </w:rPr>
                    <w:t>Traiff:4</w:t>
                  </w:r>
                  <w:r w:rsidR="000878D1">
                    <w:rPr>
                      <w:rFonts w:ascii="Gungsuh" w:eastAsia="宋体" w:hAnsi="Gungsuh" w:cs="Gungsuh" w:hint="eastAsia"/>
                      <w:szCs w:val="21"/>
                    </w:rPr>
                    <w:t xml:space="preserve"> </w:t>
                  </w:r>
                </w:p>
                <w:p w:rsidR="00241A03" w:rsidRPr="00163EF3" w:rsidRDefault="00F57E6E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 w:hint="eastAsia"/>
                      <w:szCs w:val="21"/>
                    </w:rPr>
                    <w:t>C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ommunication with</w:t>
                  </w:r>
                  <w:r>
                    <w:rPr>
                      <w:rFonts w:ascii="Gungsuh" w:eastAsia="宋体" w:hAnsi="Gungsuh" w:cs="Gungsuh" w:hint="eastAsia"/>
                      <w:szCs w:val="21"/>
                    </w:rPr>
                    <w:t xml:space="preserve"> IR</w:t>
                  </w:r>
                  <w:r w:rsidR="00CF1AB0">
                    <w:rPr>
                      <w:rFonts w:ascii="Gungsuh" w:eastAsia="宋体" w:hAnsi="Gungsuh" w:cs="Gungsuh"/>
                      <w:szCs w:val="21"/>
                    </w:rPr>
                    <w:t xml:space="preserve"> and RS485</w:t>
                  </w:r>
                  <w:r w:rsidR="00B10912">
                    <w:rPr>
                      <w:rFonts w:ascii="Gungsuh" w:eastAsia="宋体" w:hAnsi="Gungsuh" w:cs="Gungsuh" w:hint="eastAsia"/>
                      <w:szCs w:val="21"/>
                    </w:rPr>
                    <w:t>（</w:t>
                  </w:r>
                  <w:r w:rsidR="00B10912">
                    <w:rPr>
                      <w:rFonts w:ascii="Gungsuh" w:eastAsia="宋体" w:hAnsi="Gungsuh" w:cs="Gungsuh"/>
                      <w:szCs w:val="21"/>
                    </w:rPr>
                    <w:t>Hand hold unit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,</w:t>
                  </w:r>
                  <w:r w:rsidR="00163EF3">
                    <w:rPr>
                      <w:rFonts w:ascii="Gungsuh" w:eastAsia="宋体" w:hAnsi="Gungsuh" w:cs="Gungsuh"/>
                      <w:szCs w:val="21"/>
                    </w:rPr>
                    <w:t xml:space="preserve"> 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power off, programming, MD resetting, Time Setting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）</w:t>
                  </w:r>
                </w:p>
                <w:p w:rsidR="00163EF3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Digital 8</w:t>
                  </w:r>
                </w:p>
                <w:p w:rsidR="000878D1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LCD Display blue light</w:t>
                  </w:r>
                </w:p>
                <w:p w:rsidR="00163EF3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Meter No.</w:t>
                  </w:r>
                </w:p>
              </w:tc>
            </w:tr>
          </w:tbl>
          <w:p w:rsidR="00241A03" w:rsidRDefault="00241A03">
            <w:pPr>
              <w:rPr>
                <w:rFonts w:ascii="Gungsuh" w:eastAsia="Gungsuh" w:hAnsi="Gungsuh" w:cs="Gungsuh"/>
                <w:color w:val="333333"/>
                <w:sz w:val="18"/>
                <w:szCs w:val="18"/>
              </w:rPr>
            </w:pPr>
          </w:p>
        </w:tc>
      </w:tr>
    </w:tbl>
    <w:p w:rsidR="00241A03" w:rsidRDefault="00241A03" w:rsidP="00CF1AB0"/>
    <w:sectPr w:rsidR="00241A03">
      <w:headerReference w:type="default" r:id="rId9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D2" w:rsidRDefault="003361D2" w:rsidP="00CA46CD">
      <w:r>
        <w:separator/>
      </w:r>
    </w:p>
  </w:endnote>
  <w:endnote w:type="continuationSeparator" w:id="0">
    <w:p w:rsidR="003361D2" w:rsidRDefault="003361D2" w:rsidP="00CA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D2" w:rsidRDefault="003361D2" w:rsidP="00CA46CD">
      <w:r>
        <w:separator/>
      </w:r>
    </w:p>
  </w:footnote>
  <w:footnote w:type="continuationSeparator" w:id="0">
    <w:p w:rsidR="003361D2" w:rsidRDefault="003361D2" w:rsidP="00CA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6CD" w:rsidRDefault="00CA46CD" w:rsidP="00CA46CD">
    <w:pPr>
      <w:pStyle w:val="a5"/>
      <w:tabs>
        <w:tab w:val="clear" w:pos="4153"/>
        <w:tab w:val="clear" w:pos="8306"/>
        <w:tab w:val="left" w:pos="108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5BF9"/>
    <w:multiLevelType w:val="multilevel"/>
    <w:tmpl w:val="523E5BF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37DA2"/>
    <w:rsid w:val="00034267"/>
    <w:rsid w:val="00036057"/>
    <w:rsid w:val="000878D1"/>
    <w:rsid w:val="00163EF3"/>
    <w:rsid w:val="00241A03"/>
    <w:rsid w:val="00243149"/>
    <w:rsid w:val="00333AD2"/>
    <w:rsid w:val="003361D2"/>
    <w:rsid w:val="003E6ACF"/>
    <w:rsid w:val="004010CF"/>
    <w:rsid w:val="0042059B"/>
    <w:rsid w:val="00666162"/>
    <w:rsid w:val="007257F1"/>
    <w:rsid w:val="009860E6"/>
    <w:rsid w:val="00B10912"/>
    <w:rsid w:val="00B4691B"/>
    <w:rsid w:val="00C25539"/>
    <w:rsid w:val="00CA46CD"/>
    <w:rsid w:val="00CF1AB0"/>
    <w:rsid w:val="00D509A3"/>
    <w:rsid w:val="00DF4476"/>
    <w:rsid w:val="00F57E6E"/>
    <w:rsid w:val="011604AA"/>
    <w:rsid w:val="08332786"/>
    <w:rsid w:val="0E937DA2"/>
    <w:rsid w:val="10A41813"/>
    <w:rsid w:val="1D577B7A"/>
    <w:rsid w:val="2AA56EBB"/>
    <w:rsid w:val="383A0B03"/>
    <w:rsid w:val="4B2150F8"/>
    <w:rsid w:val="4E704296"/>
    <w:rsid w:val="54D420EA"/>
    <w:rsid w:val="60AA2305"/>
    <w:rsid w:val="60D8577A"/>
    <w:rsid w:val="74F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customStyle="1" w:styleId="Style1">
    <w:name w:val="_Style 1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Char"/>
    <w:rsid w:val="00B10912"/>
    <w:rPr>
      <w:sz w:val="18"/>
      <w:szCs w:val="18"/>
    </w:rPr>
  </w:style>
  <w:style w:type="character" w:customStyle="1" w:styleId="Char">
    <w:name w:val="批注框文本 Char"/>
    <w:basedOn w:val="a0"/>
    <w:link w:val="a4"/>
    <w:rsid w:val="00B109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A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A46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A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A46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customStyle="1" w:styleId="Style1">
    <w:name w:val="_Style 1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Char"/>
    <w:rsid w:val="00B10912"/>
    <w:rPr>
      <w:sz w:val="18"/>
      <w:szCs w:val="18"/>
    </w:rPr>
  </w:style>
  <w:style w:type="character" w:customStyle="1" w:styleId="Char">
    <w:name w:val="批注框文本 Char"/>
    <w:basedOn w:val="a0"/>
    <w:link w:val="a4"/>
    <w:rsid w:val="00B109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A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A46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A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A46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Pan</dc:creator>
  <cp:lastModifiedBy>admin</cp:lastModifiedBy>
  <cp:revision>14</cp:revision>
  <dcterms:created xsi:type="dcterms:W3CDTF">2016-02-04T02:58:00Z</dcterms:created>
  <dcterms:modified xsi:type="dcterms:W3CDTF">2016-03-29T02:09:00Z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2052-10.1.0.5390</vt:lpwstr>
  </property>
</Properties>
</file>