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2020-03-18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483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2Byte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dvCode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BondCode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2.3pt;width:228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Ref21458866"/>
      <w:bookmarkStart w:id="9" w:name="_Toc340752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6" o:spt="75" type="#_x0000_t75" style="height:310.3pt;width:333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7" o:spt="75" type="#_x0000_t75" style="height:22.3pt;width:342.8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8" o:spt="75" type="#_x0000_t75" style="height:310.3pt;width:384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HFP静音</w:t>
      </w:r>
    </w:p>
    <w:bookmarkEnd w:id="55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HFP不静音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接近光数值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获取到的接近光数据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上报接近光数值</w:t>
            </w:r>
          </w:p>
        </w:tc>
      </w:tr>
    </w:tbl>
    <w:p>
      <w:pPr>
        <w:pStyle w:val="2"/>
        <w:bidi w:val="0"/>
      </w:pPr>
      <w:r>
        <w:rPr>
          <w:rFonts w:hint="eastAsia"/>
          <w:lang w:val="en-US" w:eastAsia="zh-CN"/>
        </w:rPr>
        <w:t>文件上传和下载0X58NN</w:t>
      </w:r>
    </w:p>
    <w:p>
      <w:pPr>
        <w:pStyle w:val="3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下载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盒子</w:t>
      </w:r>
      <w:r>
        <w:rPr>
          <w:rFonts w:hint="eastAsia"/>
          <w:lang w:val="en-US" w:eastAsia="zh-CN"/>
        </w:rPr>
        <w:t>固件到耳机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800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下载盒子固件保存到耳机里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返回ack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确认接受到数据包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获取升级盒子固件的校验码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获取升级盒子固件的校验码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获取耳机里升级盒子用的校验码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返回校验码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32位的校验码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获取耳机里存储的盒子的固件校验码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上传耳机里保存的日志文件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802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上传耳机里保存的日志文件（最大20kB）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返回确认信息和数据包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日志文件的数据包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App获取耳机里保存的日志文件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删除耳机里保存的日志文件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不返回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  <w:bookmarkStart w:id="57" w:name="_GoBack"/>
            <w:bookmarkEnd w:id="57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1F123BF7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DAC4736"/>
    <w:rsid w:val="3E263998"/>
    <w:rsid w:val="417C0AE8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A9F54A9"/>
    <w:rsid w:val="6C9E581C"/>
    <w:rsid w:val="6D462BAF"/>
    <w:rsid w:val="708321F3"/>
    <w:rsid w:val="796D5A50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FF9F8-DF5A-4983-9DD2-8DD1ADE0C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1909</Words>
  <Characters>10882</Characters>
  <Lines>90</Lines>
  <Paragraphs>25</Paragraphs>
  <TotalTime>2</TotalTime>
  <ScaleCrop>false</ScaleCrop>
  <LinksUpToDate>false</LinksUpToDate>
  <CharactersWithSpaces>12766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Starot</cp:lastModifiedBy>
  <cp:lastPrinted>2019-12-04T02:46:00Z</cp:lastPrinted>
  <dcterms:modified xsi:type="dcterms:W3CDTF">2020-04-01T11:04:42Z</dcterms:modified>
  <cp:revision>1465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