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40" w:lineRule="auto"/>
      </w:pPr>
      <w:r>
        <w:rPr>
          <w:rFonts w:ascii="Arial" w:hAnsi="Arial" w:eastAsia="微软雅黑" w:cs="Arial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-108585</wp:posOffset>
            </wp:positionV>
            <wp:extent cx="8093075" cy="10710545"/>
            <wp:effectExtent l="0" t="0" r="9525" b="8255"/>
            <wp:wrapNone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075" cy="107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footerReference r:id="rId6" w:type="default"/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8729980</wp:posOffset>
                </wp:positionV>
                <wp:extent cx="7019925" cy="9652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北京海量数据技术股份有限公司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687.4pt;height:76pt;width:552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tEgkdoAAAANAQAADwAAAAAAAAABACAAAAAiAAAAZHJzL2Rv&#10;d25yZXYueG1sUEsBAhQAFAAAAAgAh07iQBiHj7Y4AgAAawQAAA4AAAAAAAAAAQAgAAAAKQ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北京海量数据技术股份有限公司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  <w:b/>
          <w:bCs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5885815" cy="235648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【客户名称】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数据库巡检报告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5pt;margin-top:248.05pt;height:185.55pt;width:463.4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a3mJ2QAAAAwBAAAPAAAAAAAAAAEAIAAAACIAAABkcnMv&#10;ZG93bnJldi54bWxQSwECFAAUAAAACACHTuJApN/PJTsCAABsBAAADgAAAAAAAAABACAAAAAoAQAA&#10;ZHJzL2Uyb0RvYy54bWxQSwUGAAAAAAYABgBZAQAA1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【客户名称】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数据库巡检报告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微软雅黑" w:cs="Ari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5565140</wp:posOffset>
            </wp:positionH>
            <wp:positionV relativeFrom="paragraph">
              <wp:posOffset>4445</wp:posOffset>
            </wp:positionV>
            <wp:extent cx="1724660" cy="591820"/>
            <wp:effectExtent l="0" t="0" r="2540" b="0"/>
            <wp:wrapSquare wrapText="bothSides"/>
            <wp:docPr id="26" name="图片 26" descr="图片包含 游戏机, 盘子, 食物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游戏机, 盘子, 食物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center"/>
        <w:rPr>
          <w:rFonts w:ascii="Times New Roman" w:hAnsi="Times New Roman" w:eastAsia="微软雅黑" w:cs="Times New Roman"/>
          <w:b/>
          <w:color w:val="FFC000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修改历史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069"/>
        <w:gridCol w:w="1526"/>
        <w:gridCol w:w="1"/>
        <w:gridCol w:w="2367"/>
        <w:gridCol w:w="2"/>
        <w:gridCol w:w="21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39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106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27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作者</w:t>
            </w:r>
          </w:p>
        </w:tc>
        <w:tc>
          <w:tcPr>
            <w:tcW w:w="2369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修改说明</w:t>
            </w:r>
          </w:p>
        </w:tc>
        <w:tc>
          <w:tcPr>
            <w:tcW w:w="2159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更改请求号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1/16</w:t>
            </w:r>
          </w:p>
        </w:tc>
        <w:tc>
          <w:tcPr>
            <w:tcW w:w="1069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1.0</w:t>
            </w:r>
          </w:p>
        </w:tc>
        <w:tc>
          <w:tcPr>
            <w:tcW w:w="152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何俊庆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新建</w:t>
            </w:r>
          </w:p>
        </w:tc>
        <w:tc>
          <w:tcPr>
            <w:tcW w:w="216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>
      <w:pPr>
        <w:widowControl/>
        <w:spacing w:before="156" w:beforeLines="5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1"/>
        </w:rPr>
        <w:t>注释：“变更请求号”为文档正式发布后需要变更时的编号。</w:t>
      </w:r>
    </w:p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hint="eastAsia"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审阅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202"/>
        <w:gridCol w:w="42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220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>
      <w:pPr>
        <w:widowControl/>
        <w:jc w:val="center"/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</w:pPr>
      <w:r>
        <w:rPr>
          <w:rFonts w:ascii="Times New Roman" w:hAnsi="Times New Roman" w:eastAsia="微软雅黑" w:cs="Times New Roman"/>
          <w:b/>
          <w:color w:val="C55A11" w:themeColor="accent2" w:themeShade="BF"/>
          <w:kern w:val="0"/>
          <w:sz w:val="36"/>
          <w:szCs w:val="36"/>
        </w:rPr>
        <w:t>分发</w:t>
      </w:r>
    </w:p>
    <w:tbl>
      <w:tblPr>
        <w:tblStyle w:val="1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"/>
        <w:gridCol w:w="1504"/>
        <w:gridCol w:w="1"/>
        <w:gridCol w:w="1214"/>
        <w:gridCol w:w="1"/>
        <w:gridCol w:w="420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公司</w:t>
            </w:r>
          </w:p>
        </w:tc>
        <w:tc>
          <w:tcPr>
            <w:tcW w:w="150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15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2F2F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海量数据</w:t>
            </w:r>
          </w:p>
        </w:tc>
        <w:tc>
          <w:tcPr>
            <w:tcW w:w="150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ApolloVB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2021/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  <w:t>/16</w:t>
            </w:r>
          </w:p>
        </w:tc>
        <w:tc>
          <w:tcPr>
            <w:tcW w:w="4209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/>
    <w:p/>
    <w:p/>
    <w:p/>
    <w:p>
      <w:pPr>
        <w:widowControl/>
        <w:spacing w:line="240" w:lineRule="auto"/>
      </w:pPr>
    </w:p>
    <w:p>
      <w:pPr>
        <w:pStyle w:val="19"/>
        <w:ind w:firstLine="0" w:firstLineChars="0"/>
        <w:jc w:val="center"/>
        <w:rPr>
          <w:lang w:val="zh-CN"/>
        </w:rPr>
      </w:pPr>
      <w:r>
        <w:rPr>
          <w:lang w:val="zh-CN"/>
        </w:rPr>
        <w:br w:type="page"/>
      </w:r>
    </w:p>
    <w:p>
      <w:pPr>
        <w:pStyle w:val="19"/>
        <w:ind w:firstLine="0" w:firstLineChars="0"/>
        <w:jc w:val="center"/>
        <w:rPr>
          <w:lang w:val="zh-CN"/>
        </w:rPr>
      </w:pPr>
    </w:p>
    <w:sdt>
      <w:sdtPr>
        <w:rPr>
          <w:lang w:val="zh-CN"/>
        </w:rPr>
        <w:id w:val="2088878919"/>
      </w:sdtPr>
      <w:sdtEndPr>
        <w:rPr>
          <w:b/>
          <w:bCs/>
          <w:lang w:val="zh-CN"/>
        </w:rPr>
      </w:sdtEndPr>
      <w:sdtContent>
        <w:p>
          <w:pPr>
            <w:pStyle w:val="19"/>
            <w:ind w:firstLine="0" w:firstLineChars="0"/>
            <w:jc w:val="center"/>
            <w:rPr>
              <w:b/>
              <w:bCs/>
              <w:color w:val="ED7D31" w:themeColor="accent2"/>
              <w:sz w:val="36"/>
              <w:szCs w:val="32"/>
              <w14:textFill>
                <w14:solidFill>
                  <w14:schemeClr w14:val="accent2"/>
                </w14:solidFill>
              </w14:textFill>
            </w:rPr>
          </w:pPr>
          <w:bookmarkStart w:id="0" w:name="_Toc33626933"/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目</w:t>
          </w:r>
          <w:r>
            <w:rPr>
              <w:rFonts w:hint="eastAsia"/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 xml:space="preserve"> </w:t>
          </w:r>
          <w:r>
            <w:rPr>
              <w:b/>
              <w:bCs/>
              <w:color w:val="ED7D31" w:themeColor="accent2"/>
              <w:sz w:val="36"/>
              <w:szCs w:val="32"/>
              <w:lang w:val="zh-CN"/>
              <w14:textFill>
                <w14:solidFill>
                  <w14:schemeClr w14:val="accent2"/>
                </w14:solidFill>
              </w14:textFill>
            </w:rPr>
            <w:t>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_Toc26696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概述及总结</w:t>
          </w:r>
          <w:r>
            <w:tab/>
          </w:r>
          <w:r>
            <w:fldChar w:fldCharType="begin"/>
          </w:r>
          <w:r>
            <w:instrText xml:space="preserve"> PAGEREF _Toc26696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概要</w:t>
          </w:r>
          <w:r>
            <w:tab/>
          </w:r>
          <w:r>
            <w:fldChar w:fldCharType="begin"/>
          </w:r>
          <w:r>
            <w:instrText xml:space="preserve"> PAGEREF _Toc27027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巡检范围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总结建议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 w:eastAsia="zh-CN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Vastbase</w:t>
          </w:r>
          <w:r>
            <w:rPr>
              <w:rFonts w:hint="default" w:ascii="宋体" w:hAnsi="宋体" w:eastAsia="宋体" w:cs="宋体"/>
              <w:lang w:val="en-US" w:eastAsia="zh-CN"/>
            </w:rPr>
            <w:t>E</w:t>
          </w:r>
          <w:r>
            <w:rPr>
              <w:rFonts w:hint="eastAsia" w:ascii="宋体" w:hAnsi="宋体" w:eastAsia="宋体" w:cs="宋体"/>
              <w:lang w:val="en-US" w:eastAsia="zh-CN"/>
            </w:rPr>
            <w:t>100数据库巡检</w:t>
          </w:r>
          <w:r>
            <w:tab/>
          </w:r>
          <w:r>
            <w:fldChar w:fldCharType="begin"/>
          </w:r>
          <w:r>
            <w:instrText xml:space="preserve"> PAGEREF _Toc25554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操作系统分析结果</w:t>
          </w:r>
          <w:r>
            <w:tab/>
          </w:r>
          <w:r>
            <w:fldChar w:fldCharType="begin"/>
          </w:r>
          <w:r>
            <w:instrText xml:space="preserve"> PAGEREF _Toc18969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操作系统配置信息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selinux动态配置信息</w:t>
          </w:r>
          <w:r>
            <w:tab/>
          </w:r>
          <w:r>
            <w:fldChar w:fldCharType="begin"/>
          </w:r>
          <w:r>
            <w:instrText xml:space="preserve"> PAGEREF _Toc5557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2.1.3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Transparent Huge Pages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数据库运行结果</w:t>
          </w:r>
          <w:r>
            <w:tab/>
          </w:r>
          <w:r>
            <w:fldChar w:fldCharType="begin"/>
          </w:r>
          <w:r>
            <w:instrText xml:space="preserve"> PAGEREF _Toc18865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配置文件检查</w:t>
          </w:r>
          <w:r>
            <w:tab/>
          </w:r>
          <w:r>
            <w:fldChar w:fldCharType="begin"/>
          </w:r>
          <w:r>
            <w:instrText xml:space="preserve"> PAGEREF _Toc3144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数据库定制参数</w:t>
          </w:r>
          <w:r>
            <w:tab/>
          </w:r>
          <w:r>
            <w:fldChar w:fldCharType="begin"/>
          </w:r>
          <w:r>
            <w:instrText xml:space="preserve"> PAGEREF _Toc31086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2.2.3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数据库错误日志分析</w:t>
          </w:r>
          <w:r>
            <w:tab/>
          </w:r>
          <w:r>
            <w:fldChar w:fldCharType="begin"/>
          </w:r>
          <w:r>
            <w:instrText xml:space="preserve"> PAGEREF _Toc20525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2.2.4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数据库空间使用分析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2.2.5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数据库连接分析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2.2.6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数据库性能分析</w:t>
          </w:r>
          <w:r>
            <w:tab/>
          </w:r>
          <w:r>
            <w:fldChar w:fldCharType="begin"/>
          </w:r>
          <w:r>
            <w:instrText xml:space="preserve"> PAGEREF _Toc20638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2.2.7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数据库垃圾分析</w:t>
          </w:r>
          <w:r>
            <w:tab/>
          </w:r>
          <w:r>
            <w:fldChar w:fldCharType="begin"/>
          </w:r>
          <w:r>
            <w:instrText xml:space="preserve"> PAGEREF _Toc18397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2.2.8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数据库年龄分析</w:t>
          </w:r>
          <w:r>
            <w:tab/>
          </w:r>
          <w:r>
            <w:fldChar w:fldCharType="begin"/>
          </w:r>
          <w:r>
            <w:instrText xml:space="preserve"> PAGEREF _Toc17147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2.2.9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</w:t>
          </w:r>
          <w:r>
            <w:rPr>
              <w:rFonts w:hint="eastAsia" w:ascii="宋体" w:hAnsi="宋体" w:cs="宋体"/>
              <w:bCs/>
              <w:lang w:val="en-US" w:eastAsia="zh-CN"/>
            </w:rPr>
            <w:t>归档与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流复制</w:t>
          </w:r>
          <w:r>
            <w:tab/>
          </w:r>
          <w:r>
            <w:fldChar w:fldCharType="begin"/>
          </w:r>
          <w:r>
            <w:instrText xml:space="preserve"> PAGEREF _Toc13951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2.2.10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数据库风险分析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lang w:val="en-US" w:eastAsia="zh-CN"/>
            </w:rPr>
            <w:t xml:space="preserve">2.2.11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重置统计信息</w:t>
          </w:r>
          <w:r>
            <w:tab/>
          </w:r>
          <w:r>
            <w:fldChar w:fldCharType="begin"/>
          </w:r>
          <w:r>
            <w:instrText xml:space="preserve"> PAGEREF _Toc18207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  <w:bookmarkEnd w:id="0"/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" w:name="_Toc466421306"/>
      <w:bookmarkStart w:id="2" w:name="_Toc26696"/>
      <w:r>
        <w:rPr>
          <w:rFonts w:hint="eastAsia" w:ascii="宋体" w:hAnsi="宋体" w:eastAsia="宋体" w:cs="宋体"/>
          <w:lang w:val="en-US" w:eastAsia="zh-CN"/>
        </w:rPr>
        <w:t>概述及总结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13537399"/>
      <w:bookmarkStart w:id="4" w:name="_Toc827578392"/>
      <w:bookmarkStart w:id="5" w:name="_Toc27027"/>
      <w:bookmarkStart w:id="6" w:name="_Toc453947033"/>
      <w:bookmarkStart w:id="7" w:name="_Toc498434158"/>
      <w:r>
        <w:rPr>
          <w:rFonts w:hint="eastAsia"/>
          <w:lang w:val="en-US" w:eastAsia="zh-CN"/>
        </w:rPr>
        <w:t>概要</w:t>
      </w:r>
      <w:bookmarkEnd w:id="3"/>
      <w:bookmarkEnd w:id="4"/>
      <w:bookmarkEnd w:id="5"/>
      <w:bookmarkEnd w:id="6"/>
      <w:bookmarkEnd w:id="7"/>
    </w:p>
    <w:p>
      <w:pPr>
        <w:ind w:firstLine="420"/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-SA"/>
        </w:rPr>
        <w:t>数据库在整个业务系统中处于非常核心的地位，数据库的性能好坏将直接影响到整个应用系统的性能。但往往在应用系统实际运行过程中，由于系统数据量的增加、业务模块应用逻辑的修改、应用版本变更、用户量增长等各种原因都可能使数据库性能下降，从而导致应用系统性能下降，影响用户感知。因此需要定期对数据库进行全面的性能分析，分析性能变化趋势及产生这些变化的原因，以便做出优化调整，保持应用系统良好的性能。</w:t>
      </w:r>
    </w:p>
    <w:p>
      <w:pPr>
        <w:pStyle w:val="3"/>
        <w:rPr>
          <w:rFonts w:hint="eastAsia"/>
          <w:lang w:val="en-US" w:eastAsia="zh-CN"/>
        </w:rPr>
      </w:pPr>
      <w:bookmarkStart w:id="8" w:name="_Toc513537400"/>
      <w:bookmarkStart w:id="9" w:name="_Toc498434159"/>
      <w:bookmarkStart w:id="10" w:name="_Toc14895"/>
      <w:bookmarkStart w:id="11" w:name="_Toc2005936372"/>
      <w:r>
        <w:rPr>
          <w:rFonts w:hint="eastAsia"/>
          <w:lang w:val="en-US" w:eastAsia="zh-CN"/>
        </w:rPr>
        <w:t>巡检范围</w:t>
      </w:r>
      <w:bookmarkEnd w:id="8"/>
      <w:bookmarkEnd w:id="9"/>
      <w:bookmarkEnd w:id="10"/>
      <w:bookmarkEnd w:id="11"/>
    </w:p>
    <w:tbl>
      <w:tblPr>
        <w:tblStyle w:val="14"/>
        <w:tblpPr w:leftFromText="180" w:rightFromText="180" w:vertAnchor="text" w:horzAnchor="page" w:tblpX="1824" w:tblpY="125"/>
        <w:tblOverlap w:val="never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378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6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378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345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数据库版本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56" w:type="dxa"/>
            <w:shd w:val="clear" w:color="auto" w:fill="auto"/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1</w:t>
            </w:r>
          </w:p>
        </w:tc>
        <w:tc>
          <w:tcPr>
            <w:tcW w:w="3789" w:type="dxa"/>
          </w:tcPr>
          <w:p>
            <w:pPr>
              <w:jc w:val="center"/>
              <w:textAlignment w:val="bottom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PG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{{pg</w:t>
            </w:r>
            <w:bookmarkStart w:id="57" w:name="_GoBack"/>
            <w:bookmarkEnd w:id="57"/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versiontxt}}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14476"/>
      <w:bookmarkStart w:id="13" w:name="_Toc426829951"/>
      <w:r>
        <w:rPr>
          <w:rFonts w:hint="eastAsia"/>
          <w:lang w:val="en-US" w:eastAsia="zh-CN"/>
        </w:rPr>
        <w:t>总结建议</w:t>
      </w:r>
      <w:bookmarkEnd w:id="12"/>
      <w:bookmarkEnd w:id="13"/>
    </w:p>
    <w:tbl>
      <w:tblPr>
        <w:tblStyle w:val="14"/>
        <w:tblW w:w="88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993"/>
        <w:gridCol w:w="4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业务系统</w:t>
            </w:r>
          </w:p>
        </w:tc>
        <w:tc>
          <w:tcPr>
            <w:tcW w:w="2993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分析项目</w:t>
            </w:r>
          </w:p>
        </w:tc>
        <w:tc>
          <w:tcPr>
            <w:tcW w:w="4037" w:type="dxa"/>
            <w:shd w:val="clear" w:color="auto" w:fill="ED7D31" w:themeFill="accent2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XXX管理系统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4037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数据库配置文件检查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rPr>
          <w:rFonts w:ascii="Arial" w:hAnsi="Arial"/>
          <w:b/>
          <w:bCs/>
          <w:kern w:val="44"/>
          <w:sz w:val="32"/>
          <w:szCs w:val="44"/>
          <w:lang w:val="zh-CN" w:eastAsia="zh-CN"/>
        </w:rPr>
      </w:pPr>
      <w:bookmarkStart w:id="14" w:name="_Toc513537401"/>
      <w:bookmarkStart w:id="15" w:name="_Toc498434161"/>
      <w:r>
        <w:rPr>
          <w:sz w:val="21"/>
        </w:rPr>
        <w:br w:type="page"/>
      </w:r>
    </w:p>
    <w:bookmarkEnd w:id="14"/>
    <w:bookmarkEnd w:id="15"/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6" w:name="_Toc25554"/>
      <w:bookmarkStart w:id="17" w:name="_Toc1135605477"/>
      <w:r>
        <w:rPr>
          <w:rFonts w:hint="eastAsia" w:ascii="宋体" w:hAnsi="宋体" w:cs="宋体"/>
          <w:lang w:val="en-US" w:eastAsia="zh-CN"/>
        </w:rPr>
        <w:t>Postgresql</w:t>
      </w:r>
      <w:r>
        <w:rPr>
          <w:rFonts w:hint="eastAsia" w:ascii="宋体" w:hAnsi="宋体" w:eastAsia="宋体" w:cs="宋体"/>
          <w:lang w:val="en-US" w:eastAsia="zh-CN"/>
        </w:rPr>
        <w:t>数据库巡检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34081050"/>
      <w:bookmarkStart w:id="19" w:name="_Toc18969"/>
      <w:r>
        <w:rPr>
          <w:rFonts w:hint="eastAsia"/>
          <w:lang w:val="en-US" w:eastAsia="zh-CN"/>
        </w:rPr>
        <w:t>操作系统分析结果</w:t>
      </w:r>
      <w:bookmarkEnd w:id="18"/>
      <w:bookmarkEnd w:id="19"/>
    </w:p>
    <w:tbl>
      <w:tblPr>
        <w:tblStyle w:val="14"/>
        <w:tblW w:w="841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250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00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15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操作系统配置文件、静态配置信息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selinux 动态配置信息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Transparent Huge Pages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3"/>
                <w:lang w:val="en-US" w:eastAsia="zh-CN" w:bidi="ar-SA"/>
              </w:rPr>
            </w:pPr>
          </w:p>
        </w:tc>
      </w:tr>
    </w:tbl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0" w:name="_Toc3435"/>
      <w:bookmarkStart w:id="21" w:name="_Toc1391237069"/>
      <w:r>
        <w:rPr>
          <w:rFonts w:hint="eastAsia" w:ascii="宋体" w:hAnsi="宋体" w:eastAsia="宋体" w:cs="宋体"/>
          <w:b/>
          <w:bCs/>
          <w:lang w:val="en-US" w:eastAsia="zh-CN"/>
        </w:rPr>
        <w:t>操作系统配置信息</w:t>
      </w:r>
      <w:bookmarkEnd w:id="20"/>
      <w:bookmarkEnd w:id="2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>-----&gt;&gt;&gt;----&gt;&gt;&gt; 操作系统配置文件、静态配置信息: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{{hostnametxt}}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{{iplinktxt}}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{{ipaddresstxt}}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{{iproutetxt}}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{{oskerneltxt}}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{{memorytxt}}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{{cputxt}}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{{lsblktxt}}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{{lstopotxt}}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{{pstreetxt}}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{{sysctltxt}}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{{limitstxt}}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{{limitsdtxt}}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{{iptablestxt}}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{{fstabtxt}}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{{rclocaltxt}}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{{grubtxt}}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{{crontxt}}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{{chkconfigtxt}}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{{filtertxt}}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{{nattxt}}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{{mangletxt}}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{{rawtxt}}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{{mounttxt}}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" w:name="_Toc5557"/>
      <w:bookmarkStart w:id="23" w:name="_Toc719470147"/>
      <w:bookmarkStart w:id="24" w:name="_Toc513537402"/>
      <w:bookmarkStart w:id="25" w:name="_Toc498434162"/>
      <w:r>
        <w:rPr>
          <w:rFonts w:hint="eastAsia" w:ascii="宋体" w:hAnsi="宋体" w:eastAsia="宋体" w:cs="宋体"/>
          <w:b/>
          <w:bCs/>
          <w:lang w:val="en-US" w:eastAsia="zh-CN"/>
        </w:rPr>
        <w:t>selinux动态配置信息</w:t>
      </w:r>
      <w:bookmarkEnd w:id="22"/>
      <w:bookmarkEnd w:id="23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{{selinuxtxt}}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" w:name="_Toc10246"/>
      <w:bookmarkStart w:id="27" w:name="_Toc1801828019"/>
      <w:r>
        <w:rPr>
          <w:rFonts w:hint="eastAsia" w:ascii="宋体" w:hAnsi="宋体" w:eastAsia="宋体" w:cs="宋体"/>
          <w:b/>
          <w:bCs/>
          <w:lang w:val="en-US" w:eastAsia="zh-CN"/>
        </w:rPr>
        <w:t>Transparent Huge Pages</w:t>
      </w:r>
      <w:bookmarkEnd w:id="26"/>
      <w:bookmarkEnd w:id="27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{{hugepagetxt}}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{{smarttxt}}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{{boottxt}}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{{cronlogtxt}}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rPr>
          <w:rFonts w:ascii="Arial" w:hAnsi="Arial" w:cs="Times New Roman"/>
          <w:b/>
          <w:sz w:val="30"/>
          <w:szCs w:val="32"/>
          <w:lang w:val="zh-CN" w:eastAsia="zh-CN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8" w:name="_Toc18865"/>
      <w:bookmarkStart w:id="29" w:name="_Toc1656608986"/>
      <w:r>
        <w:rPr>
          <w:rFonts w:hint="eastAsia"/>
          <w:lang w:val="en-US" w:eastAsia="zh-CN"/>
        </w:rPr>
        <w:t>数据库运行结果</w:t>
      </w:r>
      <w:bookmarkEnd w:id="24"/>
      <w:bookmarkEnd w:id="25"/>
      <w:bookmarkEnd w:id="28"/>
      <w:bookmarkEnd w:id="29"/>
    </w:p>
    <w:tbl>
      <w:tblPr>
        <w:tblStyle w:val="14"/>
        <w:tblW w:w="82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255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30" w:name="_Toc513537404"/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栏目</w:t>
            </w:r>
          </w:p>
        </w:tc>
        <w:tc>
          <w:tcPr>
            <w:tcW w:w="2557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2552" w:type="dxa"/>
            <w:shd w:val="clear" w:color="auto" w:fill="ED7D31" w:themeFill="accent2"/>
            <w:vAlign w:val="center"/>
          </w:tcPr>
          <w:p>
            <w:pPr>
              <w:pStyle w:val="1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调整建议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数据库信息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配置文件检查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用户或数据库级别定制参数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数据库错误日志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数据库空间使用分析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数据库连接分析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数据库性能分析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数据库垃圾分析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数据库年龄分析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数据库XLOG, 流复制状态分析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数据库安全或潜在风险分析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3"/>
                <w:lang w:val="en-US" w:eastAsia="zh-CN" w:bidi="ar-SA"/>
              </w:rPr>
              <w:t>重置统计信息</w:t>
            </w:r>
          </w:p>
        </w:tc>
        <w:tc>
          <w:tcPr>
            <w:tcW w:w="25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bookmarkEnd w:id="30"/>
    <w:p>
      <w:pPr>
        <w:pStyle w:val="17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bookmarkStart w:id="31" w:name="_Toc3144"/>
      <w:bookmarkStart w:id="32" w:name="_Toc501744347"/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-SA"/>
        </w:rPr>
        <w:t>数据库信息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{{versiontxt}}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{{extensiontxt}}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{{typetxt}}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{{objectstxt}}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{{graphtxt}}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配置文件检查</w:t>
      </w:r>
      <w:bookmarkEnd w:id="31"/>
      <w:bookmarkEnd w:id="3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{{hbatxt}}</w:t>
      </w:r>
      <w:r>
        <w:rPr>
          <w:rFonts w:ascii="楷体" w:hAnsi="楷体" w:eastAsia="楷体" w:cs="Times New Roman"/>
          <w:sz w:val="21"/>
          <w:szCs w:val="21"/>
        </w:rPr>
        <w:t xml:space="preserve">  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{{hbaconftxt}}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{{postgresqltxt}}</w:t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{{postgresqlconftxt}}</w:t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{{recoverytxt}}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31086"/>
      <w:bookmarkStart w:id="34" w:name="_Toc513537405"/>
      <w:bookmarkStart w:id="35" w:name="_Toc1796441907"/>
      <w:r>
        <w:rPr>
          <w:rFonts w:hint="eastAsia" w:ascii="宋体" w:hAnsi="宋体" w:eastAsia="宋体" w:cs="宋体"/>
          <w:b/>
          <w:bCs/>
          <w:lang w:val="en-US" w:eastAsia="zh-CN"/>
        </w:rPr>
        <w:t>数据库定制参数</w:t>
      </w:r>
      <w:bookmarkEnd w:id="33"/>
      <w:bookmarkEnd w:id="34"/>
      <w:bookmarkEnd w:id="35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{{pgsettingtxt}}</w:t>
      </w:r>
      <w:r>
        <w:rPr>
          <w:rFonts w:ascii="楷体" w:hAnsi="楷体" w:eastAsia="楷体" w:cs="Times New Roman"/>
          <w:sz w:val="21"/>
          <w:szCs w:val="21"/>
        </w:rPr>
        <w:t xml:space="preserve">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lang w:val="en-US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bookmarkStart w:id="36" w:name="_Toc44814669"/>
    </w:p>
    <w:p>
      <w:pPr>
        <w:pStyle w:val="13"/>
        <w:rPr>
          <w:lang w:val="en-US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37" w:name="_Toc20525"/>
      <w:bookmarkStart w:id="38" w:name="_Toc1326537776"/>
      <w:r>
        <w:rPr>
          <w:rFonts w:hint="eastAsia" w:ascii="宋体" w:hAnsi="宋体" w:eastAsia="宋体" w:cs="宋体"/>
          <w:b/>
          <w:bCs/>
          <w:lang w:val="en-US" w:eastAsia="zh-CN"/>
        </w:rPr>
        <w:t>数据库错误日志分析</w:t>
      </w:r>
      <w:bookmarkEnd w:id="36"/>
      <w:bookmarkEnd w:id="37"/>
      <w:bookmarkEnd w:id="38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bookmarkStart w:id="39" w:name="_Toc1580865433"/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{{errorlogtxt}}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{{connectlogtxt}}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{{failedlogtxt}}</w:t>
      </w:r>
    </w:p>
    <w:bookmarkEnd w:id="39"/>
    <w:p>
      <w:pPr>
        <w:pStyle w:val="17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bookmarkStart w:id="40" w:name="_Toc2092661725"/>
      <w:bookmarkStart w:id="41" w:name="_Toc31374"/>
      <w:bookmarkStart w:id="42" w:name="_Toc513537406"/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-SA"/>
        </w:rPr>
        <w:t>数据库慢SQL分析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{{durationtxt}}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{{durationtoptxt}}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{{durationtailtxt}}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数据库空间使用分析</w:t>
      </w:r>
      <w:bookmarkEnd w:id="40"/>
      <w:bookmarkEnd w:id="41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{{dftxt}}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{{tblspctxt}}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{{tblspcusetxt}}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{{databaseusetxt}}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{{topsqltxt}}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3" w:name="_Toc5119"/>
      <w:bookmarkStart w:id="44" w:name="_Toc2025925156"/>
      <w:r>
        <w:rPr>
          <w:rFonts w:hint="eastAsia" w:ascii="宋体" w:hAnsi="宋体" w:eastAsia="宋体" w:cs="宋体"/>
          <w:b/>
          <w:bCs/>
          <w:lang w:val="en-US" w:eastAsia="zh-CN"/>
        </w:rPr>
        <w:t>数据库连接分析</w:t>
      </w:r>
      <w:bookmarkEnd w:id="43"/>
      <w:bookmarkEnd w:id="44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{{activetxt}}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如果active状态很多, 说明数据库比较繁忙. 如果idle in transaction很多, 说明业务逻辑设计可能有问题. 如果idle很多, 可能使用了连接池, 并且可能没有自动回收连接到连接池的最小连接数.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{{res_connecttxt}}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给超级用户和普通用户设置足够的连接, 以免不能登录数据库.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{{userconnectlimittxt}}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给用户设置足够的连接数, alter role ... CONNECTION LIMIT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{{dataconnectlimittxt}}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给数据库设置足够的连接数, alter database ... CONNECTION LIMIT 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5" w:name="_Toc1370873707"/>
      <w:bookmarkStart w:id="46" w:name="_Toc20638"/>
      <w:r>
        <w:rPr>
          <w:rFonts w:hint="eastAsia" w:ascii="宋体" w:hAnsi="宋体" w:eastAsia="宋体" w:cs="宋体"/>
          <w:b/>
          <w:bCs/>
          <w:lang w:val="en-US" w:eastAsia="zh-CN"/>
        </w:rPr>
        <w:t>数据库性能分析</w:t>
      </w:r>
      <w:bookmarkEnd w:id="45"/>
      <w:bookmarkEnd w:id="4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{{topfivetxt}}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检查SQL是否有优化空间, 配合auto_explain插件在csvlog中观察LONG SQL的执行计划是否正确.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{{indexsizetxt}}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{{indexlittletxt}}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索引数量太多, 影响表的增删改性能, 建议检查是否有不需要的索引.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{{countinformationtxt}}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回滚比例大说明业务逻辑可能有问题, 命中率小说明shared_buffer要加大, 数据块读写时间长说明块设备的IO性能要提升, 死锁次数多说明业务逻辑有问题, 复制冲突次数多说明备库可能在跑LONG SQL.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{{bgwritertxt}}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checkpoint_write_time多说明检查点持续时间长, 检查点过程中产生了较多的脏页.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checkpoint_sync_time代表检查点开始时的shared buffer中的脏页被同步到磁盘的时间, 如果时间过长, 并且数据库在检查点时性能较差, 考虑一下提升块设备的IOPS能力.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buffers_backend_fsync太多说明需要加大shared buffer 或者 减小bgwriter_delay参数.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7" w:name="_Toc18397"/>
      <w:bookmarkStart w:id="48" w:name="_Toc2069828533"/>
      <w:r>
        <w:rPr>
          <w:rFonts w:hint="eastAsia" w:ascii="宋体" w:hAnsi="宋体" w:eastAsia="宋体" w:cs="宋体"/>
          <w:b/>
          <w:bCs/>
          <w:lang w:val="en-US" w:eastAsia="zh-CN"/>
        </w:rPr>
        <w:t>数据库垃圾分析</w:t>
      </w:r>
      <w:bookmarkEnd w:id="47"/>
      <w:bookmarkEnd w:id="48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{{tableinflationchecktxt}}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{{indexinflationchecktxt}}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</w:t>
      </w:r>
      <w:r>
        <w:rPr>
          <w:rFonts w:hint="eastAsia" w:ascii="楷体" w:hAnsi="楷体" w:eastAsia="楷体" w:cs="Times New Roman"/>
          <w:sz w:val="21"/>
          <w:szCs w:val="21"/>
        </w:rPr>
        <w:t>如果索引膨胀太大</w:t>
      </w:r>
      <w:r>
        <w:rPr>
          <w:rFonts w:ascii="楷体" w:hAnsi="楷体" w:eastAsia="楷体" w:cs="Times New Roman"/>
          <w:sz w:val="21"/>
          <w:szCs w:val="21"/>
        </w:rPr>
        <w:t>, 会影响性能, 建议重建索引, create index CONCURRENTLY ... .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{{junkdatatxt}}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49" w:name="_Toc17147"/>
      <w:bookmarkStart w:id="50" w:name="_Toc520556378"/>
      <w:r>
        <w:rPr>
          <w:rFonts w:hint="eastAsia" w:ascii="宋体" w:hAnsi="宋体" w:eastAsia="宋体" w:cs="宋体"/>
          <w:b/>
          <w:bCs/>
          <w:lang w:val="en-US" w:eastAsia="zh-CN"/>
        </w:rPr>
        <w:t>数据库年龄分析</w:t>
      </w:r>
      <w:bookmarkEnd w:id="49"/>
      <w:bookmarkEnd w:id="50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{{databaseagetxt}}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数据库的年龄正常情况下应该小于vacuum_freeze_table_age,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{{tableagetxt}}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表的年龄正常情况下应该小于vacuum_freeze_table_age, 如果剩余年龄小于5亿, 建议人为干预, 将LONG SQL或事务杀掉后, 执行vacuum freeze 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{{pctxt}}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长事务过程中产生的垃圾, 无法回收, 建议不要在数据库中运行LONG SQL, 或者错开DML高峰时间去运行LONG SQL. 2PC事务一定要记得尽快结束掉, 否则可能会导致数据库膨胀.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参考: http://blog.163.com/digoal@126/blog/static/1638770402015329115636287/</w:t>
      </w: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1" w:name="_Toc13951"/>
      <w:bookmarkStart w:id="52" w:name="_Toc142667168"/>
      <w:r>
        <w:rPr>
          <w:rFonts w:hint="eastAsia" w:ascii="宋体" w:hAnsi="宋体" w:eastAsia="宋体" w:cs="宋体"/>
          <w:b/>
          <w:bCs/>
          <w:lang w:val="en-US" w:eastAsia="zh-CN"/>
        </w:rPr>
        <w:t>数据库</w:t>
      </w:r>
      <w:r>
        <w:rPr>
          <w:rFonts w:hint="eastAsia" w:ascii="宋体" w:hAnsi="宋体" w:cs="宋体"/>
          <w:b/>
          <w:bCs/>
          <w:lang w:val="en-US" w:eastAsia="zh-CN"/>
        </w:rPr>
        <w:t>归档与</w:t>
      </w:r>
      <w:r>
        <w:rPr>
          <w:rFonts w:hint="eastAsia" w:ascii="宋体" w:hAnsi="宋体" w:eastAsia="宋体" w:cs="宋体"/>
          <w:b/>
          <w:bCs/>
          <w:lang w:val="en-US" w:eastAsia="zh-CN"/>
        </w:rPr>
        <w:t>流复制</w:t>
      </w:r>
      <w:bookmarkEnd w:id="51"/>
      <w:bookmarkEnd w:id="52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{{ontxt}}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    建议开启自动垃圾回收, 开启归档.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{{archivecounttxt}}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{{replicationsolttxt}}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42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ascii="楷体" w:hAnsi="楷体" w:eastAsia="楷体" w:cs="Times New Roman"/>
          <w:sz w:val="21"/>
          <w:szCs w:val="21"/>
        </w:rPr>
        <w:t xml:space="preserve">关注流复制的延迟, 如果延迟非常大, 建议排查网络带宽, 以及本地读xlog的性能, 远程写xlog的性能. 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{{solttxt}}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3" w:name="_Toc1215342524"/>
      <w:bookmarkStart w:id="54" w:name="_Toc22281"/>
      <w:r>
        <w:rPr>
          <w:rFonts w:hint="eastAsia" w:ascii="宋体" w:hAnsi="宋体" w:eastAsia="宋体" w:cs="宋体"/>
          <w:b/>
          <w:bCs/>
          <w:lang w:val="en-US" w:eastAsia="zh-CN"/>
        </w:rPr>
        <w:t>数据库风险分析</w:t>
      </w:r>
      <w:bookmarkEnd w:id="53"/>
      <w:bookmarkEnd w:id="54"/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{{psqlhistorytxt}}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105" w:firstLineChars="5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</w:t>
      </w:r>
      <w:r>
        <w:rPr>
          <w:rFonts w:hint="default" w:ascii="楷体" w:hAnsi="楷体" w:eastAsia="楷体" w:cs="Times New Roman"/>
          <w:sz w:val="21"/>
          <w:szCs w:val="21"/>
        </w:rPr>
        <w:t xml:space="preserve"> </w:t>
      </w:r>
      <w:r>
        <w:rPr>
          <w:rFonts w:hint="eastAsia" w:ascii="楷体" w:hAnsi="楷体" w:eastAsia="楷体" w:cs="Times New Roman"/>
          <w:sz w:val="21"/>
          <w:szCs w:val="21"/>
        </w:rPr>
        <w:t>如果以上输出显示密码已泄露, 尽快修改, 并通过参数避免密码又被记录到以上文件中(psql -n) (set log_statement='none'; set log_min_duration_statement=-1; set log_duration=off; set pg_stat_statements.track_utility=off;) 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105" w:firstLineChars="5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明文密码不安全, 建议使用create|alter role ... encrypted password.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b/>
          <w:bCs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{{passwordtxt}}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Chars="0"/>
        <w:textAlignment w:val="baseline"/>
        <w:rPr>
          <w:rFonts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到期后, 用户将无法登陆, 记得修改密码, 同时将密码到期时间延长到某个时间或无限时间</w:t>
      </w:r>
      <w:r>
        <w:rPr>
          <w:rFonts w:ascii="楷体" w:hAnsi="楷体" w:eastAsia="楷体" w:cs="Times New Roman"/>
          <w:sz w:val="21"/>
          <w:szCs w:val="21"/>
        </w:rPr>
        <w:t>，暂不需要修改。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{{securitytxt}}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防止普通用户在规则中设陷阱, 注意有危险的security invoker的函数调用, 超级用户可能因为规则触发后误调用这些危险函数(以invoker角色).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{{fuctiontxt}}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210" w:firstLineChars="10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防止普通用户在函数中设陷阱, 注意有危险的security invoker的函数调用, 超级用户可能因为触发器触发后误调用这些危险函数(以invoker角色).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default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{{hashtxt}}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unlogged table和hash index不记录XLOG, 无法使用流复制或者log shipping的方式复制到standby节点, 如果在standby节点执行某些SQL, 可能导致报错或查不到数据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在数据库CRASH后无法修复unlogged table和hash index, 不建议使用.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{{triggertxt}}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请管理员注意触发器和事件触发器的必要性.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42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{{aztxt}}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hint="default" w:ascii="楷体" w:hAnsi="楷体" w:eastAsia="楷体" w:cs="Times New Roman"/>
          <w:sz w:val="21"/>
          <w:szCs w:val="21"/>
        </w:rPr>
        <w:t>：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建议任何identify都只使用 a-z, 0-9, _ (例如表名, 列名, 视图名, 函数名, 类型名, 数据库名, schema名, 物化视图名等等).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{{waittxt}}</w:t>
      </w:r>
      <w:r>
        <w:rPr>
          <w:rFonts w:hint="eastAsia" w:ascii="楷体" w:hAnsi="楷体" w:eastAsia="楷体" w:cs="Times New Roman"/>
          <w:sz w:val="21"/>
          <w:szCs w:val="21"/>
        </w:rPr>
        <w:t xml:space="preserve">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建议: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    锁等待状态, 反映业务逻辑的问题或者SQL性能有问题, 建议深入排查持锁的SQL.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{{relationtxt}}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如果使用继承来实现分区表, 注意分区表的触发器中逻辑是否正常, 对于时间模式的分区表是否需要及时加分区, 修改触发器函数 . "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 xml:space="preserve">建议继承表的权限统一, 如果权限不一致, 可能导致某些用户查询时权限不足.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p>
      <w:pPr>
        <w:pStyle w:val="17"/>
        <w:rPr>
          <w:rFonts w:hint="eastAsia" w:ascii="宋体" w:hAnsi="宋体" w:eastAsia="宋体" w:cs="宋体"/>
          <w:b/>
          <w:bCs/>
          <w:lang w:val="en-US" w:eastAsia="zh-CN"/>
        </w:rPr>
      </w:pPr>
      <w:bookmarkStart w:id="55" w:name="_Toc1544834251"/>
      <w:bookmarkStart w:id="56" w:name="_Toc18207"/>
      <w:r>
        <w:rPr>
          <w:rFonts w:hint="eastAsia" w:ascii="宋体" w:hAnsi="宋体" w:eastAsia="宋体" w:cs="宋体"/>
          <w:b/>
          <w:bCs/>
          <w:lang w:val="en-US" w:eastAsia="zh-CN"/>
        </w:rPr>
        <w:t>重置统计信息</w:t>
      </w:r>
      <w:bookmarkEnd w:id="55"/>
      <w:bookmarkEnd w:id="56"/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  <w:lang w:val="en-US" w:eastAsia="zh-CN"/>
        </w:rPr>
      </w:pPr>
      <w:r>
        <w:rPr>
          <w:rFonts w:hint="eastAsia" w:ascii="楷体" w:hAnsi="楷体" w:eastAsia="楷体" w:cs="Times New Roman"/>
          <w:sz w:val="21"/>
          <w:szCs w:val="21"/>
          <w:lang w:val="en-US" w:eastAsia="zh-CN"/>
        </w:rPr>
        <w:t>{{resettxt}}</w:t>
      </w:r>
    </w:p>
    <w:p>
      <w:pPr>
        <w:pStyle w:val="2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firstLine="0" w:firstLineChars="0"/>
        <w:textAlignment w:val="baseline"/>
        <w:rPr>
          <w:rFonts w:hint="eastAsia" w:ascii="楷体" w:hAnsi="楷体" w:eastAsia="楷体" w:cs="Times New Roman"/>
          <w:sz w:val="21"/>
          <w:szCs w:val="21"/>
        </w:rPr>
      </w:pPr>
      <w:r>
        <w:rPr>
          <w:rFonts w:hint="eastAsia" w:ascii="楷体" w:hAnsi="楷体" w:eastAsia="楷体" w:cs="Times New Roman"/>
          <w:sz w:val="21"/>
          <w:szCs w:val="21"/>
        </w:rPr>
        <w:t>建议</w:t>
      </w:r>
      <w:r>
        <w:rPr>
          <w:rFonts w:ascii="楷体" w:hAnsi="楷体" w:eastAsia="楷体" w:cs="Times New Roman"/>
          <w:sz w:val="21"/>
          <w:szCs w:val="21"/>
        </w:rPr>
        <w:t xml:space="preserve">: </w:t>
      </w:r>
    </w:p>
    <w:p>
      <w:pPr>
        <w:pStyle w:val="2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DD9C3"/>
        <w:overflowPunct w:val="0"/>
        <w:autoSpaceDE w:val="0"/>
        <w:autoSpaceDN w:val="0"/>
        <w:adjustRightInd w:val="0"/>
        <w:ind w:left="0" w:leftChars="0" w:firstLine="0" w:firstLineChars="0"/>
        <w:textAlignment w:val="baseline"/>
        <w:rPr>
          <w:rFonts w:ascii="楷体" w:hAnsi="楷体" w:eastAsia="楷体" w:cs="Times New Roman"/>
          <w:sz w:val="21"/>
          <w:szCs w:val="21"/>
        </w:rPr>
      </w:pPr>
    </w:p>
    <w:bookmarkEnd w:id="42"/>
    <w:p>
      <w:pPr>
        <w:rPr>
          <w:rFonts w:ascii="Arial" w:hAnsi="Arial"/>
          <w:b/>
          <w:bCs/>
          <w:kern w:val="44"/>
          <w:sz w:val="32"/>
          <w:szCs w:val="44"/>
          <w:lang w:val="zh-CN"/>
        </w:rPr>
      </w:pPr>
    </w:p>
    <w:p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= </w:instrText>
    </w:r>
    <w:r>
      <w:fldChar w:fldCharType="begin"/>
    </w:r>
    <w:r>
      <w:instrText xml:space="preserve"> NUMPAGES   \* MERGEFORMAT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-1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default" w:ascii="宋体" w:hAnsi="宋体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-274955</wp:posOffset>
          </wp:positionV>
          <wp:extent cx="1113155" cy="387350"/>
          <wp:effectExtent l="0" t="0" r="4445" b="19050"/>
          <wp:wrapNone/>
          <wp:docPr id="5" name="图片 3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82" cy="3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宋体" w:hAnsi="宋体"/>
        <w:lang w:val="en-US" w:eastAsia="zh-CN"/>
      </w:rPr>
      <w:t>ApolloVB文档模板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pBdr>
        <w:bottom w:val="thinThickLargeGap" w:color="FF9900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jc w:val="right"/>
      <w:textAlignment w:val="auto"/>
      <w:rPr>
        <w:rFonts w:hint="eastAsia" w:ascii="微软雅黑" w:hAnsi="微软雅黑" w:eastAsia="微软雅黑" w:cs="微软雅黑"/>
        <w:b w:val="0"/>
        <w:bCs w:val="0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3328035</wp:posOffset>
              </wp:positionH>
              <wp:positionV relativeFrom="paragraph">
                <wp:posOffset>-95885</wp:posOffset>
              </wp:positionV>
              <wp:extent cx="2004695" cy="2794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4695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Vastbase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E100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数据库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</w:rPr>
                            <w:t>巡检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18"/>
                              <w:lang w:val="en-US" w:eastAsia="zh-CN"/>
                            </w:rPr>
                            <w:t>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2.05pt;margin-top:-7.55pt;height:22pt;width:157.85pt;z-index:251664384;mso-width-relative:page;mso-height-relative:page;" filled="f" stroked="f" coordsize="21600,21600" o:gfxdata="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nR6C9sAAAAKAQAADwAAAAAAAAABACAAAAAiAAAA&#10;ZHJzL2Rvd25yZXYueG1sUEsBAhQAFAAAAAgAh07iQKXc3m49AgAAZgQAAA4AAAAAAAAAAQAgAAAA&#10;KgEAAGRycy9lMm9Eb2MueG1sUEsFBgAAAAAGAAYAWQEAANk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Vastbase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E100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数据库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</w:rPr>
                      <w:t>巡检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18"/>
                        <w:lang w:val="en-US" w:eastAsia="zh-CN"/>
                      </w:rPr>
                      <w:t>报告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-90805</wp:posOffset>
          </wp:positionH>
          <wp:positionV relativeFrom="margin">
            <wp:posOffset>-561340</wp:posOffset>
          </wp:positionV>
          <wp:extent cx="1338580" cy="48514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62CED"/>
    <w:multiLevelType w:val="multilevel"/>
    <w:tmpl w:val="20B62CED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 w:eastAsia="宋体"/>
        <w:b w:val="0"/>
        <w:i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879"/>
      </w:pPr>
      <w:rPr>
        <w:rFonts w:hint="eastAsia" w:eastAsia="宋体"/>
        <w:b w:val="0"/>
        <w:i w:val="0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1418" w:hanging="1134"/>
      </w:pPr>
      <w:rPr>
        <w:rFonts w:hint="eastAsia" w:eastAsia="宋体"/>
        <w:b w:val="0"/>
        <w:i w:val="0"/>
      </w:rPr>
    </w:lvl>
    <w:lvl w:ilvl="3" w:tentative="0">
      <w:start w:val="1"/>
      <w:numFmt w:val="decimal"/>
      <w:pStyle w:val="18"/>
      <w:suff w:val="space"/>
      <w:lvlText w:val="%1.%2.%3.%4"/>
      <w:lvlJc w:val="left"/>
      <w:pPr>
        <w:ind w:left="1984" w:hanging="1417"/>
      </w:pPr>
      <w:rPr>
        <w:rFonts w:hint="eastAsia" w:eastAsia="宋体"/>
        <w:b w:val="0"/>
        <w:bCs w:val="0"/>
        <w:i w:val="0"/>
      </w:rPr>
    </w:lvl>
    <w:lvl w:ilvl="4" w:tentative="0">
      <w:start w:val="1"/>
      <w:numFmt w:val="decimal"/>
      <w:suff w:val="space"/>
      <w:lvlText w:val="%1.%2.%3.%4.%5"/>
      <w:lvlJc w:val="left"/>
      <w:pPr>
        <w:ind w:left="2551" w:hanging="1871"/>
      </w:pPr>
      <w:rPr>
        <w:rFonts w:hint="eastAsia" w:eastAsia="宋体"/>
        <w:b w:val="0"/>
        <w:bCs w:val="0"/>
        <w:i w:val="0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decimal"/>
      <w:pStyle w:val="20"/>
      <w:suff w:val="space"/>
      <w:lvlText w:val="%1. "/>
      <w:lvlJc w:val="left"/>
      <w:pPr>
        <w:ind w:left="0" w:firstLine="0"/>
      </w:pPr>
      <w:rPr>
        <w:rFonts w:hint="eastAsia"/>
        <w:sz w:val="32"/>
      </w:rPr>
    </w:lvl>
    <w:lvl w:ilvl="1" w:tentative="0">
      <w:start w:val="1"/>
      <w:numFmt w:val="decimal"/>
      <w:pStyle w:val="21"/>
      <w:isLgl/>
      <w:suff w:val="space"/>
      <w:lvlText w:val="%1.%2 "/>
      <w:lvlJc w:val="left"/>
      <w:pPr>
        <w:ind w:left="794" w:hanging="794"/>
      </w:pPr>
      <w:rPr>
        <w:rFonts w:hint="default" w:ascii="Arial" w:hAnsi="Arial" w:cs="Arial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24"/>
      <w:isLgl/>
      <w:suff w:val="space"/>
      <w:lvlText w:val="%1.%2.%3 "/>
      <w:lvlJc w:val="left"/>
      <w:pPr>
        <w:ind w:left="0" w:firstLine="0"/>
      </w:pPr>
      <w:rPr>
        <w:rFonts w:hint="default" w:ascii="Arial" w:hAnsi="Arial" w:eastAsia="黑体" w:cs="Arial"/>
        <w:sz w:val="28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554" w:hanging="1134"/>
      </w:pPr>
      <w:rPr>
        <w:rFonts w:hint="default" w:ascii="Arial" w:hAnsi="Arial" w:cs="Arial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66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42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42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7EF26C"/>
    <w:rsid w:val="00A65FA9"/>
    <w:rsid w:val="01220DD7"/>
    <w:rsid w:val="041653E0"/>
    <w:rsid w:val="04455AD9"/>
    <w:rsid w:val="060E19D4"/>
    <w:rsid w:val="08C43471"/>
    <w:rsid w:val="0C7E602C"/>
    <w:rsid w:val="0EC341CA"/>
    <w:rsid w:val="10CC380A"/>
    <w:rsid w:val="12F11306"/>
    <w:rsid w:val="14EF7AC7"/>
    <w:rsid w:val="16005D04"/>
    <w:rsid w:val="16443E43"/>
    <w:rsid w:val="17725B24"/>
    <w:rsid w:val="1871054E"/>
    <w:rsid w:val="19053D5D"/>
    <w:rsid w:val="1C0876C1"/>
    <w:rsid w:val="1C1E6EE4"/>
    <w:rsid w:val="1E766B63"/>
    <w:rsid w:val="225D4316"/>
    <w:rsid w:val="239C52BE"/>
    <w:rsid w:val="254554E2"/>
    <w:rsid w:val="25C26B32"/>
    <w:rsid w:val="284D4E05"/>
    <w:rsid w:val="2F236894"/>
    <w:rsid w:val="2F6D5D61"/>
    <w:rsid w:val="30901D07"/>
    <w:rsid w:val="34360E17"/>
    <w:rsid w:val="347B2CCE"/>
    <w:rsid w:val="34923DC3"/>
    <w:rsid w:val="354E03E2"/>
    <w:rsid w:val="36B9188B"/>
    <w:rsid w:val="374C0952"/>
    <w:rsid w:val="385C4BC4"/>
    <w:rsid w:val="3980268B"/>
    <w:rsid w:val="3AA80595"/>
    <w:rsid w:val="3B091033"/>
    <w:rsid w:val="3BCC3E0F"/>
    <w:rsid w:val="3DDD0555"/>
    <w:rsid w:val="3E974CE9"/>
    <w:rsid w:val="407D392A"/>
    <w:rsid w:val="41B45A71"/>
    <w:rsid w:val="4952186B"/>
    <w:rsid w:val="498E6BA8"/>
    <w:rsid w:val="4B135E7E"/>
    <w:rsid w:val="4BC8004E"/>
    <w:rsid w:val="4C0D1AB5"/>
    <w:rsid w:val="4D841A04"/>
    <w:rsid w:val="51327BA7"/>
    <w:rsid w:val="52FE4D9E"/>
    <w:rsid w:val="53FC752F"/>
    <w:rsid w:val="55476387"/>
    <w:rsid w:val="58E14F46"/>
    <w:rsid w:val="596F2552"/>
    <w:rsid w:val="5B01542B"/>
    <w:rsid w:val="5BFCA4CF"/>
    <w:rsid w:val="5E563CE0"/>
    <w:rsid w:val="5ED6097D"/>
    <w:rsid w:val="5EF264DC"/>
    <w:rsid w:val="60F82E2D"/>
    <w:rsid w:val="63AC7EFE"/>
    <w:rsid w:val="66651E20"/>
    <w:rsid w:val="687F3E33"/>
    <w:rsid w:val="68CD4B9F"/>
    <w:rsid w:val="69D230CB"/>
    <w:rsid w:val="6A7F45BF"/>
    <w:rsid w:val="6B301415"/>
    <w:rsid w:val="6B376C47"/>
    <w:rsid w:val="6DAD31F1"/>
    <w:rsid w:val="6E95544B"/>
    <w:rsid w:val="72135D18"/>
    <w:rsid w:val="731743ED"/>
    <w:rsid w:val="74BE7A92"/>
    <w:rsid w:val="75A5137D"/>
    <w:rsid w:val="75A60C51"/>
    <w:rsid w:val="75B32F2F"/>
    <w:rsid w:val="77EB5041"/>
    <w:rsid w:val="7A516828"/>
    <w:rsid w:val="7AF71629"/>
    <w:rsid w:val="7B7616A1"/>
    <w:rsid w:val="7F1430D0"/>
    <w:rsid w:val="E37EF26C"/>
    <w:rsid w:val="F53E9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Ascii" w:hAnsiTheme="majorAscii" w:cstheme="majorBidi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line="300" w:lineRule="auto"/>
      <w:ind w:firstLine="200" w:firstLineChars="200"/>
      <w:jc w:val="both"/>
    </w:pPr>
    <w:rPr>
      <w:rFonts w:ascii="Times New Roman" w:hAnsi="Times New Roman" w:cs="Times New Roman"/>
      <w:szCs w:val="24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Body Text 2"/>
    <w:basedOn w:val="1"/>
    <w:qFormat/>
    <w:uiPriority w:val="0"/>
    <w:pPr>
      <w:spacing w:after="120" w:line="480" w:lineRule="auto"/>
    </w:pPr>
    <w:rPr>
      <w:szCs w:val="20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标题3"/>
    <w:basedOn w:val="4"/>
    <w:qFormat/>
    <w:uiPriority w:val="0"/>
    <w:pPr>
      <w:numPr>
        <w:ilvl w:val="2"/>
        <w:numId w:val="1"/>
      </w:numPr>
      <w:spacing w:before="240" w:after="240" w:line="360" w:lineRule="auto"/>
    </w:pPr>
    <w:rPr>
      <w:rFonts w:asciiTheme="minorAscii" w:hAnsiTheme="minorAscii"/>
    </w:rPr>
  </w:style>
  <w:style w:type="paragraph" w:customStyle="1" w:styleId="18">
    <w:name w:val="标题4"/>
    <w:basedOn w:val="5"/>
    <w:qFormat/>
    <w:uiPriority w:val="0"/>
    <w:pPr>
      <w:numPr>
        <w:ilvl w:val="3"/>
        <w:numId w:val="1"/>
      </w:numPr>
      <w:spacing w:before="120" w:after="120" w:line="360" w:lineRule="auto"/>
    </w:pPr>
    <w:rPr>
      <w:rFonts w:eastAsia="宋体"/>
    </w:rPr>
  </w:style>
  <w:style w:type="paragraph" w:customStyle="1" w:styleId="19">
    <w:name w:val="缩进正文"/>
    <w:basedOn w:val="1"/>
    <w:qFormat/>
    <w:uiPriority w:val="0"/>
    <w:pPr>
      <w:ind w:firstLine="200" w:firstLineChars="200"/>
    </w:pPr>
  </w:style>
  <w:style w:type="paragraph" w:customStyle="1" w:styleId="20">
    <w:name w:val="标题 1（Hirisun）"/>
    <w:basedOn w:val="2"/>
    <w:next w:val="1"/>
    <w:qFormat/>
    <w:uiPriority w:val="0"/>
    <w:pPr>
      <w:numPr>
        <w:ilvl w:val="0"/>
        <w:numId w:val="2"/>
      </w:numPr>
      <w:jc w:val="left"/>
    </w:pPr>
    <w:rPr>
      <w:rFonts w:ascii="Arial" w:hAnsi="Arial"/>
      <w:lang w:val="zh-CN" w:eastAsia="zh-CN"/>
    </w:rPr>
  </w:style>
  <w:style w:type="paragraph" w:customStyle="1" w:styleId="21">
    <w:name w:val="标题 2（Hirisun）"/>
    <w:basedOn w:val="3"/>
    <w:next w:val="1"/>
    <w:qFormat/>
    <w:uiPriority w:val="0"/>
    <w:pPr>
      <w:numPr>
        <w:ilvl w:val="1"/>
        <w:numId w:val="2"/>
      </w:numPr>
      <w:spacing w:before="240" w:beforeLines="100" w:line="360" w:lineRule="auto"/>
    </w:pPr>
    <w:rPr>
      <w:rFonts w:ascii="Arial" w:hAnsi="Arial" w:eastAsia="宋体" w:cs="Times New Roman"/>
      <w:bCs w:val="0"/>
      <w:sz w:val="30"/>
      <w:lang w:val="zh-CN" w:eastAsia="zh-CN"/>
    </w:rPr>
  </w:style>
  <w:style w:type="paragraph" w:customStyle="1" w:styleId="22">
    <w:name w:val="_Style 369"/>
    <w:basedOn w:val="1"/>
    <w:next w:val="23"/>
    <w:qFormat/>
    <w:uiPriority w:val="34"/>
    <w:pPr>
      <w:ind w:firstLine="420" w:firstLineChars="200"/>
    </w:pPr>
    <w:rPr>
      <w:rFonts w:eastAsia="微软雅黑"/>
      <w:szCs w:val="20"/>
    </w:rPr>
  </w:style>
  <w:style w:type="paragraph" w:customStyle="1" w:styleId="2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4">
    <w:name w:val="标题 3（Hirisun）"/>
    <w:basedOn w:val="4"/>
    <w:next w:val="1"/>
    <w:qFormat/>
    <w:uiPriority w:val="0"/>
    <w:pPr>
      <w:numPr>
        <w:ilvl w:val="2"/>
        <w:numId w:val="2"/>
      </w:numPr>
      <w:tabs>
        <w:tab w:val="left" w:pos="960"/>
      </w:tabs>
    </w:pPr>
    <w:rPr>
      <w:rFonts w:ascii="Arial" w:hAnsi="Arial"/>
      <w:sz w:val="28"/>
      <w:szCs w:val="30"/>
    </w:rPr>
  </w:style>
  <w:style w:type="paragraph" w:customStyle="1" w:styleId="25">
    <w:name w:val="列表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2021-12-03T12:08:00Z</dcterms:created>
  <dc:creator>mac</dc:creator>
  <cp:lastModifiedBy>黄港</cp:lastModifiedBy>
  <dcterms:modified xsi:type="dcterms:W3CDTF">2022-01-06T01:39:11Z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3D0D4E5A7ABE4A4D85D37F09797284AC</vt:lpwstr>
  </property>
</Properties>
</file>