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rial" w:hAnsi="Arial"/>
          <w:b/>
          <w:color w:val="1E508C"/>
          <w:sz w:val="56"/>
        </w:rPr>
        <w:t>GLASS CITY TIMEPIECES</w:t>
      </w:r>
    </w:p>
    <w:p>
      <w:pPr>
        <w:jc w:val="center"/>
      </w:pPr>
      <w:r>
        <w:rPr>
          <w:rFonts w:ascii="Arial" w:hAnsi="Arial"/>
          <w:b w:val="0"/>
          <w:color w:val="1E1E1E"/>
          <w:sz w:val="32"/>
        </w:rPr>
        <w:t>Site Assessment &amp; 90-Day Business Plan</w:t>
      </w:r>
    </w:p>
    <w:p>
      <w:pPr>
        <w:spacing w:after="720"/>
        <w:jc w:val="center"/>
      </w:pPr>
      <w:r>
        <w:rPr>
          <w:rFonts w:ascii="Arial" w:hAnsi="Arial"/>
          <w:b w:val="0"/>
          <w:color w:val="646464"/>
          <w:sz w:val="22"/>
        </w:rPr>
        <w:t>Prepared June 2026  ·  Confidential</w:t>
      </w:r>
    </w:p>
    <w:p>
      <w:pPr>
        <w:spacing w:before="80" w:after="80"/>
        <w:pBdr>
          <w:bottom w:val="single" w:sz="4" w:space="1" w:color="2E4F8A"/>
        </w:pBdr>
      </w:pPr>
    </w:p>
    <w:p>
      <w:r>
        <w:br w:type="page"/>
      </w:r>
    </w:p>
    <w:p>
      <w:pPr>
        <w:spacing w:before="360" w:after="80"/>
      </w:pPr>
      <w:r>
        <w:rPr>
          <w:rFonts w:ascii="Arial" w:hAnsi="Arial"/>
          <w:b/>
          <w:color w:val="1E508C"/>
          <w:sz w:val="40"/>
        </w:rPr>
        <w:t>PART 1: HONEST SITE ASSESSMENT</w:t>
      </w:r>
    </w:p>
    <w:p>
      <w:pPr>
        <w:spacing w:before="80" w:after="80"/>
        <w:pBdr>
          <w:bottom w:val="single" w:sz="4" w:space="1" w:color="2E4F8A"/>
        </w:pBdr>
      </w:pPr>
    </w:p>
    <w:p>
      <w:pPr>
        <w:spacing w:after="120"/>
      </w:pPr>
      <w:r>
        <w:rPr>
          <w:rFonts w:ascii="Arial" w:hAnsi="Arial"/>
          <w:b w:val="0"/>
          <w:sz w:val="22"/>
        </w:rPr>
        <w:t>Glass City Timepieces has a strong foundation: the visual language is clean and considered, the writing is better than 95% of independent watch dealer sites, and the inventory selection signals genuine taste. The problem is not the aesthetic — it is that the site currently functions as a portfolio rather than a sales engine. The gaps below are honest, prioritized by revenue impact.</w:t>
      </w:r>
    </w:p>
    <w:p>
      <w:pPr>
        <w:spacing w:before="200" w:after="80"/>
      </w:pPr>
      <w:r>
        <w:rPr>
          <w:rFonts w:ascii="Arial" w:hAnsi="Arial"/>
          <w:b/>
          <w:color w:val="1E508C"/>
          <w:sz w:val="28"/>
        </w:rPr>
        <w:t>What Is Working</w:t>
      </w:r>
    </w:p>
    <w:p>
      <w:pPr>
        <w:pStyle w:val="ListBullet"/>
        <w:spacing w:after="60"/>
        <w:ind w:left="432"/>
      </w:pPr>
      <w:r>
        <w:rPr>
          <w:rFonts w:ascii="Arial" w:hAnsi="Arial"/>
          <w:b w:val="0"/>
          <w:sz w:val="22"/>
        </w:rPr>
        <w:t>Writing quality. The watch descriptions are specific, confident, and free of filler. The 'How I curate' section and the Toledo industrial-heritage narrative establish a real point of view — rare among independent dealers.</w:t>
      </w:r>
    </w:p>
    <w:p>
      <w:pPr>
        <w:pStyle w:val="ListBullet"/>
        <w:spacing w:after="60"/>
        <w:ind w:left="432"/>
      </w:pPr>
      <w:r>
        <w:rPr>
          <w:rFonts w:ascii="Arial" w:hAnsi="Arial"/>
          <w:b w:val="0"/>
          <w:sz w:val="22"/>
        </w:rPr>
        <w:t>Photography. The multi-angle image sets read as professional. Buyers who are used to Chrono24 thumbnails will notice the difference.</w:t>
      </w:r>
    </w:p>
    <w:p>
      <w:pPr>
        <w:pStyle w:val="ListBullet"/>
        <w:spacing w:after="60"/>
        <w:ind w:left="432"/>
      </w:pPr>
      <w:r>
        <w:rPr>
          <w:rFonts w:ascii="Arial" w:hAnsi="Arial"/>
          <w:b w:val="0"/>
          <w:sz w:val="22"/>
        </w:rPr>
        <w:t>Site architecture. Separating Current Inventory, Personal Collection, and Legacy Inventory is smart — it signals permanence and a collection mindset, not a Craigslist flip operation.</w:t>
      </w:r>
    </w:p>
    <w:p>
      <w:pPr>
        <w:pStyle w:val="ListBullet"/>
        <w:spacing w:after="60"/>
        <w:ind w:left="432"/>
      </w:pPr>
      <w:r>
        <w:rPr>
          <w:rFonts w:ascii="Arial" w:hAnsi="Arial"/>
          <w:b w:val="0"/>
          <w:sz w:val="22"/>
        </w:rPr>
        <w:t>Cogsworth chatbot. An AI assistant is a genuine differentiator for a solo dealer. Most competitors have nothing.</w:t>
      </w:r>
    </w:p>
    <w:p>
      <w:pPr>
        <w:pStyle w:val="ListBullet"/>
        <w:spacing w:after="60"/>
        <w:ind w:left="432"/>
      </w:pPr>
      <w:r>
        <w:rPr>
          <w:rFonts w:ascii="Arial" w:hAnsi="Arial"/>
          <w:b w:val="0"/>
          <w:sz w:val="22"/>
        </w:rPr>
        <w:t>The Collector Network and Mir's Picks tabs on the inventory page show ambition beyond just owned inventory — that is the right direction.</w:t>
      </w:r>
    </w:p>
    <w:p>
      <w:pPr>
        <w:spacing w:after="120"/>
      </w:pPr>
      <w:r>
        <w:rPr>
          <w:rFonts w:ascii="Arial" w:hAnsi="Arial"/>
          <w:b w:val="0"/>
          <w:sz w:val="22"/>
        </w:rPr>
      </w:r>
    </w:p>
    <w:p>
      <w:pPr>
        <w:spacing w:before="200" w:after="80"/>
      </w:pPr>
      <w:r>
        <w:rPr>
          <w:rFonts w:ascii="Arial" w:hAnsi="Arial"/>
          <w:b/>
          <w:color w:val="A01E1E"/>
          <w:sz w:val="28"/>
        </w:rPr>
        <w:t>Critical Gaps (Revenue-Blocking)</w:t>
      </w:r>
    </w:p>
    <w:p>
      <w:pPr>
        <w:spacing w:before="200" w:after="80"/>
      </w:pPr>
      <w:r>
        <w:rPr>
          <w:rFonts w:ascii="Arial" w:hAnsi="Arial"/>
          <w:b/>
          <w:color w:val="1E1E1E"/>
          <w:sz w:val="24"/>
        </w:rPr>
        <w:t>1. No Prices Anywhere</w:t>
      </w:r>
    </w:p>
    <w:p>
      <w:pPr>
        <w:spacing w:after="120"/>
      </w:pPr>
      <w:r>
        <w:rPr>
          <w:rFonts w:ascii="Arial" w:hAnsi="Arial"/>
          <w:b w:val="0"/>
          <w:sz w:val="22"/>
        </w:rPr>
        <w:t>This is the single largest conversion killer. Serious collectors will not email to ask a price — they will go to Chrono24, WatchBox, or Bob's Watches and buy in 10 minutes. The 'call for price' model works for Patek ADs; it does not work for a new solo dealer without established trust. You are not yet in a position to make buyers do extra work. Add prices — or at minimum a price range on each listing. If you are concerned about negotiation dynamics, state 'Firm' or 'OBO' next to the number.</w:t>
      </w:r>
    </w:p>
    <w:p>
      <w:pPr>
        <w:spacing w:before="200" w:after="80"/>
      </w:pPr>
      <w:r>
        <w:rPr>
          <w:rFonts w:ascii="Arial" w:hAnsi="Arial"/>
          <w:b/>
          <w:color w:val="1E1E1E"/>
          <w:sz w:val="24"/>
        </w:rPr>
        <w:t>2. No Way to Express Interest or Buy</w:t>
      </w:r>
    </w:p>
    <w:p>
      <w:pPr>
        <w:spacing w:after="120"/>
      </w:pPr>
      <w:r>
        <w:rPr>
          <w:rFonts w:ascii="Arial" w:hAnsi="Arial"/>
          <w:b w:val="0"/>
          <w:sz w:val="22"/>
        </w:rPr>
        <w:t>There is no 'Inquire' button on individual watch listings. The only call-to-action is the global concierge section at the bottom of the homepage. A buyer viewing the M.A.D.1S page has no clear next step tied to that specific watch. Add a per-listing inquiry link that pre-populates the watch name in the email subject line, or a simple contact form on each listing page.</w:t>
      </w:r>
    </w:p>
    <w:p>
      <w:pPr>
        <w:spacing w:before="200" w:after="80"/>
      </w:pPr>
      <w:r>
        <w:rPr>
          <w:rFonts w:ascii="Arial" w:hAnsi="Arial"/>
          <w:b/>
          <w:color w:val="1E1E1E"/>
          <w:sz w:val="24"/>
        </w:rPr>
        <w:t>3. Page-Level SEO Is Thin</w:t>
      </w:r>
    </w:p>
    <w:p>
      <w:pPr>
        <w:spacing w:after="120"/>
      </w:pPr>
      <w:r>
        <w:rPr>
          <w:rFonts w:ascii="Arial" w:hAnsi="Arial"/>
          <w:b w:val="0"/>
          <w:sz w:val="22"/>
        </w:rPr>
        <w:t>Every page returns the same meta description: 'A personally curated collection of uncommon timepieces in Toledo, Ohio.' Individual watch pages have no unique title tags or descriptions. Someone searching 'M.A.D.1S for sale' or 'Rado Captain Cook Skeleton pre-owned' will not find you. Each listing needs its own title tag (Brand + Model + Ref + 'for sale') and a unique meta description pulling from the listing copy.</w:t>
      </w:r>
    </w:p>
    <w:p>
      <w:pPr>
        <w:spacing w:before="200" w:after="80"/>
      </w:pPr>
      <w:r>
        <w:rPr>
          <w:rFonts w:ascii="Arial" w:hAnsi="Arial"/>
          <w:b/>
          <w:color w:val="1E1E1E"/>
          <w:sz w:val="24"/>
        </w:rPr>
        <w:t>4. Cogsworth Has No Visible Entry Point on Key Pages</w:t>
      </w:r>
    </w:p>
    <w:p>
      <w:pPr>
        <w:spacing w:after="120"/>
      </w:pPr>
      <w:r>
        <w:rPr>
          <w:rFonts w:ascii="Arial" w:hAnsi="Arial"/>
          <w:b w:val="0"/>
          <w:sz w:val="22"/>
        </w:rPr>
        <w:t>The chat widget appears to exist but requires the user to notice and click it. On inventory pages where a buyer has a specific question ('does this come with box and papers?', 'what is the condition?'), a prominent 'Ask Cogsworth about this watch' prompt near the listing would increase engagement and reduce the barrier to inquiry.</w:t>
      </w:r>
    </w:p>
    <w:p>
      <w:pPr>
        <w:spacing w:before="200" w:after="80"/>
      </w:pPr>
      <w:r>
        <w:rPr>
          <w:rFonts w:ascii="Arial" w:hAnsi="Arial"/>
          <w:b/>
          <w:color w:val="1E1E1E"/>
          <w:sz w:val="24"/>
        </w:rPr>
        <w:t>5. Collector Network and Mir's Picks Are Empty</w:t>
      </w:r>
    </w:p>
    <w:p>
      <w:pPr>
        <w:spacing w:after="120"/>
      </w:pPr>
      <w:r>
        <w:rPr>
          <w:rFonts w:ascii="Arial" w:hAnsi="Arial"/>
          <w:b w:val="0"/>
          <w:sz w:val="22"/>
        </w:rPr>
        <w:t>The tabs exist on the inventory page but have no content. Empty tabs signal an unfinished site. Either populate them with at least 2-3 items or remove the tabs until they are ready. An empty tab is worse than no tab.</w:t>
      </w:r>
    </w:p>
    <w:p>
      <w:pPr>
        <w:spacing w:after="120"/>
      </w:pPr>
      <w:r>
        <w:rPr>
          <w:rFonts w:ascii="Arial" w:hAnsi="Arial"/>
          <w:b w:val="0"/>
          <w:sz w:val="22"/>
        </w:rPr>
      </w:r>
    </w:p>
    <w:p>
      <w:pPr>
        <w:spacing w:before="200" w:after="80"/>
      </w:pPr>
      <w:r>
        <w:rPr>
          <w:rFonts w:ascii="Arial" w:hAnsi="Arial"/>
          <w:b/>
          <w:color w:val="825A00"/>
          <w:sz w:val="28"/>
        </w:rPr>
        <w:t>Secondary Improvements (Trust &amp; Conversion)</w:t>
      </w:r>
    </w:p>
    <w:p>
      <w:pPr>
        <w:pStyle w:val="ListBullet"/>
        <w:spacing w:after="60"/>
        <w:ind w:left="432"/>
      </w:pPr>
      <w:r>
        <w:rPr>
          <w:rFonts w:ascii="Arial" w:hAnsi="Arial"/>
          <w:b w:val="0"/>
          <w:sz w:val="22"/>
        </w:rPr>
        <w:t>No social proof. There are no testimonials, no buyer reviews, no 'sold' archive. Add a small 'Recent placements' section or a few anonymized buyer quotes. Even 'Sold to a collector in Chicago' next to a legacy piece builds credibility.</w:t>
      </w:r>
    </w:p>
    <w:p>
      <w:pPr>
        <w:pStyle w:val="ListBullet"/>
        <w:spacing w:after="60"/>
        <w:ind w:left="432"/>
      </w:pPr>
      <w:r>
        <w:rPr>
          <w:rFonts w:ascii="Arial" w:hAnsi="Arial"/>
          <w:b w:val="0"/>
          <w:sz w:val="22"/>
        </w:rPr>
        <w:t>Google Meet scheduling is buried. The calendar link is only in the concierge section and the footer. Add a 'Book a 15-min call' button in the nav bar. Friction reduction for consultations is free revenue.</w:t>
      </w:r>
    </w:p>
    <w:p>
      <w:pPr>
        <w:pStyle w:val="ListBullet"/>
        <w:spacing w:after="60"/>
        <w:ind w:left="432"/>
      </w:pPr>
      <w:r>
        <w:rPr>
          <w:rFonts w:ascii="Arial" w:hAnsi="Arial"/>
          <w:b w:val="0"/>
          <w:sz w:val="22"/>
        </w:rPr>
        <w:t>The Omega Constellation Megaquartz is on the homepage carousel as 'Personal Collection' but does not appear on the Personal Collection page. Fix the data consistency — buyers notice.</w:t>
      </w:r>
    </w:p>
    <w:p>
      <w:pPr>
        <w:pStyle w:val="ListBullet"/>
        <w:spacing w:after="60"/>
        <w:ind w:left="432"/>
      </w:pPr>
      <w:r>
        <w:rPr>
          <w:rFonts w:ascii="Arial" w:hAnsi="Arial"/>
          <w:b w:val="0"/>
          <w:sz w:val="22"/>
        </w:rPr>
        <w:t>No newsletter or interest capture. If someone visits, likes the taste level, but is not ready to buy today, there is no way to stay in touch. A simple 'Notify me when new inventory lands' email capture would build a list that pays dividends over time.</w:t>
      </w:r>
    </w:p>
    <w:p>
      <w:pPr>
        <w:pStyle w:val="ListBullet"/>
        <w:spacing w:after="60"/>
        <w:ind w:left="432"/>
      </w:pPr>
      <w:r>
        <w:rPr>
          <w:rFonts w:ascii="Arial" w:hAnsi="Arial"/>
          <w:b w:val="0"/>
          <w:sz w:val="22"/>
        </w:rPr>
        <w:t>Mobile experience. The site renders well visually, but the multi-image scroll behavior on listings should be verified on iOS Safari — horizontal image carousels often break on mobile in ways desktop testing misses.</w:t>
      </w:r>
    </w:p>
    <w:p>
      <w:pPr>
        <w:pStyle w:val="ListBullet"/>
        <w:spacing w:after="60"/>
        <w:ind w:left="432"/>
      </w:pPr>
      <w:r>
        <w:rPr>
          <w:rFonts w:ascii="Arial" w:hAnsi="Arial"/>
          <w:b w:val="0"/>
          <w:sz w:val="22"/>
        </w:rPr>
        <w:t>The Legacy Inventory page lacks a clear explanation of its purpose. Adding one sentence — 'These pieces have been sold or placed; they remain to show the taste and range behind the collection' — would help new visitors understand the page immediately.</w:t>
      </w:r>
    </w:p>
    <w:p>
      <w:r>
        <w:br w:type="page"/>
      </w:r>
    </w:p>
    <w:p>
      <w:pPr>
        <w:spacing w:before="360" w:after="80"/>
      </w:pPr>
      <w:r>
        <w:rPr>
          <w:rFonts w:ascii="Arial" w:hAnsi="Arial"/>
          <w:b/>
          <w:color w:val="1E508C"/>
          <w:sz w:val="40"/>
        </w:rPr>
        <w:t>PART 2: 90-DAY PLAN TO $5,000 MONTHLY PROFIT</w:t>
      </w:r>
    </w:p>
    <w:p>
      <w:pPr>
        <w:spacing w:before="80" w:after="80"/>
        <w:pBdr>
          <w:bottom w:val="single" w:sz="4" w:space="1" w:color="2E4F8A"/>
        </w:pBdr>
      </w:pPr>
    </w:p>
    <w:p>
      <w:pPr>
        <w:spacing w:before="200" w:after="80"/>
      </w:pPr>
      <w:r>
        <w:rPr>
          <w:rFonts w:ascii="Arial" w:hAnsi="Arial"/>
          <w:b/>
          <w:color w:val="1E508C"/>
          <w:sz w:val="28"/>
        </w:rPr>
        <w:t>The Math First</w:t>
      </w:r>
    </w:p>
    <w:p>
      <w:pPr>
        <w:spacing w:after="120"/>
      </w:pPr>
      <w:r>
        <w:rPr>
          <w:rFonts w:ascii="Arial" w:hAnsi="Arial"/>
          <w:b w:val="0"/>
          <w:sz w:val="22"/>
        </w:rPr>
        <w:t>Before the plan, the arithmetic has to be honest. $5,000 monthly profit is achievable in 90 days, but the path requires clarity on margins and transaction volume.</w:t>
      </w:r>
    </w:p>
    <w:tbl>
      <w:tblPr>
        <w:tblStyle w:val="TableGrid"/>
        <w:tblW w:type="auto" w:w="0"/>
        <w:tblLook w:firstColumn="1" w:firstRow="1" w:lastColumn="0" w:lastRow="0" w:noHBand="0" w:noVBand="1" w:val="04A0"/>
      </w:tblPr>
      <w:tblGrid>
        <w:gridCol w:w="2976"/>
        <w:gridCol w:w="2976"/>
        <w:gridCol w:w="2976"/>
      </w:tblGrid>
      <w:tr>
        <w:tc>
          <w:tcPr>
            <w:tcW w:type="dxa" w:w="2976"/>
          </w:tcPr>
          <w:p>
            <w:pPr>
              <w:spacing w:after="0"/>
            </w:pPr>
            <w:r>
              <w:rPr>
                <w:rFonts w:ascii="Arial" w:hAnsi="Arial"/>
                <w:b/>
                <w:sz w:val="20"/>
              </w:rPr>
              <w:t>Scenario</w:t>
            </w:r>
          </w:p>
        </w:tc>
        <w:tc>
          <w:tcPr>
            <w:tcW w:type="dxa" w:w="2976"/>
          </w:tcPr>
          <w:p>
            <w:pPr>
              <w:spacing w:after="0"/>
            </w:pPr>
            <w:r>
              <w:rPr>
                <w:rFonts w:ascii="Arial" w:hAnsi="Arial"/>
                <w:b/>
                <w:sz w:val="20"/>
              </w:rPr>
              <w:t>Avg Margin / Sale</w:t>
            </w:r>
          </w:p>
        </w:tc>
        <w:tc>
          <w:tcPr>
            <w:tcW w:type="dxa" w:w="2976"/>
          </w:tcPr>
          <w:p>
            <w:pPr>
              <w:spacing w:after="0"/>
            </w:pPr>
            <w:r>
              <w:rPr>
                <w:rFonts w:ascii="Arial" w:hAnsi="Arial"/>
                <w:b/>
                <w:sz w:val="20"/>
              </w:rPr>
              <w:t>Sales Needed / Month</w:t>
            </w:r>
          </w:p>
        </w:tc>
      </w:tr>
      <w:tr>
        <w:tc>
          <w:tcPr>
            <w:tcW w:type="dxa" w:w="2976"/>
          </w:tcPr>
          <w:p>
            <w:pPr>
              <w:spacing w:after="0"/>
            </w:pPr>
            <w:r>
              <w:rPr>
                <w:rFonts w:ascii="Arial" w:hAnsi="Arial"/>
                <w:b w:val="0"/>
                <w:sz w:val="20"/>
              </w:rPr>
              <w:t>Sell 2 watches at $2,500 margin each</w:t>
            </w:r>
          </w:p>
        </w:tc>
        <w:tc>
          <w:tcPr>
            <w:tcW w:type="dxa" w:w="2976"/>
          </w:tcPr>
          <w:p>
            <w:pPr>
              <w:spacing w:after="0"/>
            </w:pPr>
            <w:r>
              <w:rPr>
                <w:rFonts w:ascii="Arial" w:hAnsi="Arial"/>
                <w:b w:val="0"/>
                <w:sz w:val="20"/>
              </w:rPr>
              <w:t>$2,500</w:t>
            </w:r>
          </w:p>
        </w:tc>
        <w:tc>
          <w:tcPr>
            <w:tcW w:type="dxa" w:w="2976"/>
          </w:tcPr>
          <w:p>
            <w:pPr>
              <w:spacing w:after="0"/>
            </w:pPr>
            <w:r>
              <w:rPr>
                <w:rFonts w:ascii="Arial" w:hAnsi="Arial"/>
                <w:b w:val="0"/>
                <w:sz w:val="20"/>
              </w:rPr>
              <w:t>2</w:t>
            </w:r>
          </w:p>
        </w:tc>
      </w:tr>
      <w:tr>
        <w:tc>
          <w:tcPr>
            <w:tcW w:type="dxa" w:w="2976"/>
          </w:tcPr>
          <w:p>
            <w:pPr>
              <w:spacing w:after="0"/>
            </w:pPr>
            <w:r>
              <w:rPr>
                <w:rFonts w:ascii="Arial" w:hAnsi="Arial"/>
                <w:b w:val="0"/>
                <w:sz w:val="20"/>
              </w:rPr>
              <w:t>Sell 3 watches at ~$1,700 margin each</w:t>
            </w:r>
          </w:p>
        </w:tc>
        <w:tc>
          <w:tcPr>
            <w:tcW w:type="dxa" w:w="2976"/>
          </w:tcPr>
          <w:p>
            <w:pPr>
              <w:spacing w:after="0"/>
            </w:pPr>
            <w:r>
              <w:rPr>
                <w:rFonts w:ascii="Arial" w:hAnsi="Arial"/>
                <w:b w:val="0"/>
                <w:sz w:val="20"/>
              </w:rPr>
              <w:t>$1,700</w:t>
            </w:r>
          </w:p>
        </w:tc>
        <w:tc>
          <w:tcPr>
            <w:tcW w:type="dxa" w:w="2976"/>
          </w:tcPr>
          <w:p>
            <w:pPr>
              <w:spacing w:after="0"/>
            </w:pPr>
            <w:r>
              <w:rPr>
                <w:rFonts w:ascii="Arial" w:hAnsi="Arial"/>
                <w:b w:val="0"/>
                <w:sz w:val="20"/>
              </w:rPr>
              <w:t>3</w:t>
            </w:r>
          </w:p>
        </w:tc>
      </w:tr>
      <w:tr>
        <w:tc>
          <w:tcPr>
            <w:tcW w:type="dxa" w:w="2976"/>
          </w:tcPr>
          <w:p>
            <w:pPr>
              <w:spacing w:after="0"/>
            </w:pPr>
            <w:r>
              <w:rPr>
                <w:rFonts w:ascii="Arial" w:hAnsi="Arial"/>
                <w:b w:val="0"/>
                <w:sz w:val="20"/>
              </w:rPr>
              <w:t>Sell 5 watches at $1,000 margin each</w:t>
            </w:r>
          </w:p>
        </w:tc>
        <w:tc>
          <w:tcPr>
            <w:tcW w:type="dxa" w:w="2976"/>
          </w:tcPr>
          <w:p>
            <w:pPr>
              <w:spacing w:after="0"/>
            </w:pPr>
            <w:r>
              <w:rPr>
                <w:rFonts w:ascii="Arial" w:hAnsi="Arial"/>
                <w:b w:val="0"/>
                <w:sz w:val="20"/>
              </w:rPr>
              <w:t>$1,000</w:t>
            </w:r>
          </w:p>
        </w:tc>
        <w:tc>
          <w:tcPr>
            <w:tcW w:type="dxa" w:w="2976"/>
          </w:tcPr>
          <w:p>
            <w:pPr>
              <w:spacing w:after="0"/>
            </w:pPr>
            <w:r>
              <w:rPr>
                <w:rFonts w:ascii="Arial" w:hAnsi="Arial"/>
                <w:b w:val="0"/>
                <w:sz w:val="20"/>
              </w:rPr>
              <w:t>5</w:t>
            </w:r>
          </w:p>
        </w:tc>
      </w:tr>
      <w:tr>
        <w:tc>
          <w:tcPr>
            <w:tcW w:type="dxa" w:w="2976"/>
          </w:tcPr>
          <w:p>
            <w:pPr>
              <w:spacing w:after="0"/>
            </w:pPr>
            <w:r>
              <w:rPr>
                <w:rFonts w:ascii="Arial" w:hAnsi="Arial"/>
                <w:b w:val="0"/>
                <w:sz w:val="20"/>
              </w:rPr>
              <w:t>Mix: 1 watch ($3,000) + concierge fees ($2,000)</w:t>
            </w:r>
          </w:p>
        </w:tc>
        <w:tc>
          <w:tcPr>
            <w:tcW w:type="dxa" w:w="2976"/>
          </w:tcPr>
          <w:p>
            <w:pPr>
              <w:spacing w:after="0"/>
            </w:pPr>
            <w:r>
              <w:rPr>
                <w:rFonts w:ascii="Arial" w:hAnsi="Arial"/>
                <w:b w:val="0"/>
                <w:sz w:val="20"/>
              </w:rPr>
              <w:t>Blended</w:t>
            </w:r>
          </w:p>
        </w:tc>
        <w:tc>
          <w:tcPr>
            <w:tcW w:type="dxa" w:w="2976"/>
          </w:tcPr>
          <w:p>
            <w:pPr>
              <w:spacing w:after="0"/>
            </w:pPr>
            <w:r>
              <w:rPr>
                <w:rFonts w:ascii="Arial" w:hAnsi="Arial"/>
                <w:b w:val="0"/>
                <w:sz w:val="20"/>
              </w:rPr>
              <w:t>1 sale + 2 engagements</w:t>
            </w:r>
          </w:p>
        </w:tc>
      </w:tr>
    </w:tbl>
    <w:p/>
    <w:p>
      <w:pPr>
        <w:spacing w:after="120"/>
      </w:pPr>
      <w:r>
        <w:rPr>
          <w:rFonts w:ascii="Arial" w:hAnsi="Arial"/>
          <w:b w:val="0"/>
          <w:sz w:val="22"/>
        </w:rPr>
        <w:t>The most realistic path at this stage is the blended model: 2-3 watch sales per month at $1,500-$2,500 margin each, supplemented by concierge fees. The watches you are currently holding (M.A.D.1S, Rado Ceramic Skeleton) are in the right price tier. The plan below is built around this reality.</w:t>
      </w:r>
    </w:p>
    <w:p>
      <w:pPr>
        <w:spacing w:before="200" w:after="80"/>
      </w:pPr>
      <w:r>
        <w:rPr>
          <w:rFonts w:ascii="Arial" w:hAnsi="Arial"/>
          <w:b/>
          <w:color w:val="1E508C"/>
          <w:sz w:val="28"/>
        </w:rPr>
        <w:t>Revenue Streams, Ranked by Readiness</w:t>
      </w:r>
    </w:p>
    <w:p>
      <w:pPr>
        <w:spacing w:before="200" w:after="80"/>
      </w:pPr>
      <w:r>
        <w:rPr>
          <w:rFonts w:ascii="Arial" w:hAnsi="Arial"/>
          <w:b/>
          <w:color w:val="1E1E1E"/>
          <w:sz w:val="24"/>
        </w:rPr>
        <w:t>1. Inventory Sales (Primary — Months 1-3)</w:t>
      </w:r>
    </w:p>
    <w:p>
      <w:pPr>
        <w:spacing w:after="120"/>
      </w:pPr>
      <w:r>
        <w:rPr>
          <w:rFonts w:ascii="Arial" w:hAnsi="Arial"/>
          <w:b w:val="0"/>
          <w:sz w:val="22"/>
        </w:rPr>
        <w:t>This is the core. You need to move current inventory and recycle capital. Target margin per watch: $1,200-$3,000 depending on reference. Target velocity: 2-3 sales per month. The two current listings (M.A.D.1S and Rado) need prices posted and inquiry buttons added this week. Every day without those two changes is a day of lost conversion.</w:t>
      </w:r>
    </w:p>
    <w:p>
      <w:pPr>
        <w:spacing w:before="200" w:after="80"/>
      </w:pPr>
      <w:r>
        <w:rPr>
          <w:rFonts w:ascii="Arial" w:hAnsi="Arial"/>
          <w:b/>
          <w:color w:val="1E1E1E"/>
          <w:sz w:val="24"/>
        </w:rPr>
        <w:t>2. Concierge / Sourcing Fees (Secondary — Month 1+)</w:t>
      </w:r>
    </w:p>
    <w:p>
      <w:pPr>
        <w:spacing w:after="120"/>
      </w:pPr>
      <w:r>
        <w:rPr>
          <w:rFonts w:ascii="Arial" w:hAnsi="Arial"/>
          <w:b w:val="0"/>
          <w:sz w:val="22"/>
        </w:rPr>
        <w:t>You already list sourcing, authentication, and placement guidance as services but have no stated fees. Concierge fees should be $200-$500 for advisory calls and $500-$1,500 for active sourcing engagements (typically 5-10% of purchase price). These require no capital and can run in parallel with inventory sales. Set a fee schedule and publish it. Vague 'reach out for help' language converts poorly compared to a clear menu of services.</w:t>
      </w:r>
    </w:p>
    <w:p>
      <w:pPr>
        <w:spacing w:before="200" w:after="80"/>
      </w:pPr>
      <w:r>
        <w:rPr>
          <w:rFonts w:ascii="Arial" w:hAnsi="Arial"/>
          <w:b/>
          <w:color w:val="1E1E1E"/>
          <w:sz w:val="24"/>
        </w:rPr>
        <w:t>3. Collector Network Access (Month 2+)</w:t>
      </w:r>
    </w:p>
    <w:p>
      <w:pPr>
        <w:spacing w:after="120"/>
      </w:pPr>
      <w:r>
        <w:rPr>
          <w:rFonts w:ascii="Arial" w:hAnsi="Arial"/>
          <w:b w:val="0"/>
          <w:sz w:val="22"/>
        </w:rPr>
        <w:t>The Collector Network tab suggests you have access to watches beyond your own inventory. If you can source and facilitate peer-to-peer collector transactions, you can earn a finder's fee (typically 3-8% of sale price) with zero capital at risk. Two or three of these per month at $300-$800 each adds meaningfully to the total without touching your working capital.</w:t>
      </w:r>
    </w:p>
    <w:p>
      <w:pPr>
        <w:spacing w:before="200" w:after="80"/>
      </w:pPr>
      <w:r>
        <w:rPr>
          <w:rFonts w:ascii="Arial" w:hAnsi="Arial"/>
          <w:b/>
          <w:color w:val="1E1E1E"/>
          <w:sz w:val="24"/>
        </w:rPr>
        <w:t>4. Email List / Waitlist Monetization (Month 2-3)</w:t>
      </w:r>
    </w:p>
    <w:p>
      <w:pPr>
        <w:spacing w:after="120"/>
      </w:pPr>
      <w:r>
        <w:rPr>
          <w:rFonts w:ascii="Arial" w:hAnsi="Arial"/>
          <w:b w:val="0"/>
          <w:sz w:val="22"/>
        </w:rPr>
        <w:t>Build an email list now so it exists by month 2. A list of 200-400 engaged watch enthusiasts who opted in because they liked your taste is worth more than a thousand cold social media followers. When a desirable reference lands, a first-look email to the list creates urgency and closes deals faster — often before the piece is even posted publicly.</w:t>
      </w:r>
    </w:p>
    <w:p>
      <w:pPr>
        <w:spacing w:before="200" w:after="80"/>
      </w:pPr>
      <w:r>
        <w:rPr>
          <w:rFonts w:ascii="Arial" w:hAnsi="Arial"/>
          <w:b/>
          <w:color w:val="1E508C"/>
          <w:sz w:val="28"/>
        </w:rPr>
        <w:t>90-Day Execution Plan</w:t>
      </w:r>
    </w:p>
    <w:p>
      <w:pPr>
        <w:spacing w:before="200" w:after="80"/>
      </w:pPr>
      <w:r>
        <w:rPr>
          <w:rFonts w:ascii="Arial" w:hAnsi="Arial"/>
          <w:b/>
          <w:color w:val="006E3C"/>
          <w:sz w:val="24"/>
        </w:rPr>
        <w:t>Month 1 — Fix the Foundation (Weeks 1-4)</w:t>
      </w:r>
    </w:p>
    <w:p>
      <w:pPr>
        <w:spacing w:after="120"/>
      </w:pPr>
      <w:r>
        <w:rPr>
          <w:rFonts w:ascii="Arial" w:hAnsi="Arial"/>
          <w:b w:val="0"/>
          <w:sz w:val="22"/>
        </w:rPr>
        <w:t>Goal: Remove every barrier between a buyer and a purchase decision.</w:t>
      </w:r>
    </w:p>
    <w:p>
      <w:pPr>
        <w:pStyle w:val="ListBullet"/>
        <w:spacing w:after="60"/>
        <w:ind w:left="432"/>
      </w:pPr>
      <w:r>
        <w:rPr>
          <w:rFonts w:ascii="Arial" w:hAnsi="Arial"/>
          <w:b w:val="0"/>
          <w:sz w:val="22"/>
        </w:rPr>
        <w:t>Week 1: Add prices to both current listings. Add per-listing inquiry CTA. Fix or remove the empty Collector Network and Mir's Picks tabs.</w:t>
      </w:r>
    </w:p>
    <w:p>
      <w:pPr>
        <w:pStyle w:val="ListBullet"/>
        <w:spacing w:after="60"/>
        <w:ind w:left="432"/>
      </w:pPr>
      <w:r>
        <w:rPr>
          <w:rFonts w:ascii="Arial" w:hAnsi="Arial"/>
          <w:b w:val="0"/>
          <w:sz w:val="22"/>
        </w:rPr>
        <w:t>Week 1: Update all page meta titles and descriptions (individual per watch). This is the highest-ROI SEO work you can do in under 2 hours.</w:t>
      </w:r>
    </w:p>
    <w:p>
      <w:pPr>
        <w:pStyle w:val="ListBullet"/>
        <w:spacing w:after="60"/>
        <w:ind w:left="432"/>
      </w:pPr>
      <w:r>
        <w:rPr>
          <w:rFonts w:ascii="Arial" w:hAnsi="Arial"/>
          <w:b w:val="0"/>
          <w:sz w:val="22"/>
        </w:rPr>
        <w:t>Week 1-2: Add a 'Book a 15-minute call' button to the navigation bar. Make the Google Meet link prominent — it is your highest-trust conversion path.</w:t>
      </w:r>
    </w:p>
    <w:p>
      <w:pPr>
        <w:pStyle w:val="ListBullet"/>
        <w:spacing w:after="60"/>
        <w:ind w:left="432"/>
      </w:pPr>
      <w:r>
        <w:rPr>
          <w:rFonts w:ascii="Arial" w:hAnsi="Arial"/>
          <w:b w:val="0"/>
          <w:sz w:val="22"/>
        </w:rPr>
        <w:t>Week 2: Add an email capture form ('Be the first to know when new inventory lands'). Link it to a free Mailchimp or Klaviyo account.</w:t>
      </w:r>
    </w:p>
    <w:p>
      <w:pPr>
        <w:pStyle w:val="ListBullet"/>
        <w:spacing w:after="60"/>
        <w:ind w:left="432"/>
      </w:pPr>
      <w:r>
        <w:rPr>
          <w:rFonts w:ascii="Arial" w:hAnsi="Arial"/>
          <w:b w:val="0"/>
          <w:sz w:val="22"/>
        </w:rPr>
        <w:t>Week 2: Publish a concierge fee schedule on the Concierge section. Even rough ranges ('Sourcing engagements from $500') set expectations and attract buyers who are ready to commit.</w:t>
      </w:r>
    </w:p>
    <w:p>
      <w:pPr>
        <w:pStyle w:val="ListBullet"/>
        <w:spacing w:after="60"/>
        <w:ind w:left="432"/>
      </w:pPr>
      <w:r>
        <w:rPr>
          <w:rFonts w:ascii="Arial" w:hAnsi="Arial"/>
          <w:b w:val="0"/>
          <w:sz w:val="22"/>
        </w:rPr>
        <w:t>Week 3-4: Add Cogsworth prompts on listing pages. 'Ask Cogsworth about this watch' near each listing increases engagement.</w:t>
      </w:r>
    </w:p>
    <w:p>
      <w:pPr>
        <w:pStyle w:val="ListBullet"/>
        <w:spacing w:after="60"/>
        <w:ind w:left="432"/>
      </w:pPr>
      <w:r>
        <w:rPr>
          <w:rFonts w:ascii="Arial" w:hAnsi="Arial"/>
          <w:b w:val="0"/>
          <w:sz w:val="22"/>
        </w:rPr>
        <w:t>Week 3-4: Fix data consistency — add the Omega Megaquartz to the Personal Collection page. Audit the carousel vs. page content for gaps.</w:t>
      </w:r>
    </w:p>
    <w:p>
      <w:pPr>
        <w:spacing w:after="80"/>
      </w:pPr>
      <w:r>
        <w:rPr>
          <w:rFonts w:ascii="Arial" w:hAnsi="Arial"/>
          <w:b w:val="0"/>
          <w:sz w:val="22"/>
        </w:rPr>
        <w:t>Month 1 revenue target: $2,000-$4,000 (close 1-2 watches already in hand).</w:t>
      </w:r>
    </w:p>
    <w:p>
      <w:pPr>
        <w:spacing w:before="200" w:after="80"/>
      </w:pPr>
      <w:r>
        <w:rPr>
          <w:rFonts w:ascii="Arial" w:hAnsi="Arial"/>
          <w:b/>
          <w:color w:val="005096"/>
          <w:sz w:val="24"/>
        </w:rPr>
        <w:t>Month 2 — Build the Audience (Weeks 5-8)</w:t>
      </w:r>
    </w:p>
    <w:p>
      <w:pPr>
        <w:spacing w:after="120"/>
      </w:pPr>
      <w:r>
        <w:rPr>
          <w:rFonts w:ascii="Arial" w:hAnsi="Arial"/>
          <w:b w:val="0"/>
          <w:sz w:val="22"/>
        </w:rPr>
        <w:t>Goal: Create inbound traffic and a repeat-buyer pipeline.</w:t>
      </w:r>
    </w:p>
    <w:p>
      <w:pPr>
        <w:pStyle w:val="ListBullet"/>
        <w:spacing w:after="60"/>
        <w:ind w:left="432"/>
      </w:pPr>
      <w:r>
        <w:rPr>
          <w:rFonts w:ascii="Arial" w:hAnsi="Arial"/>
          <w:b w:val="0"/>
          <w:sz w:val="22"/>
        </w:rPr>
        <w:t>Start a simple content rhythm: 1 post per week on Instagram and Reddit (r/Watches, r/WatchExchange) featuring a watch from your personal collection or a considered 'why I chose this' write-up. Do not pitch — educate. The site's writing quality is already good enough to drive this.</w:t>
      </w:r>
    </w:p>
    <w:p>
      <w:pPr>
        <w:pStyle w:val="ListBullet"/>
        <w:spacing w:after="60"/>
        <w:ind w:left="432"/>
      </w:pPr>
      <w:r>
        <w:rPr>
          <w:rFonts w:ascii="Arial" w:hAnsi="Arial"/>
          <w:b w:val="0"/>
          <w:sz w:val="22"/>
        </w:rPr>
        <w:t>List the M.A.D.1S and Rado on Chrono24 and WatchBox simultaneously with the site. Cross-listing costs very little and dramatically widens reach. Link back to GCT for full photo sets and the story behind each piece.</w:t>
      </w:r>
    </w:p>
    <w:p>
      <w:pPr>
        <w:pStyle w:val="ListBullet"/>
        <w:spacing w:after="60"/>
        <w:ind w:left="432"/>
      </w:pPr>
      <w:r>
        <w:rPr>
          <w:rFonts w:ascii="Arial" w:hAnsi="Arial"/>
          <w:b w:val="0"/>
          <w:sz w:val="22"/>
        </w:rPr>
        <w:t>Reach out personally to 10 collectors in your existing network about the Collector Network tab. Frame it as: 'I have buyers; what are you looking to place?' This is how peer-to-peer watch dealing works at the early stage.</w:t>
      </w:r>
    </w:p>
    <w:p>
      <w:pPr>
        <w:pStyle w:val="ListBullet"/>
        <w:spacing w:after="60"/>
        <w:ind w:left="432"/>
      </w:pPr>
      <w:r>
        <w:rPr>
          <w:rFonts w:ascii="Arial" w:hAnsi="Arial"/>
          <w:b w:val="0"/>
          <w:sz w:val="22"/>
        </w:rPr>
        <w:t>Send your first email to the list you started building in Month 1. A simple 'what just landed and why I bought it' format. No sales pressure.</w:t>
      </w:r>
    </w:p>
    <w:p>
      <w:pPr>
        <w:pStyle w:val="ListBullet"/>
        <w:spacing w:after="60"/>
        <w:ind w:left="432"/>
      </w:pPr>
      <w:r>
        <w:rPr>
          <w:rFonts w:ascii="Arial" w:hAnsi="Arial"/>
          <w:b w:val="0"/>
          <w:sz w:val="22"/>
        </w:rPr>
        <w:t>Add 2-3 testimonials or anonymized buyer notes to the homepage. Ask satisfied buyers directly — most will say yes.</w:t>
      </w:r>
    </w:p>
    <w:p>
      <w:pPr>
        <w:spacing w:after="80"/>
      </w:pPr>
      <w:r>
        <w:rPr>
          <w:rFonts w:ascii="Arial" w:hAnsi="Arial"/>
          <w:b w:val="0"/>
          <w:sz w:val="22"/>
        </w:rPr>
        <w:t>Month 2 revenue target: $3,000-$5,000 (2 watch sales + 1-2 concierge engagements).</w:t>
      </w:r>
    </w:p>
    <w:p>
      <w:pPr>
        <w:spacing w:before="200" w:after="80"/>
      </w:pPr>
      <w:r>
        <w:rPr>
          <w:rFonts w:ascii="Arial" w:hAnsi="Arial"/>
          <w:b/>
          <w:color w:val="641E82"/>
          <w:sz w:val="24"/>
        </w:rPr>
        <w:t>Month 3 — Accelerate and Reinvest (Weeks 9-12)</w:t>
      </w:r>
    </w:p>
    <w:p>
      <w:pPr>
        <w:spacing w:after="120"/>
      </w:pPr>
      <w:r>
        <w:rPr>
          <w:rFonts w:ascii="Arial" w:hAnsi="Arial"/>
          <w:b w:val="0"/>
          <w:sz w:val="22"/>
        </w:rPr>
        <w:t>Goal: Hit $5,000 profit and establish repeatable systems.</w:t>
      </w:r>
    </w:p>
    <w:p>
      <w:pPr>
        <w:pStyle w:val="ListBullet"/>
        <w:spacing w:after="60"/>
        <w:ind w:left="432"/>
      </w:pPr>
      <w:r>
        <w:rPr>
          <w:rFonts w:ascii="Arial" w:hAnsi="Arial"/>
          <w:b w:val="0"/>
          <w:sz w:val="22"/>
        </w:rPr>
        <w:t>Reinvest proceeds from Month 1-2 sales into 1-2 additional inventory pieces. Target references with known demand: entry Rolex sports, Omega Seamaster Pro, Tudor Black Bay. These sell faster than avant-garde picks.</w:t>
      </w:r>
    </w:p>
    <w:p>
      <w:pPr>
        <w:pStyle w:val="ListBullet"/>
        <w:spacing w:after="60"/>
        <w:ind w:left="432"/>
      </w:pPr>
      <w:r>
        <w:rPr>
          <w:rFonts w:ascii="Arial" w:hAnsi="Arial"/>
          <w:b w:val="0"/>
          <w:sz w:val="22"/>
        </w:rPr>
        <w:t>Run one targeted Instagram or Google ad campaign ($200-$400 budget) pointing to the Current Inventory page. Test before scaling. The site is now conversion-ready.</w:t>
      </w:r>
    </w:p>
    <w:p>
      <w:pPr>
        <w:pStyle w:val="ListBullet"/>
        <w:spacing w:after="60"/>
        <w:ind w:left="432"/>
      </w:pPr>
      <w:r>
        <w:rPr>
          <w:rFonts w:ascii="Arial" w:hAnsi="Arial"/>
          <w:b w:val="0"/>
          <w:sz w:val="22"/>
        </w:rPr>
        <w:t>Activate Mir's Picks as a curated shortlist of 3-5 watches you would buy if you had unlimited capital — with your analysis. This builds trust and drives concierge inquiries from buyers who want your opinion.</w:t>
      </w:r>
    </w:p>
    <w:p>
      <w:pPr>
        <w:pStyle w:val="ListBullet"/>
        <w:spacing w:after="60"/>
        <w:ind w:left="432"/>
      </w:pPr>
      <w:r>
        <w:rPr>
          <w:rFonts w:ascii="Arial" w:hAnsi="Arial"/>
          <w:b w:val="0"/>
          <w:sz w:val="22"/>
        </w:rPr>
        <w:t>Consider a simple 'Just Sold' section on the Legacy page showing recent placements. Social proof compounds over time.</w:t>
      </w:r>
    </w:p>
    <w:p>
      <w:pPr>
        <w:pStyle w:val="ListBullet"/>
        <w:spacing w:after="60"/>
        <w:ind w:left="432"/>
      </w:pPr>
      <w:r>
        <w:rPr>
          <w:rFonts w:ascii="Arial" w:hAnsi="Arial"/>
          <w:b w:val="0"/>
          <w:sz w:val="22"/>
        </w:rPr>
        <w:t>By the end of Month 3, you should have: 200+ email subscribers, consistent monthly inquiry volume, at least 3 closed watch sales, and 2-4 concierge engagements totaling $5,000+ combined profit.</w:t>
      </w:r>
    </w:p>
    <w:p>
      <w:pPr>
        <w:spacing w:after="80"/>
      </w:pPr>
      <w:r>
        <w:rPr>
          <w:rFonts w:ascii="Arial" w:hAnsi="Arial"/>
          <w:b w:val="0"/>
          <w:sz w:val="22"/>
        </w:rPr>
        <w:t>Month 3 revenue target: $5,000+ profit.</w:t>
      </w:r>
    </w:p>
    <w:p>
      <w:pPr>
        <w:spacing w:before="200" w:after="80"/>
      </w:pPr>
      <w:r>
        <w:rPr>
          <w:rFonts w:ascii="Arial" w:hAnsi="Arial"/>
          <w:b/>
          <w:color w:val="A01E1E"/>
          <w:sz w:val="28"/>
        </w:rPr>
        <w:t>Honest Risk Factors</w:t>
      </w:r>
    </w:p>
    <w:p>
      <w:pPr>
        <w:pStyle w:val="ListBullet"/>
        <w:spacing w:after="60"/>
        <w:ind w:left="432"/>
      </w:pPr>
      <w:r>
        <w:rPr>
          <w:rFonts w:ascii="Arial" w:hAnsi="Arial"/>
          <w:b w:val="0"/>
          <w:sz w:val="22"/>
        </w:rPr>
        <w:t>Capital constraint is the primary risk. You currently have 2 watches in inventory. If neither sells in Month 1, capital is thin for Month 2 acquisitions. Mitigate by pricing competitively and adding Chrono24 cross-listings immediately.</w:t>
      </w:r>
    </w:p>
    <w:p>
      <w:pPr>
        <w:pStyle w:val="ListBullet"/>
        <w:spacing w:after="60"/>
        <w:ind w:left="432"/>
      </w:pPr>
      <w:r>
        <w:rPr>
          <w:rFonts w:ascii="Arial" w:hAnsi="Arial"/>
          <w:b w:val="0"/>
          <w:sz w:val="22"/>
        </w:rPr>
        <w:t>The $5k target assumes ~$1,500-$2,500 margin per watch. If your cost basis is higher than that on current inventory, the math changes. Know your margins before pricing.</w:t>
      </w:r>
    </w:p>
    <w:p>
      <w:pPr>
        <w:pStyle w:val="ListBullet"/>
        <w:spacing w:after="60"/>
        <w:ind w:left="432"/>
      </w:pPr>
      <w:r>
        <w:rPr>
          <w:rFonts w:ascii="Arial" w:hAnsi="Arial"/>
          <w:b w:val="0"/>
          <w:sz w:val="22"/>
        </w:rPr>
        <w:t>Avant-garde pieces (M.A.D., Maurice Lacroix Mercury) have a smaller buyer pool than mainstream references. They are right for building a brand identity but slower to sell. Balance the portfolio with 1-2 faster-moving references.</w:t>
      </w:r>
    </w:p>
    <w:p>
      <w:pPr>
        <w:pStyle w:val="ListBullet"/>
        <w:spacing w:after="60"/>
        <w:ind w:left="432"/>
      </w:pPr>
      <w:r>
        <w:rPr>
          <w:rFonts w:ascii="Arial" w:hAnsi="Arial"/>
          <w:b w:val="0"/>
          <w:sz w:val="22"/>
        </w:rPr>
        <w:t>Solo dealer trust takes time. Buyers spending $2,000-$10,000 with someone they found online will hesitate. The Google Meet consultation model is smart precisely because it humanizes the transaction. Use it aggressively.</w:t>
      </w:r>
    </w:p>
    <w:p>
      <w:pPr>
        <w:spacing w:before="200" w:after="80"/>
      </w:pPr>
      <w:r>
        <w:rPr>
          <w:rFonts w:ascii="Arial" w:hAnsi="Arial"/>
          <w:b/>
          <w:color w:val="1E508C"/>
          <w:sz w:val="28"/>
        </w:rPr>
        <w:t>Summary: Priority Actions This Week</w:t>
      </w:r>
    </w:p>
    <w:p>
      <w:pPr>
        <w:spacing w:before="80" w:after="80"/>
        <w:pBdr>
          <w:bottom w:val="single" w:sz="4" w:space="1" w:color="2E4F8A"/>
        </w:pBdr>
      </w:pPr>
    </w:p>
    <w:p>
      <w:pPr>
        <w:pStyle w:val="ListNumber"/>
        <w:spacing w:after="80"/>
      </w:pPr>
      <w:r>
        <w:rPr>
          <w:rFonts w:ascii="Arial" w:hAnsi="Arial"/>
          <w:b w:val="0"/>
          <w:sz w:val="22"/>
        </w:rPr>
        <w:t>Post prices on the M.A.D.1S and Rado listings</w:t>
      </w:r>
    </w:p>
    <w:p>
      <w:pPr>
        <w:pStyle w:val="ListNumber"/>
        <w:spacing w:after="80"/>
      </w:pPr>
      <w:r>
        <w:rPr>
          <w:rFonts w:ascii="Arial" w:hAnsi="Arial"/>
          <w:b w:val="0"/>
          <w:sz w:val="22"/>
        </w:rPr>
        <w:t>Add a per-listing inquiry CTA on each current inventory page</w:t>
      </w:r>
    </w:p>
    <w:p>
      <w:pPr>
        <w:pStyle w:val="ListNumber"/>
        <w:spacing w:after="80"/>
      </w:pPr>
      <w:r>
        <w:rPr>
          <w:rFonts w:ascii="Arial" w:hAnsi="Arial"/>
          <w:b w:val="0"/>
          <w:sz w:val="22"/>
        </w:rPr>
        <w:t>Update all page meta titles and descriptions for SEO</w:t>
      </w:r>
    </w:p>
    <w:p>
      <w:pPr>
        <w:pStyle w:val="ListNumber"/>
        <w:spacing w:after="80"/>
      </w:pPr>
      <w:r>
        <w:rPr>
          <w:rFonts w:ascii="Arial" w:hAnsi="Arial"/>
          <w:b w:val="0"/>
          <w:sz w:val="22"/>
        </w:rPr>
        <w:t>Add a 'Book a call' button to the navigation bar</w:t>
      </w:r>
    </w:p>
    <w:p>
      <w:pPr>
        <w:pStyle w:val="ListNumber"/>
        <w:spacing w:after="80"/>
      </w:pPr>
      <w:r>
        <w:rPr>
          <w:rFonts w:ascii="Arial" w:hAnsi="Arial"/>
          <w:b w:val="0"/>
          <w:sz w:val="22"/>
        </w:rPr>
        <w:t>Add an email capture form sitewide</w:t>
      </w:r>
    </w:p>
    <w:p>
      <w:pPr>
        <w:pStyle w:val="ListNumber"/>
        <w:spacing w:after="80"/>
      </w:pPr>
      <w:r>
        <w:rPr>
          <w:rFonts w:ascii="Arial" w:hAnsi="Arial"/>
          <w:b w:val="0"/>
          <w:sz w:val="22"/>
        </w:rPr>
        <w:t>Publish a concierge fee schedule</w:t>
      </w:r>
    </w:p>
    <w:p>
      <w:pPr>
        <w:pStyle w:val="ListNumber"/>
        <w:spacing w:after="80"/>
      </w:pPr>
      <w:r>
        <w:rPr>
          <w:rFonts w:ascii="Arial" w:hAnsi="Arial"/>
          <w:b w:val="0"/>
          <w:sz w:val="22"/>
        </w:rPr>
        <w:t>Remove or populate the empty Collector Network and Mir's Picks tabs</w:t>
      </w:r>
    </w:p>
    <w:p/>
    <w:p>
      <w:pPr>
        <w:spacing w:before="80" w:after="80"/>
        <w:pBdr>
          <w:bottom w:val="single" w:sz="4" w:space="1" w:color="2E4F8A"/>
        </w:pBdr>
      </w:pPr>
    </w:p>
    <w:p>
      <w:pPr>
        <w:jc w:val="center"/>
      </w:pPr>
      <w:r>
        <w:rPr>
          <w:rFonts w:ascii="Arial" w:hAnsi="Arial"/>
          <w:b w:val="0"/>
          <w:color w:val="646464"/>
          <w:sz w:val="20"/>
        </w:rPr>
        <w:t>Glass City Timepieces  ·  Confidential  ·  June 2026</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