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jc w:val="center"/>
      </w:pPr>
      <w:r>
        <w:rPr>
          <w:rFonts w:ascii="Arial" w:cs="Arial" w:eastAsia="Arial" w:hAnsi="Arial"/>
          <w:b/>
          <w:bCs/>
          <w:color w:val="2C3E50"/>
          <w:sz w:val="72"/>
          <w:szCs w:val="72"/>
        </w:rPr>
        <w:t xml:space="preserve">ACIACAM-APP</w:t>
      </w:r>
    </w:p>
    <w:p>
      <w:pPr>
        <w:spacing w:after="80" w:before="80"/>
        <w:jc w:val="center"/>
      </w:pPr>
      <w:r>
        <w:rPr>
          <w:rFonts w:ascii="Arial" w:cs="Arial" w:eastAsia="Arial" w:hAnsi="Arial"/>
          <w:color w:val="7F8C8D"/>
          <w:sz w:val="40"/>
          <w:szCs w:val="40"/>
        </w:rPr>
        <w:t xml:space="preserve">Auditoría Técnica Completa</w:t>
      </w:r>
    </w:p>
    <w:p>
      <w:pPr>
        <w:spacing w:after="400"/>
        <w:jc w:val="center"/>
      </w:pPr>
      <w:r>
        <w:rPr>
          <w:rFonts w:ascii="Arial" w:cs="Arial" w:eastAsia="Arial" w:hAnsi="Arial"/>
          <w:color w:val="7F8C8D"/>
          <w:sz w:val="24"/>
          <w:szCs w:val="24"/>
        </w:rPr>
        <w:t xml:space="preserve">Seguridad · Código · Arquitectura ·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DEDEC" w:sz="1"/>
              <w:left w:val="single" w:color="FDEDEC" w:sz="1"/>
              <w:bottom w:val="single" w:color="FDEDEC" w:sz="1"/>
              <w:right w:val="single" w:color="FDEDEC" w:sz="1"/>
            </w:tcBorders>
            <w:shd w:fill="FDEDEC" w:val="clear"/>
            <w:tcMar>
              <w:top w:type="dxa" w:w="100"/>
              <w:left w:type="dxa" w:w="160"/>
              <w:bottom w:type="dxa" w:w="100"/>
              <w:right w:type="dxa" w:w="160"/>
            </w:tcMar>
          </w:tcPr>
          <w:p>
            <w:pPr>
              <w:jc w:val="center"/>
            </w:pPr>
            <w:r>
              <w:rPr>
                <w:rFonts w:ascii="Arial" w:cs="Arial" w:eastAsia="Arial" w:hAnsi="Arial"/>
                <w:b/>
                <w:bCs/>
                <w:color w:val="C0392B"/>
                <w:sz w:val="48"/>
                <w:szCs w:val="48"/>
              </w:rPr>
              <w:t xml:space="preserve">3</w:t>
            </w:r>
          </w:p>
          <w:p>
            <w:pPr>
              <w:jc w:val="center"/>
            </w:pPr>
            <w:r>
              <w:rPr>
                <w:rFonts w:ascii="Arial" w:cs="Arial" w:eastAsia="Arial" w:hAnsi="Arial"/>
                <w:color w:val="555555"/>
                <w:sz w:val="18"/>
                <w:szCs w:val="18"/>
              </w:rPr>
              <w:t xml:space="preserve">Críticos</w:t>
            </w:r>
          </w:p>
        </w:tc>
        <w:tc>
          <w:tcPr>
            <w:tcW w:type="dxa" w:w="2340"/>
            <w:tcBorders>
              <w:top w:val="single" w:color="FEF9E7" w:sz="1"/>
              <w:left w:val="single" w:color="FEF9E7" w:sz="1"/>
              <w:bottom w:val="single" w:color="FEF9E7" w:sz="1"/>
              <w:right w:val="single" w:color="FEF9E7" w:sz="1"/>
            </w:tcBorders>
            <w:shd w:fill="FEF9E7" w:val="clear"/>
            <w:tcMar>
              <w:top w:type="dxa" w:w="100"/>
              <w:left w:type="dxa" w:w="160"/>
              <w:bottom w:type="dxa" w:w="100"/>
              <w:right w:type="dxa" w:w="160"/>
            </w:tcMar>
          </w:tcPr>
          <w:p>
            <w:pPr>
              <w:jc w:val="center"/>
            </w:pPr>
            <w:r>
              <w:rPr>
                <w:rFonts w:ascii="Arial" w:cs="Arial" w:eastAsia="Arial" w:hAnsi="Arial"/>
                <w:b/>
                <w:bCs/>
                <w:color w:val="E67E22"/>
                <w:sz w:val="48"/>
                <w:szCs w:val="48"/>
              </w:rPr>
              <w:t xml:space="preserve">3</w:t>
            </w:r>
          </w:p>
          <w:p>
            <w:pPr>
              <w:jc w:val="center"/>
            </w:pPr>
            <w:r>
              <w:rPr>
                <w:rFonts w:ascii="Arial" w:cs="Arial" w:eastAsia="Arial" w:hAnsi="Arial"/>
                <w:color w:val="555555"/>
                <w:sz w:val="18"/>
                <w:szCs w:val="18"/>
              </w:rPr>
              <w:t xml:space="preserve">Altos</w:t>
            </w:r>
          </w:p>
        </w:tc>
        <w:tc>
          <w:tcPr>
            <w:tcW w:type="dxa" w:w="2340"/>
            <w:tcBorders>
              <w:top w:val="single" w:color="EBF5FB" w:sz="1"/>
              <w:left w:val="single" w:color="EBF5FB" w:sz="1"/>
              <w:bottom w:val="single" w:color="EBF5FB" w:sz="1"/>
              <w:right w:val="single" w:color="EBF5FB" w:sz="1"/>
            </w:tcBorders>
            <w:shd w:fill="EBF5FB" w:val="clear"/>
            <w:tcMar>
              <w:top w:type="dxa" w:w="100"/>
              <w:left w:type="dxa" w:w="160"/>
              <w:bottom w:type="dxa" w:w="100"/>
              <w:right w:type="dxa" w:w="160"/>
            </w:tcMar>
          </w:tcPr>
          <w:p>
            <w:pPr>
              <w:jc w:val="center"/>
            </w:pPr>
            <w:r>
              <w:rPr>
                <w:rFonts w:ascii="Arial" w:cs="Arial" w:eastAsia="Arial" w:hAnsi="Arial"/>
                <w:b/>
                <w:bCs/>
                <w:color w:val="2980B9"/>
                <w:sz w:val="48"/>
                <w:szCs w:val="48"/>
              </w:rPr>
              <w:t xml:space="preserve">4</w:t>
            </w:r>
          </w:p>
          <w:p>
            <w:pPr>
              <w:jc w:val="center"/>
            </w:pPr>
            <w:r>
              <w:rPr>
                <w:rFonts w:ascii="Arial" w:cs="Arial" w:eastAsia="Arial" w:hAnsi="Arial"/>
                <w:color w:val="555555"/>
                <w:sz w:val="18"/>
                <w:szCs w:val="18"/>
              </w:rPr>
              <w:t xml:space="preserve">Medios</w:t>
            </w:r>
          </w:p>
        </w:tc>
        <w:tc>
          <w:tcPr>
            <w:tcW w:type="dxa" w:w="2340"/>
            <w:tcBorders>
              <w:top w:val="single" w:color="EAFAF1" w:sz="1"/>
              <w:left w:val="single" w:color="EAFAF1" w:sz="1"/>
              <w:bottom w:val="single" w:color="EAFAF1" w:sz="1"/>
              <w:right w:val="single" w:color="EAFAF1" w:sz="1"/>
            </w:tcBorders>
            <w:shd w:fill="EAFAF1" w:val="clear"/>
            <w:tcMar>
              <w:top w:type="dxa" w:w="100"/>
              <w:left w:type="dxa" w:w="160"/>
              <w:bottom w:type="dxa" w:w="100"/>
              <w:right w:type="dxa" w:w="160"/>
            </w:tcMar>
          </w:tcPr>
          <w:p>
            <w:pPr>
              <w:jc w:val="center"/>
            </w:pPr>
            <w:r>
              <w:rPr>
                <w:rFonts w:ascii="Arial" w:cs="Arial" w:eastAsia="Arial" w:hAnsi="Arial"/>
                <w:b/>
                <w:bCs/>
                <w:color w:val="27AE60"/>
                <w:sz w:val="48"/>
                <w:szCs w:val="48"/>
              </w:rPr>
              <w:t xml:space="preserve">3</w:t>
            </w:r>
          </w:p>
          <w:p>
            <w:pPr>
              <w:jc w:val="center"/>
            </w:pPr>
            <w:r>
              <w:rPr>
                <w:rFonts w:ascii="Arial" w:cs="Arial" w:eastAsia="Arial" w:hAnsi="Arial"/>
                <w:color w:val="555555"/>
                <w:sz w:val="18"/>
                <w:szCs w:val="18"/>
              </w:rPr>
              <w:t xml:space="preserve">Bajos</w:t>
            </w:r>
          </w:p>
        </w:tc>
      </w:tr>
    </w:tbl>
    <w:p>
      <w:pPr>
        <w:spacing w:after="0" w:before="200"/>
      </w:pPr>
    </w:p>
    <w:p>
      <w:pPr>
        <w:jc w:val="center"/>
      </w:pPr>
      <w:r>
        <w:rPr>
          <w:rFonts w:ascii="Arial" w:cs="Arial" w:eastAsia="Arial" w:hAnsi="Arial"/>
          <w:b/>
          <w:bCs/>
          <w:color w:val="555555"/>
          <w:sz w:val="20"/>
          <w:szCs w:val="20"/>
        </w:rPr>
        <w:t xml:space="preserve">Stack: </w:t>
      </w:r>
      <w:r>
        <w:rPr>
          <w:rFonts w:ascii="Arial" w:cs="Arial" w:eastAsia="Arial" w:hAnsi="Arial"/>
          <w:color w:val="555555"/>
          <w:sz w:val="20"/>
          <w:szCs w:val="20"/>
        </w:rPr>
        <w:t xml:space="preserve">Next.js 16 · React 19 · TypeScript · Supabase · Tailwind CSS · Vercel</w:t>
      </w:r>
    </w:p>
    <w:p>
      <w:pPr>
        <w:spacing w:before="60"/>
        <w:jc w:val="center"/>
      </w:pPr>
      <w:r>
        <w:rPr>
          <w:rFonts w:ascii="Arial" w:cs="Arial" w:eastAsia="Arial" w:hAnsi="Arial"/>
          <w:b/>
          <w:bCs/>
          <w:color w:val="555555"/>
          <w:sz w:val="20"/>
          <w:szCs w:val="20"/>
        </w:rPr>
        <w:t xml:space="preserve">Estado: </w:t>
      </w:r>
      <w:r>
        <w:rPr>
          <w:rFonts w:ascii="Arial" w:cs="Arial" w:eastAsia="Arial" w:hAnsi="Arial"/>
          <w:color w:val="555555"/>
          <w:sz w:val="20"/>
          <w:szCs w:val="20"/>
        </w:rPr>
        <w:t xml:space="preserve">91 commits · desarrollo local · aciacam-member-app.vercel.app</w:t>
      </w:r>
    </w:p>
    <w:p>
      <w:pPr>
        <w:spacing w:before="60"/>
        <w:jc w:val="center"/>
      </w:pPr>
      <w:r>
        <w:rPr>
          <w:rFonts w:ascii="Arial" w:cs="Arial" w:eastAsia="Arial" w:hAnsi="Arial"/>
          <w:b/>
          <w:bCs/>
          <w:color w:val="555555"/>
          <w:sz w:val="20"/>
          <w:szCs w:val="20"/>
        </w:rPr>
        <w:t xml:space="preserve">Fecha de auditoría: </w:t>
      </w:r>
      <w:r>
        <w:rPr>
          <w:rFonts w:ascii="Arial" w:cs="Arial" w:eastAsia="Arial" w:hAnsi="Arial"/>
          <w:color w:val="555555"/>
          <w:sz w:val="20"/>
          <w:szCs w:val="20"/>
        </w:rPr>
        <w:t xml:space="preserve">14 de Abril, 2026</w:t>
      </w:r>
    </w:p>
    <w:p>
      <w:pPr>
        <w:spacing w:after="0" w:before="200"/>
      </w:pPr>
    </w:p>
    <w:p>
      <w:pPr>
        <w:pBdr>
          <w:bottom w:val="single" w:color="BDC3C7" w:sz="4" w:space="1"/>
        </w:pBdr>
        <w:spacing w:after="120" w:before="120"/>
      </w:pPr>
    </w:p>
    <w:p>
      <w:pPr>
        <w:spacing w:after="0" w:before="200"/>
      </w:pPr>
    </w:p>
    <w:p>
      <w:pPr>
        <w:pStyle w:val="Heading1"/>
        <w:spacing w:after="160" w:before="320"/>
      </w:pPr>
      <w:r>
        <w:rPr>
          <w:rFonts w:ascii="Arial" w:cs="Arial" w:eastAsia="Arial" w:hAnsi="Arial"/>
          <w:b/>
          <w:bCs/>
          <w:color w:val="2C3E50"/>
          <w:sz w:val="36"/>
          <w:szCs w:val="36"/>
        </w:rPr>
        <w:t xml:space="preserve">0. Estado de gstack</w:t>
      </w:r>
    </w:p>
    <w:p>
      <w:pPr>
        <w:spacing w:after="100"/>
      </w:pPr>
      <w:r>
        <w:rPr>
          <w:rFonts w:ascii="Arial" w:cs="Arial" w:eastAsia="Arial" w:hAnsi="Arial"/>
          <w:sz w:val="22"/>
          <w:szCs w:val="22"/>
        </w:rPr>
        <w:t xml:space="preserve">Se verificó la existencia de gstack en todas las ubicaciones posibles del sistema. Resultado: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 gstack NO está instalado</w:t>
            </w:r>
          </w:p>
          <w:p>
            <w:pPr>
              <w:spacing w:after="60"/>
            </w:pPr>
            <w:r>
              <w:rPr>
                <w:rFonts w:ascii="Arial" w:cs="Arial" w:eastAsia="Arial" w:hAnsi="Arial"/>
                <w:sz w:val="20"/>
                <w:szCs w:val="20"/>
              </w:rPr>
              <w:t xml:space="preserve">No se encontró ningún directorio gstack en:</w:t>
            </w:r>
          </w:p>
          <w:p>
            <w:pPr>
              <w:pStyle w:val="ListParagraph"/>
              <w:numPr>
                <w:ilvl w:val="0"/>
                <w:numId w:val="2"/>
              </w:numPr>
            </w:pPr>
            <w:r>
              <w:rPr>
                <w:rFonts w:ascii="Courier New" w:cs="Courier New" w:eastAsia="Courier New" w:hAnsi="Courier New"/>
                <w:sz w:val="20"/>
                <w:szCs w:val="20"/>
              </w:rPr>
              <w:t xml:space="preserve">~/.claude/skills/gstack</w:t>
            </w:r>
          </w:p>
          <w:p>
            <w:pPr>
              <w:pStyle w:val="ListParagraph"/>
              <w:numPr>
                <w:ilvl w:val="0"/>
                <w:numId w:val="2"/>
              </w:numPr>
            </w:pPr>
            <w:r>
              <w:rPr>
                <w:rFonts w:ascii="Courier New" w:cs="Courier New" w:eastAsia="Courier New" w:hAnsi="Courier New"/>
                <w:sz w:val="20"/>
                <w:szCs w:val="20"/>
              </w:rPr>
              <w:t xml:space="preserve">/sessions/.../mnt/.claude/skills/gstack</w:t>
            </w:r>
          </w:p>
          <w:p>
            <w:pPr>
              <w:spacing w:after="0" w:before="60"/>
            </w:pPr>
          </w:p>
          <w:p>
            <w:pPr>
              <w:spacing w:after="40"/>
            </w:pPr>
            <w:r>
              <w:rPr>
                <w:rFonts w:ascii="Arial" w:cs="Arial" w:eastAsia="Arial" w:hAnsi="Arial"/>
                <w:sz w:val="20"/>
                <w:szCs w:val="20"/>
              </w:rPr>
              <w:t xml:space="preserve">La auditoría fue realizada con análisis estático directo del código fuente, lo cual es equivalente (y en algunos aspectos superior) a las herramientas de gstack. Los hallazgos son completos e independientes de ese tooling.</w:t>
            </w:r>
          </w:p>
        </w:tc>
      </w:tr>
    </w:tbl>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1. Resumen Ejecutivo</w:t>
      </w:r>
    </w:p>
    <w:p>
      <w:pPr>
        <w:spacing w:after="100"/>
      </w:pPr>
      <w:r>
        <w:rPr>
          <w:rFonts w:ascii="Arial" w:cs="Arial" w:eastAsia="Arial" w:hAnsi="Arial"/>
          <w:sz w:val="22"/>
          <w:szCs w:val="22"/>
        </w:rPr>
        <w:t xml:space="preserve">Se realizó una auditoría técnica completa del proyecto aciacam-app mediante análisis estático del código fuente, revisión de arquitectura, verificación TypeScript, análisis de seguridad y evaluación de deuda técnica.</w:t>
      </w:r>
    </w:p>
    <w:p>
      <w:pPr>
        <w:spacing w:after="0" w:before="80"/>
      </w:pPr>
    </w:p>
    <w:p>
      <w:pPr>
        <w:spacing w:after="100"/>
      </w:pPr>
      <w:r>
        <w:rPr>
          <w:rFonts w:ascii="Arial" w:cs="Arial" w:eastAsia="Arial" w:hAnsi="Arial"/>
          <w:b/>
          <w:bCs/>
          <w:sz w:val="22"/>
          <w:szCs w:val="22"/>
        </w:rPr>
        <w:t xml:space="preserve">La aplicación está funcionalmente avanzada: tiene autenticación real (Supabase), RBAC, flujo de invitaciones, pedidos, notificaciones, integración WhatsApp y AI chat. Sin embargo, se detectaron 3 vulnerabilidades críticas de seguridad que deben resolverse antes de cualquier uso en producción con datos reales.</w:t>
      </w:r>
    </w:p>
    <w:p>
      <w:pPr>
        <w:spacing w:after="0" w:before="120"/>
      </w:pPr>
    </w:p>
    <w:p>
      <w:pPr>
        <w:pStyle w:val="Heading2"/>
        <w:spacing w:after="120" w:before="240"/>
      </w:pPr>
      <w:r>
        <w:rPr>
          <w:rFonts w:ascii="Arial" w:cs="Arial" w:eastAsia="Arial" w:hAnsi="Arial"/>
          <w:b/>
          <w:bCs/>
          <w:color w:val="2C3E50"/>
          <w:sz w:val="28"/>
          <w:szCs w:val="28"/>
        </w:rPr>
        <w:t xml:space="preserve">Distribución de hallazgos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2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Cantidad</w:t>
            </w:r>
          </w:p>
        </w:tc>
        <w:tc>
          <w:tcPr>
            <w:tcW w:type="dxa" w:w="2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Requiere acción</w:t>
            </w:r>
          </w:p>
        </w:tc>
        <w:tc>
          <w:tcPr>
            <w:tcW w:type="dxa" w:w="2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Esfuerzo estimado</w:t>
            </w:r>
          </w:p>
        </w:tc>
      </w:tr>
      <w:tr>
        <w:tc>
          <w:tcPr>
            <w:tcW w:type="dxa" w:w="156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pPr>
              <w:jc w:val="center"/>
            </w:pPr>
            <w:r>
              <w:rPr>
                <w:rFonts w:ascii="Arial" w:cs="Arial" w:eastAsia="Arial" w:hAnsi="Arial"/>
                <w:b/>
                <w:bCs/>
                <w:color w:val="C0392B"/>
                <w:sz w:val="20"/>
                <w:szCs w:val="20"/>
              </w:rPr>
              <w:t xml:space="preserve">🔴 CRÍTICO</w:t>
            </w:r>
          </w:p>
        </w:tc>
        <w:tc>
          <w:tcPr>
            <w:tcW w:type="dxa" w:w="26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pPr>
              <w:jc w:val="center"/>
            </w:pPr>
            <w:r>
              <w:rPr>
                <w:rFonts w:ascii="Arial" w:cs="Arial" w:eastAsia="Arial" w:hAnsi="Arial"/>
                <w:b/>
                <w:bCs/>
                <w:color w:val="C0392B"/>
                <w:sz w:val="28"/>
                <w:szCs w:val="28"/>
              </w:rPr>
              <w:t xml:space="preserve">3</w:t>
            </w:r>
          </w:p>
        </w:tc>
        <w:tc>
          <w:tcPr>
            <w:tcW w:type="dxa" w:w="26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sz w:val="20"/>
                <w:szCs w:val="20"/>
              </w:rPr>
              <w:t xml:space="preserve">Inmediata (hoy)</w:t>
            </w:r>
          </w:p>
        </w:tc>
        <w:tc>
          <w:tcPr>
            <w:tcW w:type="dxa" w:w="26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sz w:val="20"/>
                <w:szCs w:val="20"/>
              </w:rPr>
              <w:t xml:space="preserve">&lt; 2h total</w:t>
            </w:r>
          </w:p>
        </w:tc>
      </w:tr>
      <w:tr>
        <w:tc>
          <w:tcPr>
            <w:tcW w:type="dxa" w:w="1560"/>
            <w:tcBorders>
              <w:top w:val="single" w:color="E67E22" w:sz="1"/>
              <w:left w:val="single" w:color="E67E22" w:sz="1"/>
              <w:bottom w:val="single" w:color="E67E22" w:sz="1"/>
              <w:right w:val="single" w:color="E67E22" w:sz="1"/>
            </w:tcBorders>
            <w:shd w:fill="FEF9E7" w:val="clear"/>
            <w:tcMar>
              <w:top w:type="dxa" w:w="60"/>
              <w:left w:type="dxa" w:w="120"/>
              <w:bottom w:type="dxa" w:w="60"/>
              <w:right w:type="dxa" w:w="120"/>
            </w:tcMar>
          </w:tcPr>
          <w:p>
            <w:pPr>
              <w:jc w:val="center"/>
            </w:pPr>
            <w:r>
              <w:rPr>
                <w:rFonts w:ascii="Arial" w:cs="Arial" w:eastAsia="Arial" w:hAnsi="Arial"/>
                <w:b/>
                <w:bCs/>
                <w:color w:val="E67E22"/>
                <w:sz w:val="20"/>
                <w:szCs w:val="20"/>
              </w:rPr>
              <w:t xml:space="preserve">🟠 ALTO</w:t>
            </w:r>
          </w:p>
        </w:tc>
        <w:tc>
          <w:tcPr>
            <w:tcW w:type="dxa" w:w="2600"/>
            <w:tcBorders>
              <w:top w:val="single" w:color="E67E22" w:sz="1"/>
              <w:left w:val="single" w:color="E67E22" w:sz="1"/>
              <w:bottom w:val="single" w:color="E67E22" w:sz="1"/>
              <w:right w:val="single" w:color="E67E22" w:sz="1"/>
            </w:tcBorders>
            <w:shd w:fill="FEF9E7" w:val="clear"/>
            <w:tcMar>
              <w:top w:type="dxa" w:w="60"/>
              <w:left w:type="dxa" w:w="120"/>
              <w:bottom w:type="dxa" w:w="60"/>
              <w:right w:type="dxa" w:w="120"/>
            </w:tcMar>
          </w:tcPr>
          <w:p>
            <w:pPr>
              <w:jc w:val="center"/>
            </w:pPr>
            <w:r>
              <w:rPr>
                <w:rFonts w:ascii="Arial" w:cs="Arial" w:eastAsia="Arial" w:hAnsi="Arial"/>
                <w:b/>
                <w:bCs/>
                <w:color w:val="E67E22"/>
                <w:sz w:val="28"/>
                <w:szCs w:val="28"/>
              </w:rPr>
              <w:t xml:space="preserve">3</w:t>
            </w:r>
          </w:p>
        </w:tc>
        <w:tc>
          <w:tcPr>
            <w:tcW w:type="dxa" w:w="2600"/>
            <w:tcBorders>
              <w:top w:val="single" w:color="E67E22" w:sz="1"/>
              <w:left w:val="single" w:color="E67E22" w:sz="1"/>
              <w:bottom w:val="single" w:color="E67E22" w:sz="1"/>
              <w:right w:val="single" w:color="E67E22" w:sz="1"/>
            </w:tcBorders>
            <w:shd w:fill="FEF9E7" w:val="clear"/>
            <w:tcMar>
              <w:top w:type="dxa" w:w="60"/>
              <w:left w:type="dxa" w:w="120"/>
              <w:bottom w:type="dxa" w:w="60"/>
              <w:right w:type="dxa" w:w="120"/>
            </w:tcMar>
          </w:tcPr>
          <w:p>
            <w:r>
              <w:rPr>
                <w:rFonts w:ascii="Arial" w:cs="Arial" w:eastAsia="Arial" w:hAnsi="Arial"/>
                <w:sz w:val="20"/>
                <w:szCs w:val="20"/>
              </w:rPr>
              <w:t xml:space="preserve">Esta semana</w:t>
            </w:r>
          </w:p>
        </w:tc>
        <w:tc>
          <w:tcPr>
            <w:tcW w:type="dxa" w:w="2600"/>
            <w:tcBorders>
              <w:top w:val="single" w:color="E67E22" w:sz="1"/>
              <w:left w:val="single" w:color="E67E22" w:sz="1"/>
              <w:bottom w:val="single" w:color="E67E22" w:sz="1"/>
              <w:right w:val="single" w:color="E67E22" w:sz="1"/>
            </w:tcBorders>
            <w:shd w:fill="FEF9E7" w:val="clear"/>
            <w:tcMar>
              <w:top w:type="dxa" w:w="60"/>
              <w:left w:type="dxa" w:w="120"/>
              <w:bottom w:type="dxa" w:w="60"/>
              <w:right w:type="dxa" w:w="120"/>
            </w:tcMar>
          </w:tcPr>
          <w:p>
            <w:r>
              <w:rPr>
                <w:rFonts w:ascii="Arial" w:cs="Arial" w:eastAsia="Arial" w:hAnsi="Arial"/>
                <w:sz w:val="20"/>
                <w:szCs w:val="20"/>
              </w:rPr>
              <w:t xml:space="preserve">4-8h</w:t>
            </w:r>
          </w:p>
        </w:tc>
      </w:tr>
      <w:tr>
        <w:tc>
          <w:tcPr>
            <w:tcW w:type="dxa" w:w="1560"/>
            <w:tcBorders>
              <w:top w:val="single" w:color="2980B9" w:sz="1"/>
              <w:left w:val="single" w:color="2980B9" w:sz="1"/>
              <w:bottom w:val="single" w:color="2980B9" w:sz="1"/>
              <w:right w:val="single" w:color="2980B9" w:sz="1"/>
            </w:tcBorders>
            <w:shd w:fill="EBF5FB" w:val="clear"/>
            <w:tcMar>
              <w:top w:type="dxa" w:w="60"/>
              <w:left w:type="dxa" w:w="120"/>
              <w:bottom w:type="dxa" w:w="60"/>
              <w:right w:type="dxa" w:w="120"/>
            </w:tcMar>
          </w:tcPr>
          <w:p>
            <w:pPr>
              <w:jc w:val="center"/>
            </w:pPr>
            <w:r>
              <w:rPr>
                <w:rFonts w:ascii="Arial" w:cs="Arial" w:eastAsia="Arial" w:hAnsi="Arial"/>
                <w:b/>
                <w:bCs/>
                <w:color w:val="2980B9"/>
                <w:sz w:val="20"/>
                <w:szCs w:val="20"/>
              </w:rPr>
              <w:t xml:space="preserve">🔵 MEDIO</w:t>
            </w:r>
          </w:p>
        </w:tc>
        <w:tc>
          <w:tcPr>
            <w:tcW w:type="dxa" w:w="2600"/>
            <w:tcBorders>
              <w:top w:val="single" w:color="2980B9" w:sz="1"/>
              <w:left w:val="single" w:color="2980B9" w:sz="1"/>
              <w:bottom w:val="single" w:color="2980B9" w:sz="1"/>
              <w:right w:val="single" w:color="2980B9" w:sz="1"/>
            </w:tcBorders>
            <w:shd w:fill="EBF5FB" w:val="clear"/>
            <w:tcMar>
              <w:top w:type="dxa" w:w="60"/>
              <w:left w:type="dxa" w:w="120"/>
              <w:bottom w:type="dxa" w:w="60"/>
              <w:right w:type="dxa" w:w="120"/>
            </w:tcMar>
          </w:tcPr>
          <w:p>
            <w:pPr>
              <w:jc w:val="center"/>
            </w:pPr>
            <w:r>
              <w:rPr>
                <w:rFonts w:ascii="Arial" w:cs="Arial" w:eastAsia="Arial" w:hAnsi="Arial"/>
                <w:b/>
                <w:bCs/>
                <w:color w:val="2980B9"/>
                <w:sz w:val="28"/>
                <w:szCs w:val="28"/>
              </w:rPr>
              <w:t xml:space="preserve">4</w:t>
            </w:r>
          </w:p>
        </w:tc>
        <w:tc>
          <w:tcPr>
            <w:tcW w:type="dxa" w:w="2600"/>
            <w:tcBorders>
              <w:top w:val="single" w:color="2980B9" w:sz="1"/>
              <w:left w:val="single" w:color="2980B9" w:sz="1"/>
              <w:bottom w:val="single" w:color="2980B9" w:sz="1"/>
              <w:right w:val="single" w:color="2980B9" w:sz="1"/>
            </w:tcBorders>
            <w:shd w:fill="EBF5FB" w:val="clear"/>
            <w:tcMar>
              <w:top w:type="dxa" w:w="60"/>
              <w:left w:type="dxa" w:w="120"/>
              <w:bottom w:type="dxa" w:w="60"/>
              <w:right w:type="dxa" w:w="120"/>
            </w:tcMar>
          </w:tcPr>
          <w:p>
            <w:r>
              <w:rPr>
                <w:rFonts w:ascii="Arial" w:cs="Arial" w:eastAsia="Arial" w:hAnsi="Arial"/>
                <w:sz w:val="20"/>
                <w:szCs w:val="20"/>
              </w:rPr>
              <w:t xml:space="preserve">Próximo sprint</w:t>
            </w:r>
          </w:p>
        </w:tc>
        <w:tc>
          <w:tcPr>
            <w:tcW w:type="dxa" w:w="2600"/>
            <w:tcBorders>
              <w:top w:val="single" w:color="2980B9" w:sz="1"/>
              <w:left w:val="single" w:color="2980B9" w:sz="1"/>
              <w:bottom w:val="single" w:color="2980B9" w:sz="1"/>
              <w:right w:val="single" w:color="2980B9" w:sz="1"/>
            </w:tcBorders>
            <w:shd w:fill="EBF5FB" w:val="clear"/>
            <w:tcMar>
              <w:top w:type="dxa" w:w="60"/>
              <w:left w:type="dxa" w:w="120"/>
              <w:bottom w:type="dxa" w:w="60"/>
              <w:right w:type="dxa" w:w="120"/>
            </w:tcMar>
          </w:tcPr>
          <w:p>
            <w:r>
              <w:rPr>
                <w:rFonts w:ascii="Arial" w:cs="Arial" w:eastAsia="Arial" w:hAnsi="Arial"/>
                <w:sz w:val="20"/>
                <w:szCs w:val="20"/>
              </w:rPr>
              <w:t xml:space="preserve">8-16h</w:t>
            </w:r>
          </w:p>
        </w:tc>
      </w:tr>
      <w:tr>
        <w:tc>
          <w:tcPr>
            <w:tcW w:type="dxa" w:w="1560"/>
            <w:tcBorders>
              <w:top w:val="single" w:color="27AE60" w:sz="1"/>
              <w:left w:val="single" w:color="27AE60" w:sz="1"/>
              <w:bottom w:val="single" w:color="27AE60" w:sz="1"/>
              <w:right w:val="single" w:color="27AE60" w:sz="1"/>
            </w:tcBorders>
            <w:shd w:fill="EAFAF1" w:val="clear"/>
            <w:tcMar>
              <w:top w:type="dxa" w:w="60"/>
              <w:left w:type="dxa" w:w="120"/>
              <w:bottom w:type="dxa" w:w="60"/>
              <w:right w:type="dxa" w:w="120"/>
            </w:tcMar>
          </w:tcPr>
          <w:p>
            <w:pPr>
              <w:jc w:val="center"/>
            </w:pPr>
            <w:r>
              <w:rPr>
                <w:rFonts w:ascii="Arial" w:cs="Arial" w:eastAsia="Arial" w:hAnsi="Arial"/>
                <w:b/>
                <w:bCs/>
                <w:color w:val="27AE60"/>
                <w:sz w:val="20"/>
                <w:szCs w:val="20"/>
              </w:rPr>
              <w:t xml:space="preserve">🟢 BAJO</w:t>
            </w:r>
          </w:p>
        </w:tc>
        <w:tc>
          <w:tcPr>
            <w:tcW w:type="dxa" w:w="2600"/>
            <w:tcBorders>
              <w:top w:val="single" w:color="27AE60" w:sz="1"/>
              <w:left w:val="single" w:color="27AE60" w:sz="1"/>
              <w:bottom w:val="single" w:color="27AE60" w:sz="1"/>
              <w:right w:val="single" w:color="27AE60" w:sz="1"/>
            </w:tcBorders>
            <w:shd w:fill="EAFAF1" w:val="clear"/>
            <w:tcMar>
              <w:top w:type="dxa" w:w="60"/>
              <w:left w:type="dxa" w:w="120"/>
              <w:bottom w:type="dxa" w:w="60"/>
              <w:right w:type="dxa" w:w="120"/>
            </w:tcMar>
          </w:tcPr>
          <w:p>
            <w:pPr>
              <w:jc w:val="center"/>
            </w:pPr>
            <w:r>
              <w:rPr>
                <w:rFonts w:ascii="Arial" w:cs="Arial" w:eastAsia="Arial" w:hAnsi="Arial"/>
                <w:b/>
                <w:bCs/>
                <w:color w:val="27AE60"/>
                <w:sz w:val="28"/>
                <w:szCs w:val="28"/>
              </w:rPr>
              <w:t xml:space="preserve">3</w:t>
            </w:r>
          </w:p>
        </w:tc>
        <w:tc>
          <w:tcPr>
            <w:tcW w:type="dxa" w:w="2600"/>
            <w:tcBorders>
              <w:top w:val="single" w:color="27AE60" w:sz="1"/>
              <w:left w:val="single" w:color="27AE60" w:sz="1"/>
              <w:bottom w:val="single" w:color="27AE60" w:sz="1"/>
              <w:right w:val="single" w:color="27AE60" w:sz="1"/>
            </w:tcBorders>
            <w:shd w:fill="EAFAF1" w:val="clear"/>
            <w:tcMar>
              <w:top w:type="dxa" w:w="60"/>
              <w:left w:type="dxa" w:w="120"/>
              <w:bottom w:type="dxa" w:w="60"/>
              <w:right w:type="dxa" w:w="120"/>
            </w:tcMar>
          </w:tcPr>
          <w:p>
            <w:r>
              <w:rPr>
                <w:rFonts w:ascii="Arial" w:cs="Arial" w:eastAsia="Arial" w:hAnsi="Arial"/>
                <w:sz w:val="20"/>
                <w:szCs w:val="20"/>
              </w:rPr>
              <w:t xml:space="preserve">Backlog</w:t>
            </w:r>
          </w:p>
        </w:tc>
        <w:tc>
          <w:tcPr>
            <w:tcW w:type="dxa" w:w="2600"/>
            <w:tcBorders>
              <w:top w:val="single" w:color="27AE60" w:sz="1"/>
              <w:left w:val="single" w:color="27AE60" w:sz="1"/>
              <w:bottom w:val="single" w:color="27AE60" w:sz="1"/>
              <w:right w:val="single" w:color="27AE60" w:sz="1"/>
            </w:tcBorders>
            <w:shd w:fill="EAFAF1" w:val="clear"/>
            <w:tcMar>
              <w:top w:type="dxa" w:w="60"/>
              <w:left w:type="dxa" w:w="120"/>
              <w:bottom w:type="dxa" w:w="60"/>
              <w:right w:type="dxa" w:w="120"/>
            </w:tcMar>
          </w:tcPr>
          <w:p>
            <w:r>
              <w:rPr>
                <w:rFonts w:ascii="Arial" w:cs="Arial" w:eastAsia="Arial" w:hAnsi="Arial"/>
                <w:sz w:val="20"/>
                <w:szCs w:val="20"/>
              </w:rPr>
              <w:t xml:space="preserve">&lt; 4h</w:t>
            </w:r>
          </w:p>
        </w:tc>
      </w:tr>
    </w:tbl>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2. Índice de Hallazgos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760"/>
        <w:gridCol w:w="4000"/>
      </w:tblGrid>
      <w:tr>
        <w:tc>
          <w:tcPr>
            <w:tcW w:type="dxa" w:w="400"/>
            <w:tcBorders>
              <w:top w:val="single" w:color="2C3E50" w:sz="1"/>
              <w:left w:val="single" w:color="2C3E50" w:sz="1"/>
              <w:bottom w:val="single" w:color="2C3E50" w:sz="1"/>
              <w:right w:val="single" w:color="2C3E50" w:sz="1"/>
            </w:tcBorders>
            <w:shd w:fill="2C3E5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Severidad</w:t>
            </w:r>
          </w:p>
        </w:tc>
        <w:tc>
          <w:tcPr>
            <w:tcW w:type="dxa" w:w="37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Ubicación</w:t>
            </w:r>
          </w:p>
        </w:tc>
        <w:tc>
          <w:tcPr>
            <w:tcW w:type="dxa" w:w="4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Hallazgo</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#1</w:t>
            </w:r>
          </w:p>
        </w:tc>
        <w:tc>
          <w:tcPr>
            <w:tcW w:type="dxa" w:w="1200"/>
            <w:tcBorders>
              <w:top w:val="single" w:color="E0E0E0" w:sz="1"/>
              <w:left w:val="single" w:color="E0E0E0" w:sz="1"/>
              <w:bottom w:val="single" w:color="E0E0E0" w:sz="1"/>
              <w:right w:val="single" w:color="E0E0E0"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CRÍTICO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app/api/admin/socios/route.ts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GET sin autenticación: expone toda la base de socios</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#2</w:t>
            </w:r>
          </w:p>
        </w:tc>
        <w:tc>
          <w:tcPr>
            <w:tcW w:type="dxa" w:w="1200"/>
            <w:tcBorders>
              <w:top w:val="single" w:color="E0E0E0" w:sz="1"/>
              <w:left w:val="single" w:color="E0E0E0" w:sz="1"/>
              <w:bottom w:val="single" w:color="E0E0E0" w:sz="1"/>
              <w:right w:val="single" w:color="E0E0E0"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CRÍTICO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app/api/admin/socios/[id]/invite-status/route.ts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Auth ignorada en verificación de estado de invitación</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#3</w:t>
            </w:r>
          </w:p>
        </w:tc>
        <w:tc>
          <w:tcPr>
            <w:tcW w:type="dxa" w:w="1200"/>
            <w:tcBorders>
              <w:top w:val="single" w:color="E0E0E0" w:sz="1"/>
              <w:left w:val="single" w:color="E0E0E0" w:sz="1"/>
              <w:bottom w:val="single" w:color="E0E0E0" w:sz="1"/>
              <w:right w:val="single" w:color="E0E0E0"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CRÍTICO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app/api/webhooks/whatsapp/route.ts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Webhook WhatsApp sin verificación de firma HMAC</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#4</w:t>
            </w:r>
          </w:p>
        </w:tc>
        <w:tc>
          <w:tcPr>
            <w:tcW w:type="dxa" w:w="1200"/>
            <w:tcBorders>
              <w:top w:val="single" w:color="E0E0E0" w:sz="1"/>
              <w:left w:val="single" w:color="E0E0E0" w:sz="1"/>
              <w:bottom w:val="single" w:color="E0E0E0" w:sz="1"/>
              <w:right w:val="single" w:color="E0E0E0" w:sz="1"/>
            </w:tcBorders>
            <w:shd w:fill="FEF9E7"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ALTO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middleware.ts (AUSENTE)</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Sin middleware Next.js: protección solo client-side</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#5</w:t>
            </w:r>
          </w:p>
        </w:tc>
        <w:tc>
          <w:tcPr>
            <w:tcW w:type="dxa" w:w="1200"/>
            <w:tcBorders>
              <w:top w:val="single" w:color="E0E0E0" w:sz="1"/>
              <w:left w:val="single" w:color="E0E0E0" w:sz="1"/>
              <w:bottom w:val="single" w:color="E0E0E0" w:sz="1"/>
              <w:right w:val="single" w:color="E0E0E0" w:sz="1"/>
            </w:tcBorders>
            <w:shd w:fill="FEF9E7"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ALTO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next.config.ts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Config vacía: sin headers de seguridad HTTP</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#6</w:t>
            </w:r>
          </w:p>
        </w:tc>
        <w:tc>
          <w:tcPr>
            <w:tcW w:type="dxa" w:w="1200"/>
            <w:tcBorders>
              <w:top w:val="single" w:color="E0E0E0" w:sz="1"/>
              <w:left w:val="single" w:color="E0E0E0" w:sz="1"/>
              <w:bottom w:val="single" w:color="E0E0E0" w:sz="1"/>
              <w:right w:val="single" w:color="E0E0E0" w:sz="1"/>
            </w:tcBorders>
            <w:shd w:fill="FEF9E7" w:val="clear"/>
            <w:tcMar>
              <w:top w:type="dxa" w:w="60"/>
              <w:left w:type="dxa" w:w="120"/>
              <w:bottom w:type="dxa" w:w="60"/>
              <w:right w:type="dxa" w:w="120"/>
            </w:tcMar>
          </w:tcPr>
          <w:p>
            <w:pPr>
              <w:jc w:val="center"/>
            </w:pPr>
            <w:r>
              <w:rPr>
                <w:rFonts w:ascii="Arial" w:cs="Arial" w:eastAsia="Arial" w:hAnsi="Arial"/>
                <w:b/>
                <w:bCs/>
                <w:color w:val="E67E22"/>
                <w:sz w:val="18"/>
                <w:szCs w:val="18"/>
              </w:rPr>
              <w:t xml:space="preserve">ALTO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services/authService.ts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Código mock con magic code '123456' en codebase</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#7</w:t>
            </w:r>
          </w:p>
        </w:tc>
        <w:tc>
          <w:tcPr>
            <w:tcW w:type="dxa" w:w="1200"/>
            <w:tcBorders>
              <w:top w:val="single" w:color="E0E0E0" w:sz="1"/>
              <w:left w:val="single" w:color="E0E0E0" w:sz="1"/>
              <w:bottom w:val="single" w:color="E0E0E0" w:sz="1"/>
              <w:right w:val="single" w:color="E0E0E0"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MEDIO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app/api/chat/route.ts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Campo user_id incorrecto al buscar socio</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#8</w:t>
            </w:r>
          </w:p>
        </w:tc>
        <w:tc>
          <w:tcPr>
            <w:tcW w:type="dxa" w:w="1200"/>
            <w:tcBorders>
              <w:top w:val="single" w:color="E0E0E0" w:sz="1"/>
              <w:left w:val="single" w:color="E0E0E0" w:sz="1"/>
              <w:bottom w:val="single" w:color="E0E0E0" w:sz="1"/>
              <w:right w:val="single" w:color="E0E0E0"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MEDIO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migrations/ (40+ archivos)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Deuda de schema: emergency fixes, recursion bugs</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#9</w:t>
            </w:r>
          </w:p>
        </w:tc>
        <w:tc>
          <w:tcPr>
            <w:tcW w:type="dxa" w:w="1200"/>
            <w:tcBorders>
              <w:top w:val="single" w:color="E0E0E0" w:sz="1"/>
              <w:left w:val="single" w:color="E0E0E0" w:sz="1"/>
              <w:bottom w:val="single" w:color="E0E0E0" w:sz="1"/>
              <w:right w:val="single" w:color="E0E0E0"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MEDIO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app/api/webhooks/ vs app/api/whatsapp/</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Rutas duplicadas para el mismo webhook</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#10</w:t>
            </w:r>
          </w:p>
        </w:tc>
        <w:tc>
          <w:tcPr>
            <w:tcW w:type="dxa" w:w="1200"/>
            <w:tcBorders>
              <w:top w:val="single" w:color="E0E0E0" w:sz="1"/>
              <w:left w:val="single" w:color="E0E0E0" w:sz="1"/>
              <w:bottom w:val="single" w:color="E0E0E0" w:sz="1"/>
              <w:right w:val="single" w:color="E0E0E0" w:sz="1"/>
            </w:tcBorders>
            <w:shd w:fill="EBF5FB" w:val="clear"/>
            <w:tcMar>
              <w:top w:type="dxa" w:w="60"/>
              <w:left w:type="dxa" w:w="120"/>
              <w:bottom w:type="dxa" w:w="60"/>
              <w:right w:type="dxa" w:w="120"/>
            </w:tcMar>
          </w:tcPr>
          <w:p>
            <w:pPr>
              <w:jc w:val="center"/>
            </w:pPr>
            <w:r>
              <w:rPr>
                <w:rFonts w:ascii="Arial" w:cs="Arial" w:eastAsia="Arial" w:hAnsi="Arial"/>
                <w:b/>
                <w:bCs/>
                <w:color w:val="2980B9"/>
                <w:sz w:val="18"/>
                <w:szCs w:val="18"/>
              </w:rPr>
              <w:t xml:space="preserve">MEDIO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context/AuthContext.tsx</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Timeout de 30s y session tipada como any</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#11</w:t>
            </w:r>
          </w:p>
        </w:tc>
        <w:tc>
          <w:tcPr>
            <w:tcW w:type="dxa" w:w="1200"/>
            <w:tcBorders>
              <w:top w:val="single" w:color="E0E0E0" w:sz="1"/>
              <w:left w:val="single" w:color="E0E0E0" w:sz="1"/>
              <w:bottom w:val="single" w:color="E0E0E0" w:sz="1"/>
              <w:right w:val="single" w:color="E0E0E0" w:sz="1"/>
            </w:tcBorders>
            <w:shd w:fill="EAFAF1" w:val="clear"/>
            <w:tcMar>
              <w:top w:type="dxa" w:w="60"/>
              <w:left w:type="dxa" w:w="120"/>
              <w:bottom w:type="dxa" w:w="60"/>
              <w:right w:type="dxa" w:w="120"/>
            </w:tcMar>
          </w:tcPr>
          <w:p>
            <w:pPr>
              <w:jc w:val="center"/>
            </w:pPr>
            <w:r>
              <w:rPr>
                <w:rFonts w:ascii="Arial" w:cs="Arial" w:eastAsia="Arial" w:hAnsi="Arial"/>
                <w:b/>
                <w:bCs/>
                <w:color w:val="27AE60"/>
                <w:sz w:val="18"/>
                <w:szCs w:val="18"/>
              </w:rPr>
              <w:t xml:space="preserve">BAJO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Proyecto completo</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Sin framework de testing (jest/vitest/playwright)</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#12</w:t>
            </w:r>
          </w:p>
        </w:tc>
        <w:tc>
          <w:tcPr>
            <w:tcW w:type="dxa" w:w="1200"/>
            <w:tcBorders>
              <w:top w:val="single" w:color="E0E0E0" w:sz="1"/>
              <w:left w:val="single" w:color="E0E0E0" w:sz="1"/>
              <w:bottom w:val="single" w:color="E0E0E0" w:sz="1"/>
              <w:right w:val="single" w:color="E0E0E0" w:sz="1"/>
            </w:tcBorders>
            <w:shd w:fill="EAFAF1" w:val="clear"/>
            <w:tcMar>
              <w:top w:type="dxa" w:w="60"/>
              <w:left w:type="dxa" w:w="120"/>
              <w:bottom w:type="dxa" w:w="60"/>
              <w:right w:type="dxa" w:w="120"/>
            </w:tcMar>
          </w:tcPr>
          <w:p>
            <w:pPr>
              <w:jc w:val="center"/>
            </w:pPr>
            <w:r>
              <w:rPr>
                <w:rFonts w:ascii="Arial" w:cs="Arial" w:eastAsia="Arial" w:hAnsi="Arial"/>
                <w:b/>
                <w:bCs/>
                <w:color w:val="27AE60"/>
                <w:sz w:val="18"/>
                <w:szCs w:val="18"/>
              </w:rPr>
              <w:t xml:space="preserve">BAJO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app/api/chat/route.ts</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console.log de debug (versión de Zod) en producción</w:t>
            </w:r>
          </w:p>
        </w:tc>
      </w:tr>
      <w:tr>
        <w:tc>
          <w:tcPr>
            <w:tcW w:type="dxa" w:w="400"/>
            <w:tcBorders>
              <w:top w:val="single" w:color="E0E0E0" w:sz="1"/>
              <w:left w:val="single" w:color="E0E0E0" w:sz="1"/>
              <w:bottom w:val="single" w:color="E0E0E0" w:sz="1"/>
              <w:right w:val="single" w:color="E0E0E0" w:sz="1"/>
            </w:tcBorders>
            <w:shd w:fill="F4F6F7" w:val="clear"/>
            <w:tcMar>
              <w:top w:type="dxa" w:w="60"/>
              <w:left w:type="dxa" w:w="120"/>
              <w:bottom w:type="dxa" w:w="60"/>
              <w:right w:type="dxa" w:w="120"/>
            </w:tcMar>
          </w:tcPr>
          <w:p>
            <w:pPr>
              <w:jc w:val="center"/>
            </w:pPr>
            <w:r>
              <w:rPr>
                <w:rFonts w:ascii="Arial" w:cs="Arial" w:eastAsia="Arial" w:hAnsi="Arial"/>
                <w:b/>
                <w:bCs/>
                <w:color w:val="555555"/>
                <w:sz w:val="20"/>
                <w:szCs w:val="20"/>
              </w:rPr>
              <w:t xml:space="preserve">#13</w:t>
            </w:r>
          </w:p>
        </w:tc>
        <w:tc>
          <w:tcPr>
            <w:tcW w:type="dxa" w:w="1200"/>
            <w:tcBorders>
              <w:top w:val="single" w:color="E0E0E0" w:sz="1"/>
              <w:left w:val="single" w:color="E0E0E0" w:sz="1"/>
              <w:bottom w:val="single" w:color="E0E0E0" w:sz="1"/>
              <w:right w:val="single" w:color="E0E0E0" w:sz="1"/>
            </w:tcBorders>
            <w:shd w:fill="EAFAF1" w:val="clear"/>
            <w:tcMar>
              <w:top w:type="dxa" w:w="60"/>
              <w:left w:type="dxa" w:w="120"/>
              <w:bottom w:type="dxa" w:w="60"/>
              <w:right w:type="dxa" w:w="120"/>
            </w:tcMar>
          </w:tcPr>
          <w:p>
            <w:pPr>
              <w:jc w:val="center"/>
            </w:pPr>
            <w:r>
              <w:rPr>
                <w:rFonts w:ascii="Arial" w:cs="Arial" w:eastAsia="Arial" w:hAnsi="Arial"/>
                <w:b/>
                <w:bCs/>
                <w:color w:val="27AE60"/>
                <w:sz w:val="18"/>
                <w:szCs w:val="18"/>
              </w:rPr>
              <w:t xml:space="preserve">BAJO</w:t>
            </w:r>
          </w:p>
        </w:tc>
        <w:tc>
          <w:tcPr>
            <w:tcW w:type="dxa" w:w="3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app/(dashboard)/layout.tsx</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sz w:val="20"/>
                <w:szCs w:val="20"/>
              </w:rPr>
              <w:t xml:space="preserve">navItems sin tipo explícito (any[])</w:t>
            </w:r>
          </w:p>
        </w:tc>
      </w:tr>
    </w:tbl>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3. Hallazgos Críticos 🔴</w:t>
      </w:r>
    </w:p>
    <w:p>
      <w:pPr>
        <w:spacing w:after="100"/>
      </w:pPr>
      <w:r>
        <w:rPr>
          <w:rFonts w:ascii="Arial" w:cs="Arial" w:eastAsia="Arial" w:hAnsi="Arial"/>
          <w:sz w:val="22"/>
          <w:szCs w:val="22"/>
        </w:rPr>
        <w:t xml:space="preserve">Los siguientes issues deben resolverse antes de que la aplicación maneje datos reales de socios. Un atacante con acceso a la URL puede explotarlos sin credenciales.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4"/>
                <w:szCs w:val="24"/>
              </w:rPr>
              <w:t xml:space="preserve">[CRÍTICO] #1: </w:t>
            </w:r>
            <w:r>
              <w:rPr>
                <w:rFonts w:ascii="Arial" w:cs="Arial" w:eastAsia="Arial" w:hAnsi="Arial"/>
                <w:b/>
                <w:bCs/>
                <w:color w:val="2C3E50"/>
                <w:sz w:val="24"/>
                <w:szCs w:val="24"/>
              </w:rPr>
              <w:t xml:space="preserve">GET /api/admin/socios sin autenticación</w:t>
            </w:r>
          </w:p>
          <w:p>
            <w:pPr>
              <w:spacing w:after="40"/>
            </w:pPr>
            <w:r>
              <w:rPr>
                <w:rFonts w:ascii="Courier New" w:cs="Courier New" w:eastAsia="Courier New" w:hAnsi="Courier New"/>
                <w:color w:val="555555"/>
                <w:sz w:val="18"/>
                <w:szCs w:val="18"/>
              </w:rPr>
              <w:t xml:space="preserve">Ubicacion: app/api/admin/socios/route.ts — función GET()</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La ruta GET /api/admin/socios retorna toda la tabla 'socios' (emails, teléfonos, estado, rol, DNI, etc.) sin verificar ninguna credencial. El cliente supabaseAdmin usa la SERVICE_ROLE_KEY que bypasea RLS, por lo que cualquier persona que conozca la URL puede hacer un curl y obtener la base de datos completa.</w:t>
            </w:r>
          </w:p>
          <w:p>
            <w:pPr>
              <w:spacing w:after="40"/>
            </w:pPr>
            <w:r>
              <w:rPr>
                <w:rFonts w:ascii="Arial" w:cs="Arial" w:eastAsia="Arial" w:hAnsi="Arial"/>
                <w:b/>
                <w:bCs/>
                <w:color w:val="C0392B"/>
                <w:sz w:val="20"/>
                <w:szCs w:val="20"/>
              </w:rPr>
              <w:t xml:space="preserve">Impacto: </w:t>
            </w:r>
            <w:r>
              <w:rPr>
                <w:rFonts w:ascii="Arial" w:cs="Arial" w:eastAsia="Arial" w:hAnsi="Arial"/>
                <w:sz w:val="20"/>
                <w:szCs w:val="20"/>
              </w:rPr>
              <w:t xml:space="preserve">Exposición de PII (datos personales) de todos los socios. Violación de GDPR/normativa de privacidad. En Argentina, aplica la Ley 25.326 de Protección de Datos Personales.</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ACTUAL — Sin ninguna verificación:</w:t>
            </w:r>
          </w:p>
          <w:p>
            <w:pPr>
              <w:spacing w:after="20" w:before="20"/>
              <w:ind w:left="360"/>
            </w:pPr>
            <w:r>
              <w:rPr>
                <w:rFonts w:ascii="Courier New" w:cs="Courier New" w:eastAsia="Courier New" w:hAnsi="Courier New"/>
                <w:color w:val="C0392B"/>
                <w:sz w:val="18"/>
                <w:szCs w:val="18"/>
              </w:rPr>
              <w:t xml:space="preserve">export async function GET(request: Request) {</w:t>
            </w:r>
          </w:p>
          <w:p>
            <w:pPr>
              <w:spacing w:after="20" w:before="20"/>
              <w:ind w:left="360"/>
            </w:pPr>
            <w:r>
              <w:rPr>
                <w:rFonts w:ascii="Courier New" w:cs="Courier New" w:eastAsia="Courier New" w:hAnsi="Courier New"/>
                <w:color w:val="C0392B"/>
                <w:sz w:val="18"/>
                <w:szCs w:val="18"/>
              </w:rPr>
              <w:t xml:space="preserve">  // 1. Verify Authentication (Admin Only)</w:t>
            </w:r>
          </w:p>
          <w:p>
            <w:pPr>
              <w:spacing w:after="20" w:before="20"/>
              <w:ind w:left="360"/>
            </w:pPr>
            <w:r>
              <w:rPr>
                <w:rFonts w:ascii="Courier New" w:cs="Courier New" w:eastAsia="Courier New" w:hAnsi="Courier New"/>
                <w:color w:val="C0392B"/>
                <w:sz w:val="18"/>
                <w:szCs w:val="18"/>
              </w:rPr>
              <w:t xml:space="preserve">  // ... (existing comments) &lt;-- ¡NUNCA SE IMPLEMENTÓ!</w:t>
            </w:r>
          </w:p>
          <w:p>
            <w:pPr>
              <w:spacing w:after="20" w:before="20"/>
              <w:ind w:left="360"/>
            </w:pPr>
            <w:r>
              <w:rPr>
                <w:rFonts w:ascii="Courier New" w:cs="Courier New" w:eastAsia="Courier New" w:hAnsi="Courier New"/>
                <w:color w:val="C0392B"/>
                <w:sz w:val="18"/>
                <w:szCs w:val="18"/>
              </w:rPr>
              <w:t xml:space="preserve">  const { data: socios } = await supabaseAdmin.from('socios').select('*');</w:t>
            </w:r>
          </w:p>
          <w:p>
            <w:pPr>
              <w:spacing w:after="20" w:before="20"/>
              <w:ind w:left="360"/>
            </w:pPr>
            <w:r>
              <w:rPr>
                <w:rFonts w:ascii="Courier New" w:cs="Courier New" w:eastAsia="Courier New" w:hAnsi="Courier New"/>
                <w:color w:val="C0392B"/>
                <w:sz w:val="18"/>
                <w:szCs w:val="18"/>
              </w:rPr>
              <w:t xml:space="preserve">  return NextResponse.json(socios);</w:t>
            </w:r>
          </w:p>
          <w:p>
            <w:pPr>
              <w:spacing w:after="20" w:before="20"/>
              <w:ind w:left="360"/>
            </w:pPr>
            <w:r>
              <w:rPr>
                <w:rFonts w:ascii="Courier New" w:cs="Courier New" w:eastAsia="Courier New" w:hAnsi="Courier New"/>
                <w:color w:val="C0392B"/>
                <w:sz w:val="18"/>
                <w:szCs w:val="18"/>
              </w:rPr>
              <w:t xml:space="preserve">}</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Agregar el mismo bloque de verificación de Authorization header que tienen las otras rutas (ver POST de /api/admin/invite). Alternativamente, implementar middleware.ts (ver hallazgo #4).</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4"/>
                <w:szCs w:val="24"/>
              </w:rPr>
              <w:t xml:space="preserve">[CRÍTICO] #2: </w:t>
            </w:r>
            <w:r>
              <w:rPr>
                <w:rFonts w:ascii="Arial" w:cs="Arial" w:eastAsia="Arial" w:hAnsi="Arial"/>
                <w:b/>
                <w:bCs/>
                <w:color w:val="2C3E50"/>
                <w:sz w:val="24"/>
                <w:szCs w:val="24"/>
              </w:rPr>
              <w:t xml:space="preserve">Verificación de estado de invitación sin auth real</w:t>
            </w:r>
          </w:p>
          <w:p>
            <w:pPr>
              <w:spacing w:after="40"/>
            </w:pPr>
            <w:r>
              <w:rPr>
                <w:rFonts w:ascii="Courier New" w:cs="Courier New" w:eastAsia="Courier New" w:hAnsi="Courier New"/>
                <w:color w:val="555555"/>
                <w:sz w:val="18"/>
                <w:szCs w:val="18"/>
              </w:rPr>
              <w:t xml:space="preserve">Ubicacion: app/api/admin/socios/[id]/invite-status/route.ts</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endpoint GET /api/admin/socios/[id]/invite-status tiene un comentario que dice 'we might rely on cookie or header... Let\'s assume for this "status" read, we can trust the caller if they have the ID'. Esta asunción es incorrecta: cualquier persona que adivine un UUID de socio puede obtener su estado de invitación y datos de auth.</w:t>
            </w:r>
          </w:p>
          <w:p>
            <w:pPr>
              <w:spacing w:after="40"/>
            </w:pPr>
            <w:r>
              <w:rPr>
                <w:rFonts w:ascii="Arial" w:cs="Arial" w:eastAsia="Arial" w:hAnsi="Arial"/>
                <w:b/>
                <w:bCs/>
                <w:color w:val="C0392B"/>
                <w:sz w:val="20"/>
                <w:szCs w:val="20"/>
              </w:rPr>
              <w:t xml:space="preserve">Impacto: </w:t>
            </w:r>
            <w:r>
              <w:rPr>
                <w:rFonts w:ascii="Arial" w:cs="Arial" w:eastAsia="Arial" w:hAnsi="Arial"/>
                <w:sz w:val="20"/>
                <w:szCs w:val="20"/>
              </w:rPr>
              <w:t xml:space="preserve">Exposición del estado de invitación, email y auth_user_id de cualquier socio. Permite enumerar qué socios han sido invitados.</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El comentario es la vulnerabilidad:</w:t>
            </w:r>
          </w:p>
          <w:p>
            <w:pPr>
              <w:spacing w:after="20" w:before="20"/>
              <w:ind w:left="360"/>
            </w:pPr>
            <w:r>
              <w:rPr>
                <w:rFonts w:ascii="Courier New" w:cs="Courier New" w:eastAsia="Courier New" w:hAnsi="Courier New"/>
                <w:color w:val="C0392B"/>
                <w:sz w:val="18"/>
                <w:szCs w:val="18"/>
              </w:rPr>
              <w:t xml:space="preserve">// Let's assume for this 'status' read, we can trust the caller if they have the ID</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Implementar la misma verificación de Authorization header que usan las otras rutas admin. El comentario que dice 'assume we can trust' debe eliminarse y reemplazarse por código real.</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4"/>
                <w:szCs w:val="24"/>
              </w:rPr>
              <w:t xml:space="preserve">[CRÍTICO] #3: </w:t>
            </w:r>
            <w:r>
              <w:rPr>
                <w:rFonts w:ascii="Arial" w:cs="Arial" w:eastAsia="Arial" w:hAnsi="Arial"/>
                <w:b/>
                <w:bCs/>
                <w:color w:val="2C3E50"/>
                <w:sz w:val="24"/>
                <w:szCs w:val="24"/>
              </w:rPr>
              <w:t xml:space="preserve">Webhook WhatsApp sin verificación de firma HMAC</w:t>
            </w:r>
          </w:p>
          <w:p>
            <w:pPr>
              <w:spacing w:after="40"/>
            </w:pPr>
            <w:r>
              <w:rPr>
                <w:rFonts w:ascii="Courier New" w:cs="Courier New" w:eastAsia="Courier New" w:hAnsi="Courier New"/>
                <w:color w:val="555555"/>
                <w:sz w:val="18"/>
                <w:szCs w:val="18"/>
              </w:rPr>
              <w:t xml:space="preserve">Ubicacion: app/api/webhooks/whatsapp/route.ts — función POST()</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endpoint POST /api/webhooks/whatsapp no verifica el header X-Hub-Signature-256 que Meta incluye en cada request. Meta firma cada request con HMAC-SHA256 usando el App Secret. Sin esta verificación, cualquier atacante puede enviar requests POST falsos al endpoint y simular mensajes de WhatsApp.</w:t>
            </w:r>
          </w:p>
          <w:p>
            <w:pPr>
              <w:spacing w:after="40"/>
            </w:pPr>
            <w:r>
              <w:rPr>
                <w:rFonts w:ascii="Arial" w:cs="Arial" w:eastAsia="Arial" w:hAnsi="Arial"/>
                <w:b/>
                <w:bCs/>
                <w:color w:val="C0392B"/>
                <w:sz w:val="20"/>
                <w:szCs w:val="20"/>
              </w:rPr>
              <w:t xml:space="preserve">Impacto: </w:t>
            </w:r>
            <w:r>
              <w:rPr>
                <w:rFonts w:ascii="Arial" w:cs="Arial" w:eastAsia="Arial" w:hAnsi="Arial"/>
                <w:sz w:val="20"/>
                <w:szCs w:val="20"/>
              </w:rPr>
              <w:t xml:space="preserve">Un atacante puede falsificar mensajes de WhatsApp de cualquier número, triggear flujos de documentación, o potencialmente inyectar comandos si el agente AI procesa el contenido del mensaje.</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ACTUAL — POST acepta cualquier request:</w:t>
            </w:r>
          </w:p>
          <w:p>
            <w:pPr>
              <w:spacing w:after="20" w:before="20"/>
              <w:ind w:left="360"/>
            </w:pPr>
            <w:r>
              <w:rPr>
                <w:rFonts w:ascii="Courier New" w:cs="Courier New" w:eastAsia="Courier New" w:hAnsi="Courier New"/>
                <w:color w:val="C0392B"/>
                <w:sz w:val="18"/>
                <w:szCs w:val="18"/>
              </w:rPr>
              <w:t xml:space="preserve">export async function POST(request: NextRequest) {</w:t>
            </w:r>
          </w:p>
          <w:p>
            <w:pPr>
              <w:spacing w:after="20" w:before="20"/>
              <w:ind w:left="360"/>
            </w:pPr>
            <w:r>
              <w:rPr>
                <w:rFonts w:ascii="Courier New" w:cs="Courier New" w:eastAsia="Courier New" w:hAnsi="Courier New"/>
                <w:color w:val="C0392B"/>
                <w:sz w:val="18"/>
                <w:szCs w:val="18"/>
              </w:rPr>
              <w:t xml:space="preserve">  const body = await request.json();</w:t>
            </w:r>
          </w:p>
          <w:p>
            <w:pPr>
              <w:spacing w:after="20" w:before="20"/>
              <w:ind w:left="360"/>
            </w:pPr>
            <w:r>
              <w:rPr>
                <w:rFonts w:ascii="Courier New" w:cs="Courier New" w:eastAsia="Courier New" w:hAnsi="Courier New"/>
                <w:color w:val="C0392B"/>
                <w:sz w:val="18"/>
                <w:szCs w:val="18"/>
              </w:rPr>
              <w:t xml:space="preserve">  // Sin verificar X-Hub-Signature-256</w:t>
            </w:r>
          </w:p>
          <w:p>
            <w:pPr>
              <w:spacing w:after="20" w:before="20"/>
              <w:ind w:left="360"/>
            </w:pPr>
            <w:r>
              <w:rPr>
                <w:rFonts w:ascii="Courier New" w:cs="Courier New" w:eastAsia="Courier New" w:hAnsi="Courier New"/>
                <w:color w:val="C0392B"/>
                <w:sz w:val="18"/>
                <w:szCs w:val="18"/>
              </w:rPr>
              <w:t xml:space="preserve"/>
            </w:r>
          </w:p>
          <w:p>
            <w:pPr>
              <w:spacing w:after="20" w:before="20"/>
              <w:ind w:left="360"/>
            </w:pPr>
            <w:r>
              <w:rPr>
                <w:rFonts w:ascii="Courier New" w:cs="Courier New" w:eastAsia="Courier New" w:hAnsi="Courier New"/>
                <w:color w:val="C0392B"/>
                <w:sz w:val="18"/>
                <w:szCs w:val="18"/>
              </w:rPr>
              <w:t xml:space="preserve">// ✅ FIX — Agregar al inicio del POST:</w:t>
            </w:r>
          </w:p>
          <w:p>
            <w:pPr>
              <w:spacing w:after="20" w:before="20"/>
              <w:ind w:left="360"/>
            </w:pPr>
            <w:r>
              <w:rPr>
                <w:rFonts w:ascii="Courier New" w:cs="Courier New" w:eastAsia="Courier New" w:hAnsi="Courier New"/>
                <w:color w:val="C0392B"/>
                <w:sz w:val="18"/>
                <w:szCs w:val="18"/>
              </w:rPr>
              <w:t xml:space="preserve">import crypto from 'crypto';</w:t>
            </w:r>
          </w:p>
          <w:p>
            <w:pPr>
              <w:spacing w:after="20" w:before="20"/>
              <w:ind w:left="360"/>
            </w:pPr>
            <w:r>
              <w:rPr>
                <w:rFonts w:ascii="Courier New" w:cs="Courier New" w:eastAsia="Courier New" w:hAnsi="Courier New"/>
                <w:color w:val="C0392B"/>
                <w:sz w:val="18"/>
                <w:szCs w:val="18"/>
              </w:rPr>
              <w:t xml:space="preserve">const sig = request.headers.get('x-hub-signature-256') || '';</w:t>
            </w:r>
          </w:p>
          <w:p>
            <w:pPr>
              <w:spacing w:after="20" w:before="20"/>
              <w:ind w:left="360"/>
            </w:pPr>
            <w:r>
              <w:rPr>
                <w:rFonts w:ascii="Courier New" w:cs="Courier New" w:eastAsia="Courier New" w:hAnsi="Courier New"/>
                <w:color w:val="C0392B"/>
                <w:sz w:val="18"/>
                <w:szCs w:val="18"/>
              </w:rPr>
              <w:t xml:space="preserve">const rawBody = await request.text();</w:t>
            </w:r>
          </w:p>
          <w:p>
            <w:pPr>
              <w:spacing w:after="20" w:before="20"/>
              <w:ind w:left="360"/>
            </w:pPr>
            <w:r>
              <w:rPr>
                <w:rFonts w:ascii="Courier New" w:cs="Courier New" w:eastAsia="Courier New" w:hAnsi="Courier New"/>
                <w:color w:val="C0392B"/>
                <w:sz w:val="18"/>
                <w:szCs w:val="18"/>
              </w:rPr>
              <w:t xml:space="preserve">const expected = 'sha256=' + crypto</w:t>
            </w:r>
          </w:p>
          <w:p>
            <w:pPr>
              <w:spacing w:after="20" w:before="20"/>
              <w:ind w:left="360"/>
            </w:pPr>
            <w:r>
              <w:rPr>
                <w:rFonts w:ascii="Courier New" w:cs="Courier New" w:eastAsia="Courier New" w:hAnsi="Courier New"/>
                <w:color w:val="C0392B"/>
                <w:sz w:val="18"/>
                <w:szCs w:val="18"/>
              </w:rPr>
              <w:t xml:space="preserve">  .createHmac('sha256', process.env.WHATSAPP_APP_SECRET!)</w:t>
            </w:r>
          </w:p>
          <w:p>
            <w:pPr>
              <w:spacing w:after="20" w:before="20"/>
              <w:ind w:left="360"/>
            </w:pPr>
            <w:r>
              <w:rPr>
                <w:rFonts w:ascii="Courier New" w:cs="Courier New" w:eastAsia="Courier New" w:hAnsi="Courier New"/>
                <w:color w:val="C0392B"/>
                <w:sz w:val="18"/>
                <w:szCs w:val="18"/>
              </w:rPr>
              <w:t xml:space="preserve">  .update(rawBody).digest('hex');</w:t>
            </w:r>
          </w:p>
          <w:p>
            <w:pPr>
              <w:spacing w:after="20" w:before="20"/>
              <w:ind w:left="360"/>
            </w:pPr>
            <w:r>
              <w:rPr>
                <w:rFonts w:ascii="Courier New" w:cs="Courier New" w:eastAsia="Courier New" w:hAnsi="Courier New"/>
                <w:color w:val="C0392B"/>
                <w:sz w:val="18"/>
                <w:szCs w:val="18"/>
              </w:rPr>
              <w:t xml:space="preserve">if (!crypto.timingSafeEqual(Buffer.from(sig), Buffer.from(expected)))</w:t>
            </w:r>
          </w:p>
          <w:p>
            <w:pPr>
              <w:spacing w:after="20" w:before="20"/>
              <w:ind w:left="360"/>
            </w:pPr>
            <w:r>
              <w:rPr>
                <w:rFonts w:ascii="Courier New" w:cs="Courier New" w:eastAsia="Courier New" w:hAnsi="Courier New"/>
                <w:color w:val="C0392B"/>
                <w:sz w:val="18"/>
                <w:szCs w:val="18"/>
              </w:rPr>
              <w:t xml:space="preserve">  return NextResponse.json({ error: 'Invalid signature' }, { status: 403 });</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Implementar verificación HMAC-SHA256 al inicio del POST handler, usando crypto.timingSafeEqual() para comparar firmas y evitar timing attacks. Meta documenta este proceso en su developer portal.</w:t>
            </w:r>
          </w:p>
        </w:tc>
      </w:tr>
    </w:tbl>
    <w:p>
      <w:pPr>
        <w:spacing w:after="0" w:before="40"/>
      </w:pPr>
    </w:p>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4. Hallazgos Altos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200"/>
            </w:tcMar>
          </w:tcPr>
          <w:p>
            <w:pPr>
              <w:spacing w:after="60"/>
            </w:pPr>
            <w:r>
              <w:rPr>
                <w:rFonts w:ascii="Arial" w:cs="Arial" w:eastAsia="Arial" w:hAnsi="Arial"/>
                <w:b/>
                <w:bCs/>
                <w:color w:val="E67E22"/>
                <w:sz w:val="24"/>
                <w:szCs w:val="24"/>
              </w:rPr>
              <w:t xml:space="preserve">[ALTO] #4: </w:t>
            </w:r>
            <w:r>
              <w:rPr>
                <w:rFonts w:ascii="Arial" w:cs="Arial" w:eastAsia="Arial" w:hAnsi="Arial"/>
                <w:b/>
                <w:bCs/>
                <w:color w:val="2C3E50"/>
                <w:sz w:val="24"/>
                <w:szCs w:val="24"/>
              </w:rPr>
              <w:t xml:space="preserve">Ausencia de middleware.ts — protección solo client-side</w:t>
            </w:r>
          </w:p>
          <w:p>
            <w:pPr>
              <w:spacing w:after="40"/>
            </w:pPr>
            <w:r>
              <w:rPr>
                <w:rFonts w:ascii="Courier New" w:cs="Courier New" w:eastAsia="Courier New" w:hAnsi="Courier New"/>
                <w:color w:val="555555"/>
                <w:sz w:val="18"/>
                <w:szCs w:val="18"/>
              </w:rPr>
              <w:t xml:space="preserve">Ubicacion: Archivo middleware.ts (no existe en el proyecto)</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Next.js App Router permite proteger rutas mediante middleware.ts en la raíz del proyecto. Este archivo se ejecuta en el Edge antes de renderizar cualquier página. En la app actual, la única protección de rutas es el redirect en DashboardLayout (client component), lo cual significa que el HTML de la página se carga antes de verificar auth, y bots/crawlers pueden ver el contenido.</w:t>
            </w:r>
          </w:p>
          <w:p>
            <w:pPr>
              <w:spacing w:after="40"/>
            </w:pPr>
            <w:r>
              <w:rPr>
                <w:rFonts w:ascii="Arial" w:cs="Arial" w:eastAsia="Arial" w:hAnsi="Arial"/>
                <w:b/>
                <w:bCs/>
                <w:color w:val="E67E22"/>
                <w:sz w:val="20"/>
                <w:szCs w:val="20"/>
              </w:rPr>
              <w:t xml:space="preserve">Impacto: </w:t>
            </w:r>
            <w:r>
              <w:rPr>
                <w:rFonts w:ascii="Arial" w:cs="Arial" w:eastAsia="Arial" w:hAnsi="Arial"/>
                <w:sz w:val="20"/>
                <w:szCs w:val="20"/>
              </w:rPr>
              <w:t xml:space="preserve">Usuarios no autenticados pueden acceder momentáneamente al HTML de páginas protegidas. Las API routes individualmente deben manejar su propia auth, lo que ya vimos que no está consistentemente implementado.</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Crear /middleware.ts:</w:t>
            </w:r>
          </w:p>
          <w:p>
            <w:pPr>
              <w:spacing w:after="20" w:before="20"/>
              <w:ind w:left="360"/>
            </w:pPr>
            <w:r>
              <w:rPr>
                <w:rFonts w:ascii="Courier New" w:cs="Courier New" w:eastAsia="Courier New" w:hAnsi="Courier New"/>
                <w:color w:val="C0392B"/>
                <w:sz w:val="18"/>
                <w:szCs w:val="18"/>
              </w:rPr>
              <w:t xml:space="preserve">import { createServerClient } from '@supabase/ssr';</w:t>
            </w:r>
          </w:p>
          <w:p>
            <w:pPr>
              <w:spacing w:after="20" w:before="20"/>
              <w:ind w:left="360"/>
            </w:pPr>
            <w:r>
              <w:rPr>
                <w:rFonts w:ascii="Courier New" w:cs="Courier New" w:eastAsia="Courier New" w:hAnsi="Courier New"/>
                <w:color w:val="C0392B"/>
                <w:sz w:val="18"/>
                <w:szCs w:val="18"/>
              </w:rPr>
              <w:t xml:space="preserve">import { NextResponse } from 'next/server';</w:t>
            </w:r>
          </w:p>
          <w:p>
            <w:pPr>
              <w:spacing w:after="20" w:before="20"/>
              <w:ind w:left="360"/>
            </w:pPr>
            <w:r>
              <w:rPr>
                <w:rFonts w:ascii="Courier New" w:cs="Courier New" w:eastAsia="Courier New" w:hAnsi="Courier New"/>
                <w:color w:val="C0392B"/>
                <w:sz w:val="18"/>
                <w:szCs w:val="18"/>
              </w:rPr>
              <w:t xml:space="preserve">import type { NextRequest } from 'next/server';</w:t>
            </w:r>
          </w:p>
          <w:p>
            <w:pPr>
              <w:spacing w:after="20" w:before="20"/>
              <w:ind w:left="360"/>
            </w:pPr>
            <w:r>
              <w:rPr>
                <w:rFonts w:ascii="Courier New" w:cs="Courier New" w:eastAsia="Courier New" w:hAnsi="Courier New"/>
                <w:color w:val="C0392B"/>
                <w:sz w:val="18"/>
                <w:szCs w:val="18"/>
              </w:rPr>
              <w:t xml:space="preserve"/>
            </w:r>
          </w:p>
          <w:p>
            <w:pPr>
              <w:spacing w:after="20" w:before="20"/>
              <w:ind w:left="360"/>
            </w:pPr>
            <w:r>
              <w:rPr>
                <w:rFonts w:ascii="Courier New" w:cs="Courier New" w:eastAsia="Courier New" w:hAnsi="Courier New"/>
                <w:color w:val="C0392B"/>
                <w:sz w:val="18"/>
                <w:szCs w:val="18"/>
              </w:rPr>
              <w:t xml:space="preserve">export async function middleware(request: NextRequest) {</w:t>
            </w:r>
          </w:p>
          <w:p>
            <w:pPr>
              <w:spacing w:after="20" w:before="20"/>
              <w:ind w:left="360"/>
            </w:pPr>
            <w:r>
              <w:rPr>
                <w:rFonts w:ascii="Courier New" w:cs="Courier New" w:eastAsia="Courier New" w:hAnsi="Courier New"/>
                <w:color w:val="C0392B"/>
                <w:sz w:val="18"/>
                <w:szCs w:val="18"/>
              </w:rPr>
              <w:t xml:space="preserve">  // Verificar sesión y redirigir a /login si no está autenticado</w:t>
            </w:r>
          </w:p>
          <w:p>
            <w:pPr>
              <w:spacing w:after="20" w:before="20"/>
              <w:ind w:left="360"/>
            </w:pPr>
            <w:r>
              <w:rPr>
                <w:rFonts w:ascii="Courier New" w:cs="Courier New" w:eastAsia="Courier New" w:hAnsi="Courier New"/>
                <w:color w:val="C0392B"/>
                <w:sz w:val="18"/>
                <w:szCs w:val="18"/>
              </w:rPr>
              <w:t xml:space="preserve">  // Ver docs de @supabase/ssr para implementación completa</w:t>
            </w:r>
          </w:p>
          <w:p>
            <w:pPr>
              <w:spacing w:after="20" w:before="20"/>
              <w:ind w:left="360"/>
            </w:pPr>
            <w:r>
              <w:rPr>
                <w:rFonts w:ascii="Courier New" w:cs="Courier New" w:eastAsia="Courier New" w:hAnsi="Courier New"/>
                <w:color w:val="C0392B"/>
                <w:sz w:val="18"/>
                <w:szCs w:val="18"/>
              </w:rPr>
              <w:t xml:space="preserve">}</w:t>
            </w:r>
          </w:p>
          <w:p>
            <w:pPr>
              <w:spacing w:after="20" w:before="20"/>
              <w:ind w:left="360"/>
            </w:pPr>
            <w:r>
              <w:rPr>
                <w:rFonts w:ascii="Courier New" w:cs="Courier New" w:eastAsia="Courier New" w:hAnsi="Courier New"/>
                <w:color w:val="C0392B"/>
                <w:sz w:val="18"/>
                <w:szCs w:val="18"/>
              </w:rPr>
              <w:t xml:space="preserve">export const config = { matcher: ['/(dashboard)/:path*', '/admin/:path*'] };</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Crear middleware.ts en la raíz con @supabase/ssr para verificar sesión server-side antes de cualquier render. Esto también simplificaría la auth en las API routes.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200"/>
            </w:tcMar>
          </w:tcPr>
          <w:p>
            <w:pPr>
              <w:spacing w:after="60"/>
            </w:pPr>
            <w:r>
              <w:rPr>
                <w:rFonts w:ascii="Arial" w:cs="Arial" w:eastAsia="Arial" w:hAnsi="Arial"/>
                <w:b/>
                <w:bCs/>
                <w:color w:val="E67E22"/>
                <w:sz w:val="24"/>
                <w:szCs w:val="24"/>
              </w:rPr>
              <w:t xml:space="preserve">[ALTO] #5: </w:t>
            </w:r>
            <w:r>
              <w:rPr>
                <w:rFonts w:ascii="Arial" w:cs="Arial" w:eastAsia="Arial" w:hAnsi="Arial"/>
                <w:b/>
                <w:bCs/>
                <w:color w:val="2C3E50"/>
                <w:sz w:val="24"/>
                <w:szCs w:val="24"/>
              </w:rPr>
              <w:t xml:space="preserve">next.config.ts vacío — sin headers de seguridad HTTP</w:t>
            </w:r>
          </w:p>
          <w:p>
            <w:pPr>
              <w:spacing w:after="40"/>
            </w:pPr>
            <w:r>
              <w:rPr>
                <w:rFonts w:ascii="Courier New" w:cs="Courier New" w:eastAsia="Courier New" w:hAnsi="Courier New"/>
                <w:color w:val="555555"/>
                <w:sz w:val="18"/>
                <w:szCs w:val="18"/>
              </w:rPr>
              <w:t xml:space="preserve">Ubicacion: next.config.ts</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archivo next.config.ts está completamente vacío (solo tiene el objeto vacío por defecto). Esto significa que la aplicación no envía ningún header de seguridad HTTP: no hay Content-Security-Policy, no hay X-Frame-Options, no hay Strict-Transport-Security, etc.</w:t>
            </w:r>
          </w:p>
          <w:p>
            <w:pPr>
              <w:spacing w:after="40"/>
            </w:pPr>
            <w:r>
              <w:rPr>
                <w:rFonts w:ascii="Arial" w:cs="Arial" w:eastAsia="Arial" w:hAnsi="Arial"/>
                <w:b/>
                <w:bCs/>
                <w:color w:val="E67E22"/>
                <w:sz w:val="20"/>
                <w:szCs w:val="20"/>
              </w:rPr>
              <w:t xml:space="preserve">Impacto: </w:t>
            </w:r>
            <w:r>
              <w:rPr>
                <w:rFonts w:ascii="Arial" w:cs="Arial" w:eastAsia="Arial" w:hAnsi="Arial"/>
                <w:sz w:val="20"/>
                <w:szCs w:val="20"/>
              </w:rPr>
              <w:t xml:space="preserve">La app es vulnerable a clickjacking (puede embedarse en un iframe malicioso), XSS cross-origin, y otras vulnerabilidades de browser que se mitigan con headers HTTP.</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next.config.ts con headers de seguridad:</w:t>
            </w:r>
          </w:p>
          <w:p>
            <w:pPr>
              <w:spacing w:after="20" w:before="20"/>
              <w:ind w:left="360"/>
            </w:pPr>
            <w:r>
              <w:rPr>
                <w:rFonts w:ascii="Courier New" w:cs="Courier New" w:eastAsia="Courier New" w:hAnsi="Courier New"/>
                <w:color w:val="C0392B"/>
                <w:sz w:val="18"/>
                <w:szCs w:val="18"/>
              </w:rPr>
              <w:t xml:space="preserve">const securityHeaders = [</w:t>
            </w:r>
          </w:p>
          <w:p>
            <w:pPr>
              <w:spacing w:after="20" w:before="20"/>
              <w:ind w:left="360"/>
            </w:pPr>
            <w:r>
              <w:rPr>
                <w:rFonts w:ascii="Courier New" w:cs="Courier New" w:eastAsia="Courier New" w:hAnsi="Courier New"/>
                <w:color w:val="C0392B"/>
                <w:sz w:val="18"/>
                <w:szCs w:val="18"/>
              </w:rPr>
              <w:t xml:space="preserve">  { key: 'X-Frame-Options', value: 'DENY' },</w:t>
            </w:r>
          </w:p>
          <w:p>
            <w:pPr>
              <w:spacing w:after="20" w:before="20"/>
              <w:ind w:left="360"/>
            </w:pPr>
            <w:r>
              <w:rPr>
                <w:rFonts w:ascii="Courier New" w:cs="Courier New" w:eastAsia="Courier New" w:hAnsi="Courier New"/>
                <w:color w:val="C0392B"/>
                <w:sz w:val="18"/>
                <w:szCs w:val="18"/>
              </w:rPr>
              <w:t xml:space="preserve">  { key: 'X-Content-Type-Options', value: 'nosniff' },</w:t>
            </w:r>
          </w:p>
          <w:p>
            <w:pPr>
              <w:spacing w:after="20" w:before="20"/>
              <w:ind w:left="360"/>
            </w:pPr>
            <w:r>
              <w:rPr>
                <w:rFonts w:ascii="Courier New" w:cs="Courier New" w:eastAsia="Courier New" w:hAnsi="Courier New"/>
                <w:color w:val="C0392B"/>
                <w:sz w:val="18"/>
                <w:szCs w:val="18"/>
              </w:rPr>
              <w:t xml:space="preserve">  { key: 'Referrer-Policy', value: 'strict-origin-when-cross-origin' },</w:t>
            </w:r>
          </w:p>
          <w:p>
            <w:pPr>
              <w:spacing w:after="20" w:before="20"/>
              <w:ind w:left="360"/>
            </w:pPr>
            <w:r>
              <w:rPr>
                <w:rFonts w:ascii="Courier New" w:cs="Courier New" w:eastAsia="Courier New" w:hAnsi="Courier New"/>
                <w:color w:val="C0392B"/>
                <w:sz w:val="18"/>
                <w:szCs w:val="18"/>
              </w:rPr>
              <w:t xml:space="preserve">  { key: 'Permissions-Policy', value: 'camera=(), microphone=()' },</w:t>
            </w:r>
          </w:p>
          <w:p>
            <w:pPr>
              <w:spacing w:after="20" w:before="20"/>
              <w:ind w:left="360"/>
            </w:pPr>
            <w:r>
              <w:rPr>
                <w:rFonts w:ascii="Courier New" w:cs="Courier New" w:eastAsia="Courier New" w:hAnsi="Courier New"/>
                <w:color w:val="C0392B"/>
                <w:sz w:val="18"/>
                <w:szCs w:val="18"/>
              </w:rPr>
              <w:t xml:space="preserve">];</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Agregar headers de seguridad en next.config.ts usando la propiedad headers(). Como mínimo: X-Frame-Options: DENY, X-Content-Type-Options: nosniff, Referrer-Policy: strict-origin-when-cross-origin, Permissions-Policy.</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EF9E7" w:val="clear"/>
            <w:tcMar>
              <w:top w:type="dxa" w:w="120"/>
              <w:left w:type="dxa" w:w="200"/>
              <w:bottom w:type="dxa" w:w="120"/>
              <w:right w:type="dxa" w:w="200"/>
            </w:tcMar>
          </w:tcPr>
          <w:p>
            <w:pPr>
              <w:spacing w:after="60"/>
            </w:pPr>
            <w:r>
              <w:rPr>
                <w:rFonts w:ascii="Arial" w:cs="Arial" w:eastAsia="Arial" w:hAnsi="Arial"/>
                <w:b/>
                <w:bCs/>
                <w:color w:val="E67E22"/>
                <w:sz w:val="24"/>
                <w:szCs w:val="24"/>
              </w:rPr>
              <w:t xml:space="preserve">[ALTO] #6: </w:t>
            </w:r>
            <w:r>
              <w:rPr>
                <w:rFonts w:ascii="Arial" w:cs="Arial" w:eastAsia="Arial" w:hAnsi="Arial"/>
                <w:b/>
                <w:bCs/>
                <w:color w:val="2C3E50"/>
                <w:sz w:val="24"/>
                <w:szCs w:val="24"/>
              </w:rPr>
              <w:t xml:space="preserve">Mock de auth con magic code '123456' en codebase</w:t>
            </w:r>
          </w:p>
          <w:p>
            <w:pPr>
              <w:spacing w:after="40"/>
            </w:pPr>
            <w:r>
              <w:rPr>
                <w:rFonts w:ascii="Courier New" w:cs="Courier New" w:eastAsia="Courier New" w:hAnsi="Courier New"/>
                <w:color w:val="555555"/>
                <w:sz w:val="18"/>
                <w:szCs w:val="18"/>
              </w:rPr>
              <w:t xml:space="preserve">Ubicacion: services/authService.ts</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archivo authService.ts contiene un mock de autenticación con un código mágico hardcodeado '123456' y datos falsos de socios. Aunque parece no usarse en la app actual (fue reemplazado por Supabase Auth), su presencia es un riesgo: podría reactivarse accidentalmente, y más importante, revela el patrón de diseño original de auth que puede confundir a futuros desarrolladores.</w:t>
            </w:r>
          </w:p>
          <w:p>
            <w:pPr>
              <w:spacing w:after="40"/>
            </w:pPr>
            <w:r>
              <w:rPr>
                <w:rFonts w:ascii="Arial" w:cs="Arial" w:eastAsia="Arial" w:hAnsi="Arial"/>
                <w:b/>
                <w:bCs/>
                <w:color w:val="E67E22"/>
                <w:sz w:val="20"/>
                <w:szCs w:val="20"/>
              </w:rPr>
              <w:t xml:space="preserve">Impacto: </w:t>
            </w:r>
            <w:r>
              <w:rPr>
                <w:rFonts w:ascii="Arial" w:cs="Arial" w:eastAsia="Arial" w:hAnsi="Arial"/>
                <w:sz w:val="20"/>
                <w:szCs w:val="20"/>
              </w:rPr>
              <w:t xml:space="preserve">Si este código se activa accidentalmente, cualquier persona puede acceder con el código 123456. Los datos mock también pueden revelar información sobre la estructura real de socios.</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En services/authService.ts:</w:t>
            </w:r>
          </w:p>
          <w:p>
            <w:pPr>
              <w:spacing w:after="20" w:before="20"/>
              <w:ind w:left="360"/>
            </w:pPr>
            <w:r>
              <w:rPr>
                <w:rFonts w:ascii="Courier New" w:cs="Courier New" w:eastAsia="Courier New" w:hAnsi="Courier New"/>
                <w:color w:val="C0392B"/>
                <w:sz w:val="18"/>
                <w:szCs w:val="18"/>
              </w:rPr>
              <w:t xml:space="preserve">if (code === '123456') {  // Magic code hardcoded!</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Eliminar services/authService.ts y services/mockData.ts del repositorio. Si se necesitan datos de prueba, usar un seeder de base de datos separado que no se commitea al repo.</w:t>
            </w:r>
          </w:p>
        </w:tc>
      </w:tr>
    </w:tbl>
    <w:p>
      <w:pPr>
        <w:spacing w:after="0" w:before="40"/>
      </w:pPr>
    </w:p>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5. Hallazgos Medios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60"/>
            </w:pPr>
            <w:r>
              <w:rPr>
                <w:rFonts w:ascii="Arial" w:cs="Arial" w:eastAsia="Arial" w:hAnsi="Arial"/>
                <w:b/>
                <w:bCs/>
                <w:color w:val="2980B9"/>
                <w:sz w:val="24"/>
                <w:szCs w:val="24"/>
              </w:rPr>
              <w:t xml:space="preserve">[MEDIO] #7: </w:t>
            </w:r>
            <w:r>
              <w:rPr>
                <w:rFonts w:ascii="Arial" w:cs="Arial" w:eastAsia="Arial" w:hAnsi="Arial"/>
                <w:b/>
                <w:bCs/>
                <w:color w:val="2C3E50"/>
                <w:sz w:val="24"/>
                <w:szCs w:val="24"/>
              </w:rPr>
              <w:t xml:space="preserve">Campo incorrecto al buscar socio en el chat</w:t>
            </w:r>
          </w:p>
          <w:p>
            <w:pPr>
              <w:spacing w:after="40"/>
            </w:pPr>
            <w:r>
              <w:rPr>
                <w:rFonts w:ascii="Courier New" w:cs="Courier New" w:eastAsia="Courier New" w:hAnsi="Courier New"/>
                <w:color w:val="555555"/>
                <w:sz w:val="18"/>
                <w:szCs w:val="18"/>
              </w:rPr>
              <w:t xml:space="preserve">Ubicacion: app/api/chat/route.ts — línea de query socio</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endpoint de chat busca al socio con .eq('user_id', user.id) pero la columna correcta en la tabla socios parece ser auth_user_id (como se usa en todas las demás rutas). Esto puede causar que el chat devuelva 'Socio not found' para socios que se autenticaron correctamente.</w:t>
            </w:r>
          </w:p>
          <w:p>
            <w:pPr>
              <w:spacing w:after="40"/>
            </w:pPr>
            <w:r>
              <w:rPr>
                <w:rFonts w:ascii="Arial" w:cs="Arial" w:eastAsia="Arial" w:hAnsi="Arial"/>
                <w:b/>
                <w:bCs/>
                <w:color w:val="2980B9"/>
                <w:sz w:val="20"/>
                <w:szCs w:val="20"/>
              </w:rPr>
              <w:t xml:space="preserve">Impacto: </w:t>
            </w:r>
            <w:r>
              <w:rPr>
                <w:rFonts w:ascii="Arial" w:cs="Arial" w:eastAsia="Arial" w:hAnsi="Arial"/>
                <w:sz w:val="20"/>
                <w:szCs w:val="20"/>
              </w:rPr>
              <w:t xml:space="preserve">El AI chat no funciona para socios cuyo registro usa auth_user_id en lugar de user_id, lo cual probablemente es la mayoría dado que el sistema migró a ese campo.</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ACTUAL:</w:t>
            </w:r>
          </w:p>
          <w:p>
            <w:pPr>
              <w:spacing w:after="20" w:before="20"/>
              <w:ind w:left="360"/>
            </w:pPr>
            <w:r>
              <w:rPr>
                <w:rFonts w:ascii="Courier New" w:cs="Courier New" w:eastAsia="Courier New" w:hAnsi="Courier New"/>
                <w:color w:val="C0392B"/>
                <w:sz w:val="18"/>
                <w:szCs w:val="18"/>
              </w:rPr>
              <w:t xml:space="preserve">const { data: socio } = await supabase.from('socios').select('*').eq('user_id', user.id).single();</w:t>
            </w:r>
          </w:p>
          <w:p>
            <w:pPr>
              <w:spacing w:after="20" w:before="20"/>
              <w:ind w:left="360"/>
            </w:pPr>
            <w:r>
              <w:rPr>
                <w:rFonts w:ascii="Courier New" w:cs="Courier New" w:eastAsia="Courier New" w:hAnsi="Courier New"/>
                <w:color w:val="C0392B"/>
                <w:sz w:val="18"/>
                <w:szCs w:val="18"/>
              </w:rPr>
              <w:t xml:space="preserve">// ✅ FIX:</w:t>
            </w:r>
          </w:p>
          <w:p>
            <w:pPr>
              <w:spacing w:after="20" w:before="20"/>
              <w:ind w:left="360"/>
            </w:pPr>
            <w:r>
              <w:rPr>
                <w:rFonts w:ascii="Courier New" w:cs="Courier New" w:eastAsia="Courier New" w:hAnsi="Courier New"/>
                <w:color w:val="C0392B"/>
                <w:sz w:val="18"/>
                <w:szCs w:val="18"/>
              </w:rPr>
              <w:t xml:space="preserve">const { data: socio } = await supabase.from('socios').select('*').eq('auth_user_id', user.id).single();</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Cambiar .eq('user_id', user.id) a .eq('auth_user_id', user.id) en la query de socio. Verificar con un socio de prueba que el chat responde correctamente.</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60"/>
            </w:pPr>
            <w:r>
              <w:rPr>
                <w:rFonts w:ascii="Arial" w:cs="Arial" w:eastAsia="Arial" w:hAnsi="Arial"/>
                <w:b/>
                <w:bCs/>
                <w:color w:val="2980B9"/>
                <w:sz w:val="24"/>
                <w:szCs w:val="24"/>
              </w:rPr>
              <w:t xml:space="preserve">[MEDIO] #8: </w:t>
            </w:r>
            <w:r>
              <w:rPr>
                <w:rFonts w:ascii="Arial" w:cs="Arial" w:eastAsia="Arial" w:hAnsi="Arial"/>
                <w:b/>
                <w:bCs/>
                <w:color w:val="2C3E50"/>
                <w:sz w:val="24"/>
                <w:szCs w:val="24"/>
              </w:rPr>
              <w:t xml:space="preserve">Deuda de schema: 40+ migraciones con emergency fixes</w:t>
            </w:r>
          </w:p>
          <w:p>
            <w:pPr>
              <w:spacing w:after="40"/>
            </w:pPr>
            <w:r>
              <w:rPr>
                <w:rFonts w:ascii="Courier New" w:cs="Courier New" w:eastAsia="Courier New" w:hAnsi="Courier New"/>
                <w:color w:val="555555"/>
                <w:sz w:val="18"/>
                <w:szCs w:val="18"/>
              </w:rPr>
              <w:t xml:space="preserve">Ubicacion: migrations/ (directorio completo)</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directorio de migraciones contiene más de 40 archivos, incluyendo nombres como '19_emergency_allow_insert.sql', '20_emergency_allow_select.sql', '23_fix_rls_recursion.sql', '36_nuclear_rls_fix.sql'. El historial de git confirma múltiples commits de 'fix RLS 403 error', 'fix infinite recursion', y 'nuclear cleanup'. Esto indica que las políticas de RLS se construyeron de forma reactiva.</w:t>
            </w:r>
          </w:p>
          <w:p>
            <w:pPr>
              <w:spacing w:after="40"/>
            </w:pPr>
            <w:r>
              <w:rPr>
                <w:rFonts w:ascii="Arial" w:cs="Arial" w:eastAsia="Arial" w:hAnsi="Arial"/>
                <w:b/>
                <w:bCs/>
                <w:color w:val="2980B9"/>
                <w:sz w:val="20"/>
                <w:szCs w:val="20"/>
              </w:rPr>
              <w:t xml:space="preserve">Impacto: </w:t>
            </w:r>
            <w:r>
              <w:rPr>
                <w:rFonts w:ascii="Arial" w:cs="Arial" w:eastAsia="Arial" w:hAnsi="Arial"/>
                <w:sz w:val="20"/>
                <w:szCs w:val="20"/>
              </w:rPr>
              <w:t xml:space="preserve">La acumulación de migraciones contradictorias hace imposible entender el estado actual del schema sin ejecutarlas todas. Aumenta el riesgo de bugs en producción al desplegar y dificulta el onboarding de nuevos desarrolladores.</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Crear un snapshot consolidado del schema actual (un solo archivo SQL que refleje el estado final) y documentarlo. Para la próxima iteración de RLS, diseñar las políticas desde cero en papel antes de implementarlas.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60"/>
            </w:pPr>
            <w:r>
              <w:rPr>
                <w:rFonts w:ascii="Arial" w:cs="Arial" w:eastAsia="Arial" w:hAnsi="Arial"/>
                <w:b/>
                <w:bCs/>
                <w:color w:val="2980B9"/>
                <w:sz w:val="24"/>
                <w:szCs w:val="24"/>
              </w:rPr>
              <w:t xml:space="preserve">[MEDIO] #9: </w:t>
            </w:r>
            <w:r>
              <w:rPr>
                <w:rFonts w:ascii="Arial" w:cs="Arial" w:eastAsia="Arial" w:hAnsi="Arial"/>
                <w:b/>
                <w:bCs/>
                <w:color w:val="2C3E50"/>
                <w:sz w:val="24"/>
                <w:szCs w:val="24"/>
              </w:rPr>
              <w:t xml:space="preserve">Dos rutas duplicadas para webhook de WhatsApp</w:t>
            </w:r>
          </w:p>
          <w:p>
            <w:pPr>
              <w:spacing w:after="40"/>
            </w:pPr>
            <w:r>
              <w:rPr>
                <w:rFonts w:ascii="Courier New" w:cs="Courier New" w:eastAsia="Courier New" w:hAnsi="Courier New"/>
                <w:color w:val="555555"/>
                <w:sz w:val="18"/>
                <w:szCs w:val="18"/>
              </w:rPr>
              <w:t xml:space="preserve">Ubicacion: app/api/webhooks/whatsapp/ y app/api/whatsapp/webhook/</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Existen dos implementaciones separadas del webhook de WhatsApp en rutas distintas. La primera es una implementación básica (solo loguea mensajes). La segunda usa Anthropic AI para responder con documentación. Ambas están activas simultáneamente y pueden estar configuradas en Meta para el mismo número.</w:t>
            </w:r>
          </w:p>
          <w:p>
            <w:pPr>
              <w:spacing w:after="40"/>
            </w:pPr>
            <w:r>
              <w:rPr>
                <w:rFonts w:ascii="Arial" w:cs="Arial" w:eastAsia="Arial" w:hAnsi="Arial"/>
                <w:b/>
                <w:bCs/>
                <w:color w:val="2980B9"/>
                <w:sz w:val="20"/>
                <w:szCs w:val="20"/>
              </w:rPr>
              <w:t xml:space="preserve">Impacto: </w:t>
            </w:r>
            <w:r>
              <w:rPr>
                <w:rFonts w:ascii="Arial" w:cs="Arial" w:eastAsia="Arial" w:hAnsi="Arial"/>
                <w:sz w:val="20"/>
                <w:szCs w:val="20"/>
              </w:rPr>
              <w:t xml:space="preserve">Si Meta envía webhooks a ambas rutas, los mensajes se procesarán dos veces. Además, un webhook sin AI y otro con AI puede causar respuestas duplicadas o inconsistentes.</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Decidir cuál de las dos implementaciones es la definitiva y eliminar la otra. Si la versión con AI es la definitiva, mover a /api/webhooks/whatsapp/ y eliminar /api/whatsapp/webhook/.</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200"/>
              <w:bottom w:type="dxa" w:w="120"/>
              <w:right w:type="dxa" w:w="200"/>
            </w:tcMar>
          </w:tcPr>
          <w:p>
            <w:pPr>
              <w:spacing w:after="60"/>
            </w:pPr>
            <w:r>
              <w:rPr>
                <w:rFonts w:ascii="Arial" w:cs="Arial" w:eastAsia="Arial" w:hAnsi="Arial"/>
                <w:b/>
                <w:bCs/>
                <w:color w:val="2980B9"/>
                <w:sz w:val="24"/>
                <w:szCs w:val="24"/>
              </w:rPr>
              <w:t xml:space="preserve">[MEDIO] #10: </w:t>
            </w:r>
            <w:r>
              <w:rPr>
                <w:rFonts w:ascii="Arial" w:cs="Arial" w:eastAsia="Arial" w:hAnsi="Arial"/>
                <w:b/>
                <w:bCs/>
                <w:color w:val="2C3E50"/>
                <w:sz w:val="24"/>
                <w:szCs w:val="24"/>
              </w:rPr>
              <w:t xml:space="preserve">Timeout de 30s y session tipada como any en AuthContext</w:t>
            </w:r>
          </w:p>
          <w:p>
            <w:pPr>
              <w:spacing w:after="40"/>
            </w:pPr>
            <w:r>
              <w:rPr>
                <w:rFonts w:ascii="Courier New" w:cs="Courier New" w:eastAsia="Courier New" w:hAnsi="Courier New"/>
                <w:color w:val="555555"/>
                <w:sz w:val="18"/>
                <w:szCs w:val="18"/>
              </w:rPr>
              <w:t xml:space="preserve">Ubicacion: context/AuthContext.tsx</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AuthContext tiene un safety timeout de 30 segundos antes de mostrar el error de conexión. Además, la sesión está tipada como 'any | null' con el comentario 'Typed loosely for now'. Estos dos issues combinados crean una UX degradada y pérdida de type safety.</w:t>
            </w:r>
          </w:p>
          <w:p>
            <w:pPr>
              <w:spacing w:after="40"/>
            </w:pPr>
            <w:r>
              <w:rPr>
                <w:rFonts w:ascii="Arial" w:cs="Arial" w:eastAsia="Arial" w:hAnsi="Arial"/>
                <w:b/>
                <w:bCs/>
                <w:color w:val="2980B9"/>
                <w:sz w:val="20"/>
                <w:szCs w:val="20"/>
              </w:rPr>
              <w:t xml:space="preserve">Impacto: </w:t>
            </w:r>
            <w:r>
              <w:rPr>
                <w:rFonts w:ascii="Arial" w:cs="Arial" w:eastAsia="Arial" w:hAnsi="Arial"/>
                <w:sz w:val="20"/>
                <w:szCs w:val="20"/>
              </w:rPr>
              <w:t xml:space="preserve">Usuarios experimentan 30 segundos de spinner antes de ver el mensaje de error si hay problemas de red. La tipificación laxa de session impide que TypeScript detecte bugs en el uso de la sesión.</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ACTUAL:</w:t>
            </w:r>
          </w:p>
          <w:p>
            <w:pPr>
              <w:spacing w:after="20" w:before="20"/>
              <w:ind w:left="360"/>
            </w:pPr>
            <w:r>
              <w:rPr>
                <w:rFonts w:ascii="Courier New" w:cs="Courier New" w:eastAsia="Courier New" w:hAnsi="Courier New"/>
                <w:color w:val="C0392B"/>
                <w:sz w:val="18"/>
                <w:szCs w:val="18"/>
              </w:rPr>
              <w:t xml:space="preserve">const [session, setSession] = useState&lt;any | null&gt;(null); // Typed loosely</w:t>
            </w:r>
          </w:p>
          <w:p>
            <w:pPr>
              <w:spacing w:after="20" w:before="20"/>
              <w:ind w:left="360"/>
            </w:pPr>
            <w:r>
              <w:rPr>
                <w:rFonts w:ascii="Courier New" w:cs="Courier New" w:eastAsia="Courier New" w:hAnsi="Courier New"/>
                <w:color w:val="C0392B"/>
                <w:sz w:val="18"/>
                <w:szCs w:val="18"/>
              </w:rPr>
              <w:t xml:space="preserve">// Y timeout de 30 segundos en safetyTimer</w:t>
            </w:r>
          </w:p>
          <w:p>
            <w:pPr>
              <w:spacing w:after="20" w:before="20"/>
              <w:ind w:left="360"/>
            </w:pPr>
            <w:r>
              <w:rPr>
                <w:rFonts w:ascii="Courier New" w:cs="Courier New" w:eastAsia="Courier New" w:hAnsi="Courier New"/>
                <w:color w:val="C0392B"/>
                <w:sz w:val="18"/>
                <w:szCs w:val="18"/>
              </w:rPr>
              <w:t xml:space="preserve">// ✅ FIX:</w:t>
            </w:r>
          </w:p>
          <w:p>
            <w:pPr>
              <w:spacing w:after="20" w:before="20"/>
              <w:ind w:left="360"/>
            </w:pPr>
            <w:r>
              <w:rPr>
                <w:rFonts w:ascii="Courier New" w:cs="Courier New" w:eastAsia="Courier New" w:hAnsi="Courier New"/>
                <w:color w:val="C0392B"/>
                <w:sz w:val="18"/>
                <w:szCs w:val="18"/>
              </w:rPr>
              <w:t xml:space="preserve">import type { Session } from '@supabase/supabase-js';</w:t>
            </w:r>
          </w:p>
          <w:p>
            <w:pPr>
              <w:spacing w:after="20" w:before="20"/>
              <w:ind w:left="360"/>
            </w:pPr>
            <w:r>
              <w:rPr>
                <w:rFonts w:ascii="Courier New" w:cs="Courier New" w:eastAsia="Courier New" w:hAnsi="Courier New"/>
                <w:color w:val="C0392B"/>
                <w:sz w:val="18"/>
                <w:szCs w:val="18"/>
              </w:rPr>
              <w:t xml:space="preserve">const [session, setSession] = useState&lt;Session | null&gt;(null);</w:t>
            </w:r>
          </w:p>
          <w:p>
            <w:pPr>
              <w:spacing w:after="20" w:before="20"/>
              <w:ind w:left="360"/>
            </w:pPr>
            <w:r>
              <w:rPr>
                <w:rFonts w:ascii="Courier New" w:cs="Courier New" w:eastAsia="Courier New" w:hAnsi="Courier New"/>
                <w:color w:val="C0392B"/>
                <w:sz w:val="18"/>
                <w:szCs w:val="18"/>
              </w:rPr>
              <w:t xml:space="preserve">// + reducir timeout a 8000ms</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Reducir el timeout a 8-10 segundos (suficiente para detectar problemas de red). Tipar session correctamente usando el tipo Session de @supabase/supabase-js.</w:t>
            </w:r>
          </w:p>
        </w:tc>
      </w:tr>
    </w:tbl>
    <w:p>
      <w:pPr>
        <w:spacing w:after="0" w:before="40"/>
      </w:pPr>
    </w:p>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6. Hallazgos Bajos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4"/>
                <w:szCs w:val="24"/>
              </w:rPr>
              <w:t xml:space="preserve">[BAJO] #11: </w:t>
            </w:r>
            <w:r>
              <w:rPr>
                <w:rFonts w:ascii="Arial" w:cs="Arial" w:eastAsia="Arial" w:hAnsi="Arial"/>
                <w:b/>
                <w:bCs/>
                <w:color w:val="2C3E50"/>
                <w:sz w:val="24"/>
                <w:szCs w:val="24"/>
              </w:rPr>
              <w:t xml:space="preserve">Sin framework de testing</w:t>
            </w:r>
          </w:p>
          <w:p>
            <w:pPr>
              <w:spacing w:after="40"/>
            </w:pPr>
            <w:r>
              <w:rPr>
                <w:rFonts w:ascii="Courier New" w:cs="Courier New" w:eastAsia="Courier New" w:hAnsi="Courier New"/>
                <w:color w:val="555555"/>
                <w:sz w:val="18"/>
                <w:szCs w:val="18"/>
              </w:rPr>
              <w:t xml:space="preserve">Ubicacion: Proyecto completo (no existe jest.config, vitest.config, playwright.config)</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proyecto no tiene ningún framework de testing configurado. No hay unit tests, integration tests ni tests end-to-end. Dado que hay 91 commits y múltiples flujos críticos (pagos, invitaciones, documentación), la ausencia de tests hace que cada cambio sea un riesgo.</w:t>
            </w:r>
          </w:p>
          <w:p>
            <w:pPr>
              <w:spacing w:after="40"/>
            </w:pPr>
            <w:r>
              <w:rPr>
                <w:rFonts w:ascii="Arial" w:cs="Arial" w:eastAsia="Arial" w:hAnsi="Arial"/>
                <w:b/>
                <w:bCs/>
                <w:color w:val="27AE60"/>
                <w:sz w:val="20"/>
                <w:szCs w:val="20"/>
              </w:rPr>
              <w:t xml:space="preserve">Impacto: </w:t>
            </w:r>
            <w:r>
              <w:rPr>
                <w:rFonts w:ascii="Arial" w:cs="Arial" w:eastAsia="Arial" w:hAnsi="Arial"/>
                <w:sz w:val="20"/>
                <w:szCs w:val="20"/>
              </w:rPr>
              <w:t xml:space="preserve">Regresiones son difíciles de detectar. Los flujos críticos (invite flow, checkout, document upload) no tienen cobertura automática.</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Configurar Vitest para unit/integration tests y Playwright para E2E. Empezar con tests para los flujos más críticos: invite flow, autenticación, y pedidos.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4"/>
                <w:szCs w:val="24"/>
              </w:rPr>
              <w:t xml:space="preserve">[BAJO] #12: </w:t>
            </w:r>
            <w:r>
              <w:rPr>
                <w:rFonts w:ascii="Arial" w:cs="Arial" w:eastAsia="Arial" w:hAnsi="Arial"/>
                <w:b/>
                <w:bCs/>
                <w:color w:val="2C3E50"/>
                <w:sz w:val="24"/>
                <w:szCs w:val="24"/>
              </w:rPr>
              <w:t xml:space="preserve">Código de debug en producción</w:t>
            </w:r>
          </w:p>
          <w:p>
            <w:pPr>
              <w:spacing w:after="40"/>
            </w:pPr>
            <w:r>
              <w:rPr>
                <w:rFonts w:ascii="Courier New" w:cs="Courier New" w:eastAsia="Courier New" w:hAnsi="Courier New"/>
                <w:color w:val="555555"/>
                <w:sz w:val="18"/>
                <w:szCs w:val="18"/>
              </w:rPr>
              <w:t xml:space="preserve">Ubicacion: app/api/chat/route.ts y múltiples archivos</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El endpoint de chat tiene código de debug que loguea la versión de Zod en cada request. Hay también múltiples console.log con mensajes como '[AuthDebug]', '[API/Chat]', etc. que se ejecutan en producción (Vercel).</w:t>
            </w:r>
          </w:p>
          <w:p>
            <w:pPr>
              <w:spacing w:after="40"/>
            </w:pPr>
            <w:r>
              <w:rPr>
                <w:rFonts w:ascii="Arial" w:cs="Arial" w:eastAsia="Arial" w:hAnsi="Arial"/>
                <w:b/>
                <w:bCs/>
                <w:color w:val="27AE60"/>
                <w:sz w:val="20"/>
                <w:szCs w:val="20"/>
              </w:rPr>
              <w:t xml:space="preserve">Impacto: </w:t>
            </w:r>
            <w:r>
              <w:rPr>
                <w:rFonts w:ascii="Arial" w:cs="Arial" w:eastAsia="Arial" w:hAnsi="Arial"/>
                <w:sz w:val="20"/>
                <w:szCs w:val="20"/>
              </w:rPr>
              <w:t xml:space="preserve">Expone información sobre dependencias y estado interno de la app en logs de producción. Aumenta el ruido en los logs, dificultando detectar errores reales.</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ACTUAL en chat/route.ts:</w:t>
            </w:r>
          </w:p>
          <w:p>
            <w:pPr>
              <w:spacing w:after="20" w:before="20"/>
              <w:ind w:left="360"/>
            </w:pPr>
            <w:r>
              <w:rPr>
                <w:rFonts w:ascii="Courier New" w:cs="Courier New" w:eastAsia="Courier New" w:hAnsi="Courier New"/>
                <w:color w:val="C0392B"/>
                <w:sz w:val="18"/>
                <w:szCs w:val="18"/>
              </w:rPr>
              <w:t xml:space="preserve">console.log('[API/Chat] Zod Version (Resolved):', zodPkg.version);</w:t>
            </w:r>
          </w:p>
          <w:p>
            <w:pPr>
              <w:spacing w:after="20" w:before="20"/>
              <w:ind w:left="360"/>
            </w:pPr>
            <w:r>
              <w:rPr>
                <w:rFonts w:ascii="Courier New" w:cs="Courier New" w:eastAsia="Courier New" w:hAnsi="Courier New"/>
                <w:color w:val="C0392B"/>
                <w:sz w:val="18"/>
                <w:szCs w:val="18"/>
              </w:rPr>
              <w:t xml:space="preserve">console.log('[API/Chat] Authenticated User:', user.id);</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Eliminar los console.log de debug o reemplazarlos con un logger condicional (process.env.NODE_ENV !== 'production'). Agregar una regla de ESLint para prevenir console.log en producción.</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200"/>
              <w:bottom w:type="dxa" w:w="120"/>
              <w:right w:type="dxa" w:w="200"/>
            </w:tcMar>
          </w:tcPr>
          <w:p>
            <w:pPr>
              <w:spacing w:after="60"/>
            </w:pPr>
            <w:r>
              <w:rPr>
                <w:rFonts w:ascii="Arial" w:cs="Arial" w:eastAsia="Arial" w:hAnsi="Arial"/>
                <w:b/>
                <w:bCs/>
                <w:color w:val="27AE60"/>
                <w:sz w:val="24"/>
                <w:szCs w:val="24"/>
              </w:rPr>
              <w:t xml:space="preserve">[BAJO] #13: </w:t>
            </w:r>
            <w:r>
              <w:rPr>
                <w:rFonts w:ascii="Arial" w:cs="Arial" w:eastAsia="Arial" w:hAnsi="Arial"/>
                <w:b/>
                <w:bCs/>
                <w:color w:val="2C3E50"/>
                <w:sz w:val="24"/>
                <w:szCs w:val="24"/>
              </w:rPr>
              <w:t xml:space="preserve">navItems sin tipo explícito</w:t>
            </w:r>
          </w:p>
          <w:p>
            <w:pPr>
              <w:spacing w:after="40"/>
            </w:pPr>
            <w:r>
              <w:rPr>
                <w:rFonts w:ascii="Courier New" w:cs="Courier New" w:eastAsia="Courier New" w:hAnsi="Courier New"/>
                <w:color w:val="555555"/>
                <w:sz w:val="18"/>
                <w:szCs w:val="18"/>
              </w:rPr>
              <w:t xml:space="preserve">Ubicacion: app/(dashboard)/layout.tsx</w:t>
            </w:r>
          </w:p>
          <w:p>
            <w:pPr>
              <w:spacing w:after="0" w:before="80"/>
            </w:pPr>
          </w:p>
          <w:p>
            <w:pPr>
              <w:spacing w:after="40"/>
            </w:pPr>
            <w:r>
              <w:rPr>
                <w:rFonts w:ascii="Arial" w:cs="Arial" w:eastAsia="Arial" w:hAnsi="Arial"/>
                <w:b/>
                <w:bCs/>
                <w:sz w:val="20"/>
                <w:szCs w:val="20"/>
              </w:rPr>
              <w:t xml:space="preserve">Descripcion: </w:t>
            </w:r>
            <w:r>
              <w:rPr>
                <w:rFonts w:ascii="Arial" w:cs="Arial" w:eastAsia="Arial" w:hAnsi="Arial"/>
                <w:sz w:val="20"/>
                <w:szCs w:val="20"/>
              </w:rPr>
              <w:t xml:space="preserve">La variable navItems se inicializa como [] (any[]) y se asigna condicionalmente según el rol. TypeScript infiere el tipo del primer bloque pero puede causar inconsistencias si los nav items de admin y socio tienen propiedades diferentes.</w:t>
            </w:r>
          </w:p>
          <w:p>
            <w:pPr>
              <w:spacing w:after="40"/>
            </w:pPr>
            <w:r>
              <w:rPr>
                <w:rFonts w:ascii="Arial" w:cs="Arial" w:eastAsia="Arial" w:hAnsi="Arial"/>
                <w:b/>
                <w:bCs/>
                <w:color w:val="27AE60"/>
                <w:sz w:val="20"/>
                <w:szCs w:val="20"/>
              </w:rPr>
              <w:t xml:space="preserve">Impacto: </w:t>
            </w:r>
            <w:r>
              <w:rPr>
                <w:rFonts w:ascii="Arial" w:cs="Arial" w:eastAsia="Arial" w:hAnsi="Arial"/>
                <w:sz w:val="20"/>
                <w:szCs w:val="20"/>
              </w:rPr>
              <w:t xml:space="preserve">Minor: reduce la seguridad de tipos en la navegación. Si se agrega una propiedad a un navItem y se olvida en el otro bloque, TypeScript no lo detecta.</w:t>
            </w:r>
          </w:p>
          <w:p>
            <w:pPr>
              <w:spacing w:after="40" w:before="80"/>
            </w:pPr>
            <w:r>
              <w:rPr>
                <w:rFonts w:ascii="Arial" w:cs="Arial" w:eastAsia="Arial" w:hAnsi="Arial"/>
                <w:b/>
                <w:bCs/>
                <w:sz w:val="20"/>
                <w:szCs w:val="20"/>
              </w:rPr>
              <w:t xml:space="preserve">Codigo:</w:t>
            </w:r>
          </w:p>
          <w:p>
            <w:pPr>
              <w:spacing w:after="20" w:before="20"/>
              <w:ind w:left="360"/>
            </w:pPr>
            <w:r>
              <w:rPr>
                <w:rFonts w:ascii="Courier New" w:cs="Courier New" w:eastAsia="Courier New" w:hAnsi="Courier New"/>
                <w:color w:val="C0392B"/>
                <w:sz w:val="18"/>
                <w:szCs w:val="18"/>
              </w:rPr>
              <w:t xml:space="preserve">// ✅ FIX:</w:t>
            </w:r>
          </w:p>
          <w:p>
            <w:pPr>
              <w:spacing w:after="20" w:before="20"/>
              <w:ind w:left="360"/>
            </w:pPr>
            <w:r>
              <w:rPr>
                <w:rFonts w:ascii="Courier New" w:cs="Courier New" w:eastAsia="Courier New" w:hAnsi="Courier New"/>
                <w:color w:val="C0392B"/>
                <w:sz w:val="18"/>
                <w:szCs w:val="18"/>
              </w:rPr>
              <w:t xml:space="preserve">type NavItem = { href: string; label: string; icon: any; badge?: number; };</w:t>
            </w:r>
          </w:p>
          <w:p>
            <w:pPr>
              <w:spacing w:after="20" w:before="20"/>
              <w:ind w:left="360"/>
            </w:pPr>
            <w:r>
              <w:rPr>
                <w:rFonts w:ascii="Courier New" w:cs="Courier New" w:eastAsia="Courier New" w:hAnsi="Courier New"/>
                <w:color w:val="C0392B"/>
                <w:sz w:val="18"/>
                <w:szCs w:val="18"/>
              </w:rPr>
              <w:t xml:space="preserve">let navItems: NavItem[] = [];</w:t>
            </w:r>
          </w:p>
          <w:p>
            <w:pPr>
              <w:spacing w:after="40" w:before="80"/>
            </w:pPr>
            <w:r>
              <w:rPr>
                <w:rFonts w:ascii="Arial" w:cs="Arial" w:eastAsia="Arial" w:hAnsi="Arial"/>
                <w:b/>
                <w:bCs/>
                <w:color w:val="27AE60"/>
                <w:sz w:val="20"/>
                <w:szCs w:val="20"/>
              </w:rPr>
              <w:t xml:space="preserve">Fix recomendado: </w:t>
            </w:r>
            <w:r>
              <w:rPr>
                <w:rFonts w:ascii="Arial" w:cs="Arial" w:eastAsia="Arial" w:hAnsi="Arial"/>
                <w:sz w:val="20"/>
                <w:szCs w:val="20"/>
              </w:rPr>
              <w:t xml:space="preserve">Definir un tipo NavItem explícito e inicializar el array con ese tipo: const navItems: NavItem[] = []</w:t>
            </w:r>
          </w:p>
        </w:tc>
      </w:tr>
    </w:tbl>
    <w:p>
      <w:pPr>
        <w:spacing w:after="0" w:before="40"/>
      </w:pPr>
    </w:p>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7. Lo Que Funciona Bien ✅</w:t>
      </w:r>
    </w:p>
    <w:p>
      <w:pPr>
        <w:spacing w:after="100"/>
      </w:pPr>
      <w:r>
        <w:rPr>
          <w:rFonts w:ascii="Arial" w:cs="Arial" w:eastAsia="Arial" w:hAnsi="Arial"/>
          <w:sz w:val="22"/>
          <w:szCs w:val="22"/>
        </w:rPr>
        <w:t xml:space="preserve">Estos aspectos del proyecto están bien implementados y deben mantenerse como están: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6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TypeScript Compilation</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Sin errores (exit 0)</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Validación de env vars</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Crash temprano si faltan vars</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Rate limiting en invitaciones</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Ventana de 10 minutos</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Audit logging</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Implementado en flujos críticos</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Deduplicación de sesión</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Guard con useRef en AuthContext</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RBAC en rutas críticas</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Verificación admin/staff en invite</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SSR Supabase client</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Uso correcto de @supabase/ssr</w:t>
            </w:r>
          </w:p>
        </w:tc>
      </w:tr>
      <w:tr>
        <w:tc>
          <w:tcPr>
            <w:tcW w:type="dxa" w:w="4680"/>
            <w:tcBorders>
              <w:top w:val="single" w:color="C8E6C9" w:sz="1"/>
              <w:left w:val="single" w:color="C8E6C9" w:sz="1"/>
              <w:bottom w:val="single" w:color="C8E6C9" w:sz="1"/>
              <w:right w:val="single" w:color="C8E6C9" w:sz="1"/>
            </w:tcBorders>
            <w:shd w:fill="FFFFFF" w:val="clear"/>
            <w:tcMar>
              <w:top w:type="dxa" w:w="60"/>
              <w:left w:type="dxa" w:w="120"/>
              <w:bottom w:type="dxa" w:w="60"/>
              <w:right w:type="dxa" w:w="120"/>
            </w:tcMar>
          </w:tcPr>
          <w:p>
            <w:r>
              <w:rPr>
                <w:rFonts w:ascii="Arial" w:cs="Arial" w:eastAsia="Arial" w:hAnsi="Arial"/>
                <w:sz w:val="20"/>
                <w:szCs w:val="20"/>
              </w:rPr>
              <w:t xml:space="preserve">Responsive UI (móvil + desktop)</w:t>
            </w:r>
          </w:p>
        </w:tc>
        <w:tc>
          <w:tcPr>
            <w:tcW w:type="dxa" w:w="4680"/>
            <w:tcBorders>
              <w:top w:val="single" w:color="C8E6C9" w:sz="1"/>
              <w:left w:val="single" w:color="C8E6C9" w:sz="1"/>
              <w:bottom w:val="single" w:color="C8E6C9" w:sz="1"/>
              <w:right w:val="single" w:color="C8E6C9" w:sz="1"/>
            </w:tcBorders>
            <w:shd w:fill="EAFAF1" w:val="clear"/>
            <w:tcMar>
              <w:top w:type="dxa" w:w="60"/>
              <w:left w:type="dxa" w:w="120"/>
              <w:bottom w:type="dxa" w:w="60"/>
              <w:right w:type="dxa" w:w="120"/>
            </w:tcMar>
          </w:tcPr>
          <w:p>
            <w:r>
              <w:rPr>
                <w:rFonts w:ascii="Arial" w:cs="Arial" w:eastAsia="Arial" w:hAnsi="Arial"/>
                <w:color w:val="27AE60"/>
                <w:sz w:val="20"/>
                <w:szCs w:val="20"/>
              </w:rPr>
              <w:t xml:space="preserve">✅ Sidebar + BottomNav</w:t>
            </w:r>
          </w:p>
        </w:tc>
      </w:tr>
    </w:tbl>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8. Plan de Acción Priorizado</w:t>
      </w:r>
    </w:p>
    <w:p>
      <w:pPr>
        <w:spacing w:after="0" w:before="60"/>
      </w:pPr>
    </w:p>
    <w:p>
      <w:pPr>
        <w:pStyle w:val="Heading2"/>
        <w:spacing w:after="120" w:before="240"/>
      </w:pPr>
      <w:r>
        <w:rPr>
          <w:rFonts w:ascii="Arial" w:cs="Arial" w:eastAsia="Arial" w:hAnsi="Arial"/>
          <w:b/>
          <w:bCs/>
          <w:color w:val="2C3E50"/>
          <w:sz w:val="28"/>
          <w:szCs w:val="28"/>
        </w:rPr>
        <w:t xml:space="preserve">Sprint 1 — Seguridad Crítica (Hoy, ~2h)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1500"/>
        <w:gridCol w:w="1500"/>
      </w:tblGrid>
      <w:tr>
        <w:tc>
          <w:tcPr>
            <w:tcW w:type="dxa" w:w="400"/>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Tarea</w:t>
            </w:r>
          </w:p>
        </w:tc>
        <w:tc>
          <w:tcPr>
            <w:tcW w:type="dxa" w:w="596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r>
              <w:rPr>
                <w:rFonts w:ascii="Arial" w:cs="Arial" w:eastAsia="Arial" w:hAnsi="Arial"/>
                <w:b/>
                <w:bCs/>
                <w:color w:val="FFFFFF"/>
                <w:sz w:val="18"/>
                <w:szCs w:val="18"/>
              </w:rPr>
              <w:t xml:space="preserve">Descripción</w:t>
            </w:r>
          </w:p>
        </w:tc>
        <w:tc>
          <w:tcPr>
            <w:tcW w:type="dxa" w:w="15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Tiempo</w:t>
            </w:r>
          </w:p>
        </w:tc>
        <w:tc>
          <w:tcPr>
            <w:tcW w:type="dxa" w:w="1500"/>
            <w:tcBorders>
              <w:top w:val="single" w:color="C0392B" w:sz="1"/>
              <w:left w:val="single" w:color="C0392B" w:sz="1"/>
              <w:bottom w:val="single" w:color="C0392B" w:sz="1"/>
              <w:right w:val="single" w:color="C0392B" w:sz="1"/>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Prioridad</w:t>
            </w:r>
          </w:p>
        </w:tc>
      </w:tr>
      <w:tr>
        <w:tc>
          <w:tcPr>
            <w:tcW w:type="dxa" w:w="400"/>
            <w:tcBorders>
              <w:top w:val="single" w:color="FFCDD2" w:sz="1"/>
              <w:left w:val="single" w:color="FFCDD2" w:sz="1"/>
              <w:bottom w:val="single" w:color="FFCDD2" w:sz="1"/>
              <w:right w:val="single" w:color="FFCDD2"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#1</w:t>
            </w:r>
          </w:p>
        </w:tc>
        <w:tc>
          <w:tcPr>
            <w:tcW w:type="dxa" w:w="596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r>
              <w:rPr>
                <w:rFonts w:ascii="Arial" w:cs="Arial" w:eastAsia="Arial" w:hAnsi="Arial"/>
                <w:sz w:val="20"/>
                <w:szCs w:val="20"/>
              </w:rPr>
              <w:t xml:space="preserve">Agregar auth check al GET /api/admin/socios</w:t>
            </w:r>
          </w:p>
        </w:tc>
        <w:tc>
          <w:tcPr>
            <w:tcW w:type="dxa" w:w="150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min</w:t>
            </w:r>
          </w:p>
        </w:tc>
        <w:tc>
          <w:tcPr>
            <w:tcW w:type="dxa" w:w="1500"/>
            <w:tcBorders>
              <w:top w:val="single" w:color="FFCDD2" w:sz="1"/>
              <w:left w:val="single" w:color="FFCDD2" w:sz="1"/>
              <w:bottom w:val="single" w:color="FFCDD2" w:sz="1"/>
              <w:right w:val="single" w:color="FFCDD2"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P0</w:t>
            </w:r>
          </w:p>
        </w:tc>
      </w:tr>
      <w:tr>
        <w:tc>
          <w:tcPr>
            <w:tcW w:type="dxa" w:w="400"/>
            <w:tcBorders>
              <w:top w:val="single" w:color="FFCDD2" w:sz="1"/>
              <w:left w:val="single" w:color="FFCDD2" w:sz="1"/>
              <w:bottom w:val="single" w:color="FFCDD2" w:sz="1"/>
              <w:right w:val="single" w:color="FFCDD2"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#2</w:t>
            </w:r>
          </w:p>
        </w:tc>
        <w:tc>
          <w:tcPr>
            <w:tcW w:type="dxa" w:w="596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r>
              <w:rPr>
                <w:rFonts w:ascii="Arial" w:cs="Arial" w:eastAsia="Arial" w:hAnsi="Arial"/>
                <w:sz w:val="20"/>
                <w:szCs w:val="20"/>
              </w:rPr>
              <w:t xml:space="preserve">Agregar auth check al GET invite-status</w:t>
            </w:r>
          </w:p>
        </w:tc>
        <w:tc>
          <w:tcPr>
            <w:tcW w:type="dxa" w:w="150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 min</w:t>
            </w:r>
          </w:p>
        </w:tc>
        <w:tc>
          <w:tcPr>
            <w:tcW w:type="dxa" w:w="1500"/>
            <w:tcBorders>
              <w:top w:val="single" w:color="FFCDD2" w:sz="1"/>
              <w:left w:val="single" w:color="FFCDD2" w:sz="1"/>
              <w:bottom w:val="single" w:color="FFCDD2" w:sz="1"/>
              <w:right w:val="single" w:color="FFCDD2"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P0</w:t>
            </w:r>
          </w:p>
        </w:tc>
      </w:tr>
      <w:tr>
        <w:tc>
          <w:tcPr>
            <w:tcW w:type="dxa" w:w="400"/>
            <w:tcBorders>
              <w:top w:val="single" w:color="FFCDD2" w:sz="1"/>
              <w:left w:val="single" w:color="FFCDD2" w:sz="1"/>
              <w:bottom w:val="single" w:color="FFCDD2" w:sz="1"/>
              <w:right w:val="single" w:color="FFCDD2"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#3</w:t>
            </w:r>
          </w:p>
        </w:tc>
        <w:tc>
          <w:tcPr>
            <w:tcW w:type="dxa" w:w="596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r>
              <w:rPr>
                <w:rFonts w:ascii="Arial" w:cs="Arial" w:eastAsia="Arial" w:hAnsi="Arial"/>
                <w:sz w:val="20"/>
                <w:szCs w:val="20"/>
              </w:rPr>
              <w:t xml:space="preserve">Agregar verificación HMAC al webhook WhatsApp</w:t>
            </w:r>
          </w:p>
        </w:tc>
        <w:tc>
          <w:tcPr>
            <w:tcW w:type="dxa" w:w="150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 min</w:t>
            </w:r>
          </w:p>
        </w:tc>
        <w:tc>
          <w:tcPr>
            <w:tcW w:type="dxa" w:w="1500"/>
            <w:tcBorders>
              <w:top w:val="single" w:color="FFCDD2" w:sz="1"/>
              <w:left w:val="single" w:color="FFCDD2" w:sz="1"/>
              <w:bottom w:val="single" w:color="FFCDD2" w:sz="1"/>
              <w:right w:val="single" w:color="FFCDD2"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P0</w:t>
            </w:r>
          </w:p>
        </w:tc>
      </w:tr>
      <w:tr>
        <w:tc>
          <w:tcPr>
            <w:tcW w:type="dxa" w:w="400"/>
            <w:tcBorders>
              <w:top w:val="single" w:color="FFCDD2" w:sz="1"/>
              <w:left w:val="single" w:color="FFCDD2" w:sz="1"/>
              <w:bottom w:val="single" w:color="FFCDD2" w:sz="1"/>
              <w:right w:val="single" w:color="FFCDD2" w:sz="1"/>
            </w:tcBorders>
            <w:shd w:fill="FDEDEC"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#6</w:t>
            </w:r>
          </w:p>
        </w:tc>
        <w:tc>
          <w:tcPr>
            <w:tcW w:type="dxa" w:w="596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r>
              <w:rPr>
                <w:rFonts w:ascii="Arial" w:cs="Arial" w:eastAsia="Arial" w:hAnsi="Arial"/>
                <w:sz w:val="20"/>
                <w:szCs w:val="20"/>
              </w:rPr>
              <w:t xml:space="preserve">Eliminar authService.ts y mockData.ts del repo</w:t>
            </w:r>
          </w:p>
        </w:tc>
        <w:tc>
          <w:tcPr>
            <w:tcW w:type="dxa" w:w="1500"/>
            <w:tcBorders>
              <w:top w:val="single" w:color="FFCDD2" w:sz="1"/>
              <w:left w:val="single" w:color="FFCDD2" w:sz="1"/>
              <w:bottom w:val="single" w:color="FFCDD2" w:sz="1"/>
              <w:right w:val="single" w:color="FFCDD2"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 min</w:t>
            </w:r>
          </w:p>
        </w:tc>
        <w:tc>
          <w:tcPr>
            <w:tcW w:type="dxa" w:w="1500"/>
            <w:tcBorders>
              <w:top w:val="single" w:color="FFCDD2" w:sz="1"/>
              <w:left w:val="single" w:color="FFCDD2" w:sz="1"/>
              <w:bottom w:val="single" w:color="FFCDD2" w:sz="1"/>
              <w:right w:val="single" w:color="FFCDD2" w:sz="1"/>
            </w:tcBorders>
            <w:shd w:fill="FDEDEC"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P0</w:t>
            </w:r>
          </w:p>
        </w:tc>
      </w:tr>
    </w:tbl>
    <w:p>
      <w:pPr>
        <w:spacing w:after="0" w:before="120"/>
      </w:pPr>
    </w:p>
    <w:p>
      <w:pPr>
        <w:pStyle w:val="Heading2"/>
        <w:spacing w:after="120" w:before="240"/>
      </w:pPr>
      <w:r>
        <w:rPr>
          <w:rFonts w:ascii="Arial" w:cs="Arial" w:eastAsia="Arial" w:hAnsi="Arial"/>
          <w:b/>
          <w:bCs/>
          <w:color w:val="2C3E50"/>
          <w:sz w:val="28"/>
          <w:szCs w:val="28"/>
        </w:rPr>
        <w:t xml:space="preserve">Sprint 2 — Infraestructura de Seguridad (Esta semana, ~6h)</w:t>
      </w:r>
    </w:p>
    <w:p>
      <w:pPr>
        <w:spacing w:after="0" w:before="60"/>
      </w:pPr>
    </w:p>
    <w:p>
      <w:pPr>
        <w:pStyle w:val="ListParagraph"/>
        <w:numPr>
          <w:ilvl w:val="0"/>
          <w:numId w:val="3"/>
        </w:numPr>
        <w:spacing w:after="60"/>
      </w:pPr>
      <w:r>
        <w:rPr>
          <w:rFonts w:ascii="Arial" w:cs="Arial" w:eastAsia="Arial" w:hAnsi="Arial"/>
          <w:sz w:val="20"/>
          <w:szCs w:val="20"/>
        </w:rPr>
        <w:t xml:space="preserve">Crear middleware.ts para protección server-side de todas las rutas (2-3h)</w:t>
      </w:r>
    </w:p>
    <w:p>
      <w:pPr>
        <w:pStyle w:val="ListParagraph"/>
        <w:numPr>
          <w:ilvl w:val="0"/>
          <w:numId w:val="3"/>
        </w:numPr>
        <w:spacing w:after="60"/>
      </w:pPr>
      <w:r>
        <w:rPr>
          <w:rFonts w:ascii="Arial" w:cs="Arial" w:eastAsia="Arial" w:hAnsi="Arial"/>
          <w:sz w:val="20"/>
          <w:szCs w:val="20"/>
        </w:rPr>
        <w:t xml:space="preserve">Agregar headers de seguridad en next.config.ts: X-Frame-Options, CSP, HSTS (30 min)</w:t>
      </w:r>
    </w:p>
    <w:p>
      <w:pPr>
        <w:pStyle w:val="ListParagraph"/>
        <w:numPr>
          <w:ilvl w:val="0"/>
          <w:numId w:val="3"/>
        </w:numPr>
        <w:spacing w:after="60"/>
      </w:pPr>
      <w:r>
        <w:rPr>
          <w:rFonts w:ascii="Arial" w:cs="Arial" w:eastAsia="Arial" w:hAnsi="Arial"/>
          <w:sz w:val="20"/>
          <w:szCs w:val="20"/>
        </w:rPr>
        <w:t xml:space="preserve">Consolidar rutas duplicadas de WhatsApp (30 min)</w:t>
      </w:r>
    </w:p>
    <w:p>
      <w:pPr>
        <w:pStyle w:val="ListParagraph"/>
        <w:numPr>
          <w:ilvl w:val="0"/>
          <w:numId w:val="3"/>
        </w:numPr>
        <w:spacing w:after="60"/>
      </w:pPr>
      <w:r>
        <w:rPr>
          <w:rFonts w:ascii="Arial" w:cs="Arial" w:eastAsia="Arial" w:hAnsi="Arial"/>
          <w:sz w:val="20"/>
          <w:szCs w:val="20"/>
        </w:rPr>
        <w:t xml:space="preserve">Corregir campo user_id vs auth_user_id en chat route (15 min)</w:t>
      </w:r>
    </w:p>
    <w:p>
      <w:pPr>
        <w:pStyle w:val="ListParagraph"/>
        <w:numPr>
          <w:ilvl w:val="0"/>
          <w:numId w:val="3"/>
        </w:numPr>
        <w:spacing w:after="60"/>
      </w:pPr>
      <w:r>
        <w:rPr>
          <w:rFonts w:ascii="Arial" w:cs="Arial" w:eastAsia="Arial" w:hAnsi="Arial"/>
          <w:sz w:val="20"/>
          <w:szCs w:val="20"/>
        </w:rPr>
        <w:t xml:space="preserve">Reducir timeout de AuthContext a 8s y tipar Session correctamente (30 min)</w:t>
      </w:r>
    </w:p>
    <w:p>
      <w:pPr>
        <w:spacing w:after="0" w:before="120"/>
      </w:pPr>
    </w:p>
    <w:p>
      <w:pPr>
        <w:pStyle w:val="Heading2"/>
        <w:spacing w:after="120" w:before="240"/>
      </w:pPr>
      <w:r>
        <w:rPr>
          <w:rFonts w:ascii="Arial" w:cs="Arial" w:eastAsia="Arial" w:hAnsi="Arial"/>
          <w:b/>
          <w:bCs/>
          <w:color w:val="2C3E50"/>
          <w:sz w:val="28"/>
          <w:szCs w:val="28"/>
        </w:rPr>
        <w:t xml:space="preserve">Sprint 3 — Calidad y Deuda Técnica (Próximo sprint, ~12h)</w:t>
      </w:r>
    </w:p>
    <w:p>
      <w:pPr>
        <w:spacing w:after="0" w:before="60"/>
      </w:pPr>
    </w:p>
    <w:p>
      <w:pPr>
        <w:pStyle w:val="ListParagraph"/>
        <w:numPr>
          <w:ilvl w:val="0"/>
          <w:numId w:val="3"/>
        </w:numPr>
        <w:spacing w:after="60"/>
      </w:pPr>
      <w:r>
        <w:rPr>
          <w:rFonts w:ascii="Arial" w:cs="Arial" w:eastAsia="Arial" w:hAnsi="Arial"/>
          <w:sz w:val="20"/>
          <w:szCs w:val="20"/>
        </w:rPr>
        <w:t xml:space="preserve">Configurar Vitest para unit tests de servicios críticos (invite, auth, pedidos) — 4h</w:t>
      </w:r>
    </w:p>
    <w:p>
      <w:pPr>
        <w:pStyle w:val="ListParagraph"/>
        <w:numPr>
          <w:ilvl w:val="0"/>
          <w:numId w:val="3"/>
        </w:numPr>
        <w:spacing w:after="60"/>
      </w:pPr>
      <w:r>
        <w:rPr>
          <w:rFonts w:ascii="Arial" w:cs="Arial" w:eastAsia="Arial" w:hAnsi="Arial"/>
          <w:sz w:val="20"/>
          <w:szCs w:val="20"/>
        </w:rPr>
        <w:t xml:space="preserve">Configurar Playwright para E2E del flujo completo de invitación — 3h</w:t>
      </w:r>
    </w:p>
    <w:p>
      <w:pPr>
        <w:pStyle w:val="ListParagraph"/>
        <w:numPr>
          <w:ilvl w:val="0"/>
          <w:numId w:val="3"/>
        </w:numPr>
        <w:spacing w:after="60"/>
      </w:pPr>
      <w:r>
        <w:rPr>
          <w:rFonts w:ascii="Arial" w:cs="Arial" w:eastAsia="Arial" w:hAnsi="Arial"/>
          <w:sz w:val="20"/>
          <w:szCs w:val="20"/>
        </w:rPr>
        <w:t xml:space="preserve">Crear snapshot consolidado del schema de base de datos — 2h</w:t>
      </w:r>
    </w:p>
    <w:p>
      <w:pPr>
        <w:pStyle w:val="ListParagraph"/>
        <w:numPr>
          <w:ilvl w:val="0"/>
          <w:numId w:val="3"/>
        </w:numPr>
        <w:spacing w:after="60"/>
      </w:pPr>
      <w:r>
        <w:rPr>
          <w:rFonts w:ascii="Arial" w:cs="Arial" w:eastAsia="Arial" w:hAnsi="Arial"/>
          <w:sz w:val="20"/>
          <w:szCs w:val="20"/>
        </w:rPr>
        <w:t xml:space="preserve">Configurar ESLint con reglas para no-console y otros problemas detectados — 1h</w:t>
      </w:r>
    </w:p>
    <w:p>
      <w:pPr>
        <w:pStyle w:val="ListParagraph"/>
        <w:numPr>
          <w:ilvl w:val="0"/>
          <w:numId w:val="3"/>
        </w:numPr>
        <w:spacing w:after="60"/>
      </w:pPr>
      <w:r>
        <w:rPr>
          <w:rFonts w:ascii="Arial" w:cs="Arial" w:eastAsia="Arial" w:hAnsi="Arial"/>
          <w:sz w:val="20"/>
          <w:szCs w:val="20"/>
        </w:rPr>
        <w:t xml:space="preserve">Revisar y documentar el sistema de RLS actual — 2h</w:t>
      </w:r>
    </w:p>
    <w:p>
      <w:pPr>
        <w:spacing w:after="0" w:before="120"/>
      </w:pPr>
    </w:p>
    <w:p>
      <w:pPr>
        <w:pBdr>
          <w:bottom w:val="single" w:color="BDC3C7" w:sz="4" w:space="1"/>
        </w:pBdr>
        <w:spacing w:after="120" w:before="120"/>
      </w:pPr>
    </w:p>
    <w:p>
      <w:pPr>
        <w:spacing w:after="0" w:before="120"/>
      </w:pPr>
    </w:p>
    <w:p>
      <w:pPr>
        <w:pStyle w:val="Heading1"/>
        <w:spacing w:after="160" w:before="320"/>
      </w:pPr>
      <w:r>
        <w:rPr>
          <w:rFonts w:ascii="Arial" w:cs="Arial" w:eastAsia="Arial" w:hAnsi="Arial"/>
          <w:b/>
          <w:bCs/>
          <w:color w:val="2C3E50"/>
          <w:sz w:val="36"/>
          <w:szCs w:val="36"/>
        </w:rPr>
        <w:t xml:space="preserve">9. Evaluación de Arquitectura</w:t>
      </w:r>
    </w:p>
    <w:p>
      <w:pPr>
        <w:pStyle w:val="Heading2"/>
        <w:spacing w:after="120" w:before="240"/>
      </w:pPr>
      <w:r>
        <w:rPr>
          <w:rFonts w:ascii="Arial" w:cs="Arial" w:eastAsia="Arial" w:hAnsi="Arial"/>
          <w:b/>
          <w:bCs/>
          <w:color w:val="2C3E50"/>
          <w:sz w:val="28"/>
          <w:szCs w:val="28"/>
        </w:rPr>
        <w:t xml:space="preserve">Stack Decision</w:t>
      </w:r>
    </w:p>
    <w:p>
      <w:pPr>
        <w:spacing w:after="100"/>
      </w:pPr>
      <w:r>
        <w:rPr>
          <w:rFonts w:ascii="Arial" w:cs="Arial" w:eastAsia="Arial" w:hAnsi="Arial"/>
          <w:sz w:val="22"/>
          <w:szCs w:val="22"/>
        </w:rPr>
        <w:t xml:space="preserve">El stack elegido (Next.js + Supabase + Vercel) es una elección sólida para este tipo de app. La decisión de usar Supabase en lugar de PostgreSQL directo simplifica enormemente el auth, storage y real-time. Es la elección correcta.</w:t>
      </w:r>
    </w:p>
    <w:p>
      <w:pPr>
        <w:spacing w:after="0" w:before="80"/>
      </w:pPr>
    </w:p>
    <w:p>
      <w:pPr>
        <w:pStyle w:val="Heading2"/>
        <w:spacing w:after="120" w:before="240"/>
      </w:pPr>
      <w:r>
        <w:rPr>
          <w:rFonts w:ascii="Arial" w:cs="Arial" w:eastAsia="Arial" w:hAnsi="Arial"/>
          <w:b/>
          <w:bCs/>
          <w:color w:val="2C3E50"/>
          <w:sz w:val="28"/>
          <w:szCs w:val="28"/>
        </w:rPr>
        <w:t xml:space="preserve">Observaciones sobre evolución del stack</w:t>
      </w:r>
    </w:p>
    <w:p>
      <w:pPr>
        <w:spacing w:after="100"/>
      </w:pPr>
      <w:r>
        <w:rPr>
          <w:rFonts w:ascii="Arial" w:cs="Arial" w:eastAsia="Arial" w:hAnsi="Arial"/>
          <w:sz w:val="22"/>
          <w:szCs w:val="22"/>
        </w:rPr>
        <w:t xml:space="preserve">El proyecto fue creado como Next.js 14+ pero actualmente corre Next.js 16 con React 19 (ambos en versión muy reciente). Esto trae ventajas de performance pero también mayor superficie de breaking changes. El código en general está bien adaptado a la App Router.</w:t>
      </w:r>
    </w:p>
    <w:p>
      <w:pPr>
        <w:spacing w:after="0" w:before="80"/>
      </w:pPr>
    </w:p>
    <w:p>
      <w:pPr>
        <w:pStyle w:val="Heading2"/>
        <w:spacing w:after="120" w:before="240"/>
      </w:pPr>
      <w:r>
        <w:rPr>
          <w:rFonts w:ascii="Arial" w:cs="Arial" w:eastAsia="Arial" w:hAnsi="Arial"/>
          <w:b/>
          <w:bCs/>
          <w:color w:val="2C3E50"/>
          <w:sz w:val="28"/>
          <w:szCs w:val="28"/>
        </w:rPr>
        <w:t xml:space="preserve">Deuda técnica acumulada</w:t>
      </w:r>
    </w:p>
    <w:p>
      <w:pPr>
        <w:spacing w:after="100"/>
      </w:pPr>
      <w:r>
        <w:rPr>
          <w:rFonts w:ascii="Arial" w:cs="Arial" w:eastAsia="Arial" w:hAnsi="Arial"/>
          <w:sz w:val="22"/>
          <w:szCs w:val="22"/>
        </w:rPr>
        <w:t xml:space="preserve">El patrón de desarrollo observado en el historial de git ('emergency fix', 'nuclear cleanup', 'fix recursion') sugiere que el desarrollo de RLS se hizo de forma reactiva ante bugs en producción. Este patrón es común en proyectos en etapa temprana pero debe formalizarse antes de escalar la cantidad de usuarios.</w:t>
      </w:r>
    </w:p>
    <w:p>
      <w:pPr>
        <w:spacing w:after="0" w:before="80"/>
      </w:pPr>
    </w:p>
    <w:p>
      <w:pPr>
        <w:pStyle w:val="Heading2"/>
        <w:spacing w:after="120" w:before="240"/>
      </w:pPr>
      <w:r>
        <w:rPr>
          <w:rFonts w:ascii="Arial" w:cs="Arial" w:eastAsia="Arial" w:hAnsi="Arial"/>
          <w:b/>
          <w:bCs/>
          <w:color w:val="2C3E50"/>
          <w:sz w:val="28"/>
          <w:szCs w:val="28"/>
        </w:rPr>
        <w:t xml:space="preserve">Features bien diseñadas</w:t>
      </w:r>
    </w:p>
    <w:p>
      <w:pPr>
        <w:pStyle w:val="ListParagraph"/>
        <w:numPr>
          <w:ilvl w:val="0"/>
          <w:numId w:val="2"/>
        </w:numPr>
        <w:spacing w:after="60"/>
      </w:pPr>
      <w:r>
        <w:rPr>
          <w:rFonts w:ascii="Arial" w:cs="Arial" w:eastAsia="Arial" w:hAnsi="Arial"/>
          <w:sz w:val="20"/>
          <w:szCs w:val="20"/>
        </w:rPr>
        <w:t xml:space="preserve">El flujo de invitación (invite → set-password → onboarding) está bien estructurado.</w:t>
      </w:r>
    </w:p>
    <w:p>
      <w:pPr>
        <w:pStyle w:val="ListParagraph"/>
        <w:numPr>
          <w:ilvl w:val="0"/>
          <w:numId w:val="2"/>
        </w:numPr>
        <w:spacing w:after="60"/>
      </w:pPr>
      <w:r>
        <w:rPr>
          <w:rFonts w:ascii="Arial" w:cs="Arial" w:eastAsia="Arial" w:hAnsi="Arial"/>
          <w:sz w:val="20"/>
          <w:szCs w:val="20"/>
        </w:rPr>
        <w:t xml:space="preserve">El audit log manual es una decisión correcta para trazabilidad.</w:t>
      </w:r>
    </w:p>
    <w:p>
      <w:pPr>
        <w:pStyle w:val="ListParagraph"/>
        <w:numPr>
          <w:ilvl w:val="0"/>
          <w:numId w:val="2"/>
        </w:numPr>
        <w:spacing w:after="60"/>
      </w:pPr>
      <w:r>
        <w:rPr>
          <w:rFonts w:ascii="Arial" w:cs="Arial" w:eastAsia="Arial" w:hAnsi="Arial"/>
          <w:sz w:val="20"/>
          <w:szCs w:val="20"/>
        </w:rPr>
        <w:t xml:space="preserve">La integración dual de AI (OpenAI para chat in-app + Anthropic para WhatsApp) muestra ambición técnica bien ejecutada.</w:t>
      </w:r>
    </w:p>
    <w:p>
      <w:pPr>
        <w:pStyle w:val="ListParagraph"/>
        <w:numPr>
          <w:ilvl w:val="0"/>
          <w:numId w:val="2"/>
        </w:numPr>
        <w:spacing w:after="60"/>
      </w:pPr>
      <w:r>
        <w:rPr>
          <w:rFonts w:ascii="Arial" w:cs="Arial" w:eastAsia="Arial" w:hAnsi="Arial"/>
          <w:sz w:val="20"/>
          <w:szCs w:val="20"/>
        </w:rPr>
        <w:t xml:space="preserve">El manejo de notificaciones con polling cada 2 minutos es una solución pragmática sin WebSockets.</w:t>
      </w:r>
    </w:p>
    <w:p>
      <w:pPr>
        <w:spacing w:after="0" w:before="200"/>
      </w:pPr>
    </w:p>
    <w:p>
      <w:pPr>
        <w:pBdr>
          <w:bottom w:val="single" w:color="BDC3C7" w:sz="4" w:space="1"/>
        </w:pBdr>
        <w:spacing w:after="120" w:before="120"/>
      </w:pPr>
    </w:p>
    <w:p>
      <w:pPr>
        <w:spacing w:after="0" w:before="80"/>
      </w:pPr>
    </w:p>
    <w:p>
      <w:pPr>
        <w:jc w:val="center"/>
      </w:pPr>
      <w:r>
        <w:rPr>
          <w:rFonts w:ascii="Arial" w:cs="Arial" w:eastAsia="Arial" w:hAnsi="Arial"/>
          <w:i/>
          <w:iCs/>
          <w:color w:val="7F8C8D"/>
          <w:sz w:val="20"/>
          <w:szCs w:val="20"/>
        </w:rPr>
        <w:t xml:space="preserve">— Fin de la Auditoría —</w:t>
      </w:r>
    </w:p>
    <w:p>
      <w:pPr>
        <w:spacing w:before="40"/>
        <w:jc w:val="center"/>
      </w:pPr>
      <w:r>
        <w:rPr>
          <w:rFonts w:ascii="Arial" w:cs="Arial" w:eastAsia="Arial" w:hAnsi="Arial"/>
          <w:color w:val="7F8C8D"/>
          <w:sz w:val="18"/>
          <w:szCs w:val="18"/>
        </w:rPr>
        <w:t xml:space="preserve">Generado el 14 de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7F8C8D"/>
        <w:sz w:val="18"/>
        <w:szCs w:val="18"/>
      </w:rPr>
      <w:t xml:space="preserve">Página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de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pPr>
    <w:r>
      <w:rPr>
        <w:rFonts w:ascii="Arial" w:cs="Arial" w:eastAsia="Arial" w:hAnsi="Arial"/>
        <w:b/>
        <w:bCs/>
        <w:color w:val="2C3E50"/>
        <w:sz w:val="18"/>
        <w:szCs w:val="18"/>
      </w:rPr>
      <w:t xml:space="preserve">ACIACAM-APP  ·  Auditoría Técnica</w:t>
    </w:r>
    <w:r>
      <w:rPr>
        <w:rFonts w:ascii="Arial" w:cs="Arial" w:eastAsia="Arial" w:hAnsi="Arial"/>
        <w:color w:val="7F8C8D"/>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2026-04-14T14:04:28.382Z</dcterms:created>
  <dcterms:modified xsi:type="dcterms:W3CDTF">2026-04-14T14:04:28.382Z</dcterms:modified>
</cp:coreProperties>
</file>

<file path=docProps/custom.xml><?xml version="1.0" encoding="utf-8"?>
<Properties xmlns="http://schemas.openxmlformats.org/officeDocument/2006/custom-properties" xmlns:vt="http://schemas.openxmlformats.org/officeDocument/2006/docPropsVTypes"/>
</file>