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9C44A" w14:textId="77777777" w:rsidR="00146D5A" w:rsidRPr="009325F1" w:rsidRDefault="009325F1" w:rsidP="009325F1">
      <w:pPr>
        <w:jc w:val="center"/>
        <w:rPr>
          <w:b/>
          <w:color w:val="1F497D" w:themeColor="text2"/>
        </w:rPr>
      </w:pPr>
      <w:r w:rsidRPr="009325F1">
        <w:rPr>
          <w:b/>
          <w:color w:val="1F497D" w:themeColor="text2"/>
        </w:rPr>
        <w:t>Maximum Likelihood Estimation of Two Variance Components in a Random Effects Model</w:t>
      </w:r>
    </w:p>
    <w:p w14:paraId="498C4F6E" w14:textId="77777777" w:rsidR="009325F1" w:rsidRDefault="009325F1"/>
    <w:p w14:paraId="343F62E3" w14:textId="7A4CAC0A" w:rsidR="00F75119" w:rsidRDefault="00F75119">
      <w:r w:rsidRPr="00F75119">
        <w:rPr>
          <w:b/>
        </w:rPr>
        <w:t>Contact:</w:t>
      </w:r>
      <w:r>
        <w:t xml:space="preserve"> Gustavo de los Campos (</w:t>
      </w:r>
      <w:hyperlink r:id="rId5" w:history="1">
        <w:r w:rsidRPr="00943E74">
          <w:rPr>
            <w:rStyle w:val="Hyperlink"/>
          </w:rPr>
          <w:t>gdeloscampos@gmail.com</w:t>
        </w:r>
      </w:hyperlink>
      <w:r>
        <w:t xml:space="preserve">) </w:t>
      </w:r>
    </w:p>
    <w:p w14:paraId="6A70E880" w14:textId="77777777" w:rsidR="00F75119" w:rsidRDefault="00F75119"/>
    <w:p w14:paraId="089473DC" w14:textId="77777777" w:rsidR="00F75119" w:rsidRDefault="00F75119"/>
    <w:p w14:paraId="15085A87" w14:textId="31DF0656" w:rsidR="00F75119" w:rsidRDefault="00F75119" w:rsidP="00F75119">
      <w:pPr>
        <w:pStyle w:val="NormalWeb"/>
      </w:pPr>
      <w:r>
        <w:t xml:space="preserve">The code presented below contains functions for evaluating the likelihood of a random effects model using the eigenvalue decomposition of the co-variance matrix associated to a random effect. </w:t>
      </w:r>
      <w:bookmarkStart w:id="0" w:name="_GoBack"/>
      <w:bookmarkEnd w:id="0"/>
      <w:r>
        <w:t xml:space="preserve">Several authors have </w:t>
      </w:r>
      <w:proofErr w:type="spellStart"/>
      <w:r>
        <w:t>explited</w:t>
      </w:r>
      <w:proofErr w:type="spellEnd"/>
      <w:r>
        <w:t xml:space="preserve"> the equivalence between Gaussian processes and </w:t>
      </w:r>
      <w:proofErr w:type="spellStart"/>
      <w:r>
        <w:t>reandom</w:t>
      </w:r>
      <w:proofErr w:type="spellEnd"/>
      <w:r>
        <w:t xml:space="preserve"> regressions on eigenvectors, a few examples of these are: </w:t>
      </w:r>
      <w:hyperlink r:id="rId6" w:history="1">
        <w:r>
          <w:rPr>
            <w:rStyle w:val="Hyperlink"/>
          </w:rPr>
          <w:t>de los Campos et al. (2010)</w:t>
        </w:r>
      </w:hyperlink>
      <w:proofErr w:type="gramStart"/>
      <w:r>
        <w:t xml:space="preserve"> ,</w:t>
      </w:r>
      <w:proofErr w:type="gramEnd"/>
      <w:r>
        <w:t xml:space="preserve"> </w:t>
      </w:r>
      <w:hyperlink r:id="rId7" w:history="1">
        <w:r>
          <w:rPr>
            <w:rStyle w:val="Hyperlink"/>
          </w:rPr>
          <w:t xml:space="preserve">Zhou and Stephens (2012) </w:t>
        </w:r>
      </w:hyperlink>
      <w:r>
        <w:t xml:space="preserve">and </w:t>
      </w:r>
      <w:hyperlink r:id="rId8" w:history="1">
        <w:proofErr w:type="spellStart"/>
        <w:r>
          <w:rPr>
            <w:rStyle w:val="Hyperlink"/>
          </w:rPr>
          <w:t>Janss</w:t>
        </w:r>
        <w:proofErr w:type="spellEnd"/>
        <w:r>
          <w:rPr>
            <w:rStyle w:val="Hyperlink"/>
          </w:rPr>
          <w:t xml:space="preserve"> et al., (2012)</w:t>
        </w:r>
      </w:hyperlink>
      <w:r>
        <w:t xml:space="preserve">. </w:t>
      </w:r>
    </w:p>
    <w:p w14:paraId="422D6DFA" w14:textId="77777777" w:rsidR="00F75119" w:rsidRPr="00F75119" w:rsidRDefault="00F75119"/>
    <w:p w14:paraId="7EC16B56" w14:textId="77777777" w:rsidR="00F75119" w:rsidRDefault="00F75119">
      <w:pPr>
        <w:rPr>
          <w:b/>
        </w:rPr>
      </w:pPr>
    </w:p>
    <w:p w14:paraId="26D0153D" w14:textId="77777777" w:rsidR="009325F1" w:rsidRPr="009325F1" w:rsidRDefault="009325F1">
      <w:pPr>
        <w:rPr>
          <w:b/>
        </w:rPr>
      </w:pPr>
      <w:r w:rsidRPr="009325F1">
        <w:rPr>
          <w:b/>
        </w:rPr>
        <w:t>Model</w:t>
      </w:r>
    </w:p>
    <w:p w14:paraId="17CB9CAE" w14:textId="77777777" w:rsidR="009325F1" w:rsidRDefault="009325F1"/>
    <w:p w14:paraId="794678AE" w14:textId="77777777" w:rsidR="009325F1" w:rsidRDefault="009325F1"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(i=1,…,n)</m:t>
        </m:r>
      </m:oMath>
      <w:r>
        <w:t xml:space="preserve">    </w:t>
      </w:r>
    </w:p>
    <w:p w14:paraId="1F909144" w14:textId="77777777" w:rsidR="009325F1" w:rsidRPr="009325F1" w:rsidRDefault="009325F1" w:rsidP="009325F1">
      <w:r>
        <w:t xml:space="preserve">      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0,G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</w:p>
    <w:p w14:paraId="0821A078" w14:textId="77777777" w:rsidR="009325F1" w:rsidRDefault="009325F1" w:rsidP="009325F1">
      <m:oMath>
        <m:r>
          <w:rPr>
            <w:rFonts w:ascii="Cambria Math" w:hAnsi="Cambria Math"/>
          </w:rPr>
          <m:t xml:space="preserve">       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   </w:t>
      </w:r>
    </w:p>
    <w:p w14:paraId="0D15C901" w14:textId="77777777" w:rsidR="009325F1" w:rsidRDefault="009325F1" w:rsidP="009325F1"/>
    <w:p w14:paraId="17CCE1B0" w14:textId="77777777" w:rsidR="009325F1" w:rsidRDefault="009325F1" w:rsidP="009325F1"/>
    <w:p w14:paraId="29FAEADD" w14:textId="77777777" w:rsidR="009325F1" w:rsidRPr="009325F1" w:rsidRDefault="009325F1" w:rsidP="009325F1">
      <w:pPr>
        <w:rPr>
          <w:b/>
        </w:rPr>
      </w:pPr>
      <w:r w:rsidRPr="009325F1">
        <w:rPr>
          <w:b/>
        </w:rPr>
        <w:t>Likelihood Function</w:t>
      </w:r>
    </w:p>
    <w:p w14:paraId="1A10F688" w14:textId="77777777" w:rsidR="009325F1" w:rsidRDefault="009325F1" w:rsidP="009325F1"/>
    <w:p w14:paraId="17CE7582" w14:textId="77777777" w:rsidR="009325F1" w:rsidRDefault="009325F1" w:rsidP="009325F1">
      <w:r>
        <w:t xml:space="preserve">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G+I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667EB53F" w14:textId="77777777" w:rsidR="009325F1" w:rsidRDefault="009325F1"/>
    <w:p w14:paraId="25FC147F" w14:textId="77777777" w:rsidR="009325F1" w:rsidRDefault="009325F1"/>
    <w:p w14:paraId="52AB011C" w14:textId="77777777" w:rsidR="009325F1" w:rsidRDefault="009325F1">
      <w:r>
        <w:t xml:space="preserve">Let </w:t>
      </w:r>
      <m:oMath>
        <m:r>
          <w:rPr>
            <w:rFonts w:ascii="Cambria Math" w:hAnsi="Cambria Math"/>
          </w:rPr>
          <m:t>G=VD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be the eigenvalue decomposition of G, where </w:t>
      </w:r>
      <m:oMath>
        <m:r>
          <w:rPr>
            <w:rFonts w:ascii="Cambria Math" w:hAnsi="Cambria Math"/>
          </w:rPr>
          <m:t>V</m:t>
        </m:r>
      </m:oMath>
      <w:r>
        <w:t xml:space="preserve"> is a matrix with eigenvectors, satisfying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 a diagonal matrix with the eigenvalues of G in the diagonal. Using </w:t>
      </w:r>
      <m:oMath>
        <m:r>
          <w:rPr>
            <w:rFonts w:ascii="Cambria Math" w:hAnsi="Cambria Math"/>
          </w:rPr>
          <m:t>G=VD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proofErr w:type="gramStart"/>
      <w:r>
        <w:t xml:space="preserve">and  </w:t>
      </w:r>
      <m:oMath>
        <m:r>
          <w:rPr>
            <w:rFonts w:ascii="Cambria Math" w:hAnsi="Cambria Math"/>
          </w:rPr>
          <m:t>V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  we have</w:t>
      </w:r>
    </w:p>
    <w:p w14:paraId="05567920" w14:textId="77777777" w:rsidR="009325F1" w:rsidRDefault="009325F1"/>
    <w:p w14:paraId="61716DF4" w14:textId="77777777" w:rsidR="009325F1" w:rsidRDefault="009325F1" w:rsidP="009325F1">
      <w:r>
        <w:t xml:space="preserve">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579425B9" w14:textId="77777777" w:rsidR="009325F1" w:rsidRPr="009325F1" w:rsidRDefault="009325F1" w:rsidP="009325F1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977FC40" w14:textId="77777777" w:rsidR="009325F1" w:rsidRPr="009325F1" w:rsidRDefault="009325F1" w:rsidP="009325F1"/>
    <w:p w14:paraId="3B151F7B" w14:textId="77777777" w:rsidR="00137FC3" w:rsidRDefault="009325F1" w:rsidP="009325F1">
      <w:r>
        <w:t xml:space="preserve">Further,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14:paraId="346591AB" w14:textId="77777777" w:rsidR="009325F1" w:rsidRDefault="00137FC3" w:rsidP="009325F1">
      <w:r>
        <w:t xml:space="preserve">                            </w:t>
      </w:r>
      <w:r w:rsidR="009325F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Dλ+I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7921ABF" w14:textId="77777777" w:rsidR="00137FC3" w:rsidRDefault="00137FC3" w:rsidP="009325F1">
      <w:proofErr w:type="gramStart"/>
      <w:r>
        <w:t>where</w:t>
      </w:r>
      <w:proofErr w:type="gramEnd"/>
      <w:r>
        <w:t xml:space="preserve">: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>.</w:t>
      </w:r>
    </w:p>
    <w:p w14:paraId="7B18F21E" w14:textId="77777777" w:rsidR="00137FC3" w:rsidRDefault="00137FC3" w:rsidP="009325F1"/>
    <w:p w14:paraId="070D55D9" w14:textId="77777777" w:rsidR="00137FC3" w:rsidRDefault="00137FC3" w:rsidP="009325F1">
      <w:r>
        <w:t xml:space="preserve">Furthermore, the determinant of </w:t>
      </w: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simply the product of it’s eigenvalues, therefore, </w:t>
      </w:r>
    </w:p>
    <w:p w14:paraId="25A31D81" w14:textId="77777777" w:rsidR="00137FC3" w:rsidRDefault="00F75119" w:rsidP="009325F1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+I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</m:sSubSup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λ+1</m:t>
                  </m:r>
                </m:e>
              </m:d>
            </m:e>
          </m:nary>
        </m:oMath>
      </m:oMathPara>
    </w:p>
    <w:p w14:paraId="7DAFB620" w14:textId="77777777" w:rsidR="00137FC3" w:rsidRPr="009325F1" w:rsidRDefault="00137FC3" w:rsidP="009325F1"/>
    <w:p w14:paraId="58EAE8C7" w14:textId="77777777" w:rsidR="009325F1" w:rsidRDefault="00137FC3">
      <w:r>
        <w:t>Combining the above results we have</w:t>
      </w:r>
    </w:p>
    <w:p w14:paraId="46F0FD93" w14:textId="77777777" w:rsidR="00137FC3" w:rsidRDefault="00137FC3"/>
    <w:p w14:paraId="263CBDBB" w14:textId="77777777" w:rsidR="00137FC3" w:rsidRDefault="00137FC3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bSup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λ+1</m:t>
                        </m:r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Dλ+I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t xml:space="preserve"> </w:t>
      </w:r>
    </w:p>
    <w:p w14:paraId="034773CC" w14:textId="77777777" w:rsidR="00137FC3" w:rsidRDefault="00137FC3"/>
    <w:p w14:paraId="673209D0" w14:textId="77777777" w:rsidR="00137FC3" w:rsidRDefault="00137FC3"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=-2×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;y</m:t>
                    </m:r>
                  </m:e>
                </m:d>
              </m:e>
            </m:d>
          </m:e>
        </m:func>
      </m:oMath>
      <w:r>
        <w:t xml:space="preserve"> becomes,</w:t>
      </w:r>
    </w:p>
    <w:p w14:paraId="05AF4CF5" w14:textId="77777777" w:rsidR="00137FC3" w:rsidRDefault="00137FC3"/>
    <w:p w14:paraId="3127F5B2" w14:textId="77777777" w:rsidR="004A6D42" w:rsidRDefault="00137FC3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;y</m:t>
            </m:r>
          </m:e>
        </m:d>
      </m:oMath>
      <w:r>
        <w:t>=</w:t>
      </w:r>
      <m:oMath>
        <m:r>
          <w:rPr>
            <w:rFonts w:ascii="Cambria Math" w:hAnsi="Cambria Math"/>
          </w:rPr>
          <m:t>log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2n</m:t>
                </m:r>
              </m:sup>
            </m:sSubSup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λ+1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λ+1 </m:t>
                </m:r>
              </m:den>
            </m:f>
          </m:e>
        </m:nary>
      </m:oMath>
    </w:p>
    <w:p w14:paraId="65098B53" w14:textId="77777777" w:rsidR="00137FC3" w:rsidRDefault="004A6D42">
      <w:r>
        <w:t xml:space="preserve">                      </w:t>
      </w:r>
      <m:oMath>
        <m:r>
          <w:rPr>
            <w:rFonts w:ascii="Cambria Math" w:hAnsi="Cambria Math"/>
          </w:rPr>
          <m:t>=n×log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λ+1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λ+1 </m:t>
                        </m:r>
                      </m:den>
                    </m:f>
                  </m:e>
                </m:nary>
              </m:e>
            </m:func>
          </m:e>
        </m:nary>
      </m:oMath>
    </w:p>
    <w:p w14:paraId="3A32CAF1" w14:textId="77777777" w:rsidR="004A6D42" w:rsidRDefault="004A6D42">
      <w:proofErr w:type="gramStart"/>
      <w:r>
        <w:t>where</w:t>
      </w:r>
      <w:proofErr w:type="gramEnd"/>
      <w: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=V'y</m:t>
        </m:r>
      </m:oMath>
      <w:r>
        <w:t>.</w:t>
      </w:r>
    </w:p>
    <w:sectPr w:rsidR="004A6D42" w:rsidSect="00137FC3">
      <w:pgSz w:w="12240" w:h="15840"/>
      <w:pgMar w:top="99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F1"/>
    <w:rsid w:val="00137FC3"/>
    <w:rsid w:val="00146D5A"/>
    <w:rsid w:val="00315842"/>
    <w:rsid w:val="004A6D42"/>
    <w:rsid w:val="00803A12"/>
    <w:rsid w:val="009325F1"/>
    <w:rsid w:val="00F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0A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F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51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5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F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51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1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deloscampos@gmail.com" TargetMode="External"/><Relationship Id="rId6" Type="http://schemas.openxmlformats.org/officeDocument/2006/relationships/hyperlink" Target="http://www.ncbi.nlm.nih.gov/pubmed/20943010" TargetMode="External"/><Relationship Id="rId7" Type="http://schemas.openxmlformats.org/officeDocument/2006/relationships/hyperlink" Target="http://www.ncbi.nlm.nih.gov/pubmed/22706312?dopt=Abstract&amp;holding=npg" TargetMode="External"/><Relationship Id="rId8" Type="http://schemas.openxmlformats.org/officeDocument/2006/relationships/hyperlink" Target="http://www.genetics.org/content/192/2/693.full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394</Words>
  <Characters>2249</Characters>
  <Application>Microsoft Macintosh Word</Application>
  <DocSecurity>0</DocSecurity>
  <Lines>18</Lines>
  <Paragraphs>5</Paragraphs>
  <ScaleCrop>false</ScaleCrop>
  <Company>MSU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3</cp:revision>
  <dcterms:created xsi:type="dcterms:W3CDTF">2015-09-15T15:54:00Z</dcterms:created>
  <dcterms:modified xsi:type="dcterms:W3CDTF">2015-09-15T17:51:00Z</dcterms:modified>
</cp:coreProperties>
</file>