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103C1">
      <w:pPr>
        <w:rPr>
          <w:rFonts w:hint="eastAsia"/>
        </w:rPr>
      </w:pPr>
      <w:bookmarkStart w:id="16" w:name="_GoBack"/>
      <w:bookmarkEnd w:id="16"/>
    </w:p>
    <w:p w14:paraId="4469ADE6">
      <w:pPr>
        <w:rPr>
          <w:rFonts w:hint="eastAsia"/>
        </w:rPr>
      </w:pPr>
    </w:p>
    <w:p w14:paraId="25411F88">
      <w:pPr>
        <w:rPr>
          <w:rFonts w:hint="eastAsia"/>
        </w:rPr>
      </w:pPr>
    </w:p>
    <w:p w14:paraId="4E63691D">
      <w:pPr>
        <w:rPr>
          <w:rFonts w:hint="eastAsia"/>
        </w:rPr>
      </w:pPr>
    </w:p>
    <w:p w14:paraId="56C46D07">
      <w:pPr>
        <w:rPr>
          <w:rFonts w:hint="eastAsia"/>
        </w:rPr>
      </w:pPr>
    </w:p>
    <w:p w14:paraId="48978A2C">
      <w:pPr>
        <w:rPr>
          <w:rFonts w:hint="eastAsia"/>
        </w:rPr>
      </w:pPr>
    </w:p>
    <w:p w14:paraId="789C91A6">
      <w:pPr>
        <w:rPr>
          <w:rFonts w:hint="eastAsia"/>
        </w:rPr>
      </w:pPr>
    </w:p>
    <w:p w14:paraId="298C7B14">
      <w:pPr>
        <w:rPr>
          <w:rFonts w:hint="eastAsia"/>
        </w:rPr>
      </w:pPr>
    </w:p>
    <w:p w14:paraId="0D5A65CA">
      <w:pPr>
        <w:rPr>
          <w:rFonts w:hint="eastAsia"/>
        </w:rPr>
      </w:pPr>
    </w:p>
    <w:p w14:paraId="5FFFC0B6">
      <w:pPr>
        <w:rPr>
          <w:rFonts w:hint="eastAsia"/>
        </w:rPr>
      </w:pPr>
    </w:p>
    <w:p w14:paraId="7190E726">
      <w:pPr>
        <w:rPr>
          <w:rFonts w:hint="eastAsia"/>
        </w:rPr>
      </w:pPr>
    </w:p>
    <w:p w14:paraId="5F007F42">
      <w:pPr>
        <w:rPr>
          <w:rFonts w:hint="eastAsia"/>
        </w:rPr>
      </w:pPr>
    </w:p>
    <w:p w14:paraId="0C8BD698">
      <w:pPr>
        <w:jc w:val="center"/>
        <w:rPr>
          <w:rFonts w:hint="eastAsia" w:ascii="黑体" w:hAnsi="黑体" w:eastAsia="黑体"/>
          <w:sz w:val="56"/>
          <w:szCs w:val="56"/>
        </w:rPr>
      </w:pPr>
      <w:r>
        <w:rPr>
          <w:rFonts w:hint="eastAsia" w:ascii="黑体" w:hAnsi="黑体" w:eastAsia="黑体"/>
          <w:sz w:val="56"/>
          <w:szCs w:val="56"/>
        </w:rPr>
        <w:t>高豪商城平台</w:t>
      </w:r>
      <w:r>
        <w:rPr>
          <w:rFonts w:ascii="黑体" w:hAnsi="黑体" w:eastAsia="黑体"/>
          <w:sz w:val="56"/>
          <w:u w:color="auto"/>
        </w:rPr>
        <w:t>V1.0</w:t>
      </w:r>
    </w:p>
    <w:p w14:paraId="6BB44FEB">
      <w:pPr>
        <w:jc w:val="center"/>
        <w:rPr>
          <w:rFonts w:hint="eastAsia"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使用手册</w:t>
      </w:r>
    </w:p>
    <w:p w14:paraId="7F6AEE3E">
      <w:pPr>
        <w:rPr>
          <w:rFonts w:hint="eastAsia"/>
          <w:sz w:val="52"/>
          <w:szCs w:val="52"/>
        </w:rPr>
      </w:pPr>
    </w:p>
    <w:p w14:paraId="4442B4BD">
      <w:pPr>
        <w:rPr>
          <w:rFonts w:hint="eastAsia"/>
          <w:sz w:val="52"/>
          <w:szCs w:val="52"/>
        </w:rPr>
      </w:pPr>
    </w:p>
    <w:p w14:paraId="4E1C8602">
      <w:pPr>
        <w:rPr>
          <w:rFonts w:hint="eastAsia"/>
          <w:sz w:val="52"/>
          <w:szCs w:val="52"/>
        </w:rPr>
      </w:pPr>
    </w:p>
    <w:p w14:paraId="374DE247">
      <w:pPr>
        <w:rPr>
          <w:rFonts w:hint="eastAsia"/>
          <w:sz w:val="52"/>
          <w:szCs w:val="52"/>
        </w:rPr>
      </w:pPr>
    </w:p>
    <w:p w14:paraId="41EE98AE">
      <w:pPr>
        <w:rPr>
          <w:rFonts w:hint="eastAsia"/>
          <w:sz w:val="52"/>
          <w:szCs w:val="5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  <w14:ligatures w14:val="standardContextual"/>
        </w:rPr>
        <w:id w:val="2515529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  <w14:ligatures w14:val="standardContextual"/>
        </w:rPr>
      </w:sdtEndPr>
      <w:sdtContent>
        <w:p w14:paraId="2C020C8C">
          <w:pPr>
            <w:pStyle w:val="18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53904BD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_Toc19814 </w:instrText>
          </w:r>
          <w:r>
            <w:fldChar w:fldCharType="separate"/>
          </w:r>
          <w:r>
            <w:rPr>
              <w:rFonts w:hint="eastAsia"/>
            </w:rPr>
            <w:t>文件修订记录</w:t>
          </w:r>
          <w:r>
            <w:tab/>
          </w:r>
          <w:r>
            <w:fldChar w:fldCharType="begin"/>
          </w:r>
          <w:r>
            <w:instrText xml:space="preserve"> PAGEREF _Toc19814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02333B1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一、 </w:t>
          </w:r>
          <w:r>
            <w:rPr>
              <w:rFonts w:hint="eastAsia"/>
            </w:rPr>
            <w:t>环境描述</w:t>
          </w:r>
          <w:r>
            <w:tab/>
          </w:r>
          <w:r>
            <w:fldChar w:fldCharType="begin"/>
          </w:r>
          <w:r>
            <w:instrText xml:space="preserve"> PAGEREF _Toc22151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CC6C13C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(一)开发的硬件环境</w:t>
          </w:r>
          <w:r>
            <w:tab/>
          </w:r>
          <w:r>
            <w:fldChar w:fldCharType="begin"/>
          </w:r>
          <w:r>
            <w:instrText xml:space="preserve"> PAGEREF _Toc23479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7A766A2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(二)运行的硬件环境</w:t>
          </w:r>
          <w:r>
            <w:tab/>
          </w:r>
          <w:r>
            <w:fldChar w:fldCharType="begin"/>
          </w:r>
          <w:r>
            <w:instrText xml:space="preserve"> PAGEREF _Toc8924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BCE38F6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二、 </w:t>
          </w:r>
          <w:r>
            <w:rPr>
              <w:rFonts w:hint="eastAsia"/>
            </w:rPr>
            <w:t>开发目的</w:t>
          </w:r>
          <w:r>
            <w:tab/>
          </w:r>
          <w:r>
            <w:fldChar w:fldCharType="begin"/>
          </w:r>
          <w:r>
            <w:instrText xml:space="preserve"> PAGEREF _Toc24573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FEDF1AE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三、 </w:t>
          </w:r>
          <w:r>
            <w:rPr>
              <w:rFonts w:hint="eastAsia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_Toc17815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D231535"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四、 </w:t>
          </w:r>
          <w:r>
            <w:rPr>
              <w:rFonts w:hint="eastAsia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_Toc6335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B9C9D8A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(一)注册模块</w:t>
          </w:r>
          <w:r>
            <w:tab/>
          </w:r>
          <w:r>
            <w:fldChar w:fldCharType="begin"/>
          </w:r>
          <w:r>
            <w:instrText xml:space="preserve"> PAGEREF _Toc13576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3B81FCC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(二)登录模块</w:t>
          </w:r>
          <w:r>
            <w:tab/>
          </w:r>
          <w:r>
            <w:fldChar w:fldCharType="begin"/>
          </w:r>
          <w:r>
            <w:instrText xml:space="preserve"> PAGEREF _Toc21979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D536A24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(三)重置密码模块</w:t>
          </w:r>
          <w:r>
            <w:tab/>
          </w:r>
          <w:r>
            <w:fldChar w:fldCharType="begin"/>
          </w:r>
          <w:r>
            <w:instrText xml:space="preserve"> PAGEREF _Toc11658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AD59825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(四)商品浏览</w:t>
          </w:r>
          <w:r>
            <w:tab/>
          </w:r>
          <w:r>
            <w:fldChar w:fldCharType="begin"/>
          </w:r>
          <w:r>
            <w:instrText xml:space="preserve"> PAGEREF _Toc26227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21FB9C0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(五) 购物车管理</w:t>
          </w:r>
          <w:r>
            <w:tab/>
          </w:r>
          <w:r>
            <w:fldChar w:fldCharType="begin"/>
          </w:r>
          <w:r>
            <w:instrText xml:space="preserve"> PAGEREF _Toc28808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92E6F8B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(六) 订单处理</w:t>
          </w:r>
          <w:r>
            <w:tab/>
          </w:r>
          <w:r>
            <w:fldChar w:fldCharType="begin"/>
          </w:r>
          <w:r>
            <w:instrText xml:space="preserve"> PAGEREF _Toc5579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C871EAC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(七) 支付功能</w:t>
          </w:r>
          <w:r>
            <w:tab/>
          </w:r>
          <w:r>
            <w:fldChar w:fldCharType="begin"/>
          </w:r>
          <w:r>
            <w:instrText xml:space="preserve"> PAGEREF _Toc30126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CBBE587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(八) 客户评价</w:t>
          </w:r>
          <w:r>
            <w:tab/>
          </w:r>
          <w:r>
            <w:fldChar w:fldCharType="begin"/>
          </w:r>
          <w:r>
            <w:instrText xml:space="preserve"> PAGEREF _Toc22636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CCA88EF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(九) 促销活动</w:t>
          </w:r>
          <w:r>
            <w:tab/>
          </w:r>
          <w:r>
            <w:fldChar w:fldCharType="begin"/>
          </w:r>
          <w:r>
            <w:instrText xml:space="preserve"> PAGEREF _Toc5294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5A81A25"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22EAC3AF">
      <w:pPr>
        <w:pStyle w:val="5"/>
        <w:rPr>
          <w:rFonts w:hint="eastAsia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2361CA59">
      <w:pPr>
        <w:pStyle w:val="2"/>
        <w:rPr>
          <w:rFonts w:hint="eastAsia"/>
        </w:rPr>
      </w:pPr>
      <w:bookmarkStart w:id="0" w:name="_Toc19814"/>
      <w:r>
        <w:rPr>
          <w:rFonts w:hint="eastAsia"/>
        </w:rPr>
        <w:t>文件修订记录</w:t>
      </w:r>
      <w:bookmarkEnd w:id="0"/>
    </w:p>
    <w:tbl>
      <w:tblPr>
        <w:tblStyle w:val="10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1417"/>
        <w:gridCol w:w="4940"/>
      </w:tblGrid>
      <w:tr w14:paraId="28826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413" w:type="dxa"/>
            <w:shd w:val="clear" w:color="auto" w:fill="D9D9D9"/>
            <w:vAlign w:val="center"/>
          </w:tcPr>
          <w:p w14:paraId="799C6D87">
            <w:pPr>
              <w:pStyle w:val="17"/>
              <w:keepNext w:val="0"/>
              <w:widowControl w:val="0"/>
              <w:spacing w:before="0" w:beforeLines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122D2E7">
            <w:pPr>
              <w:pStyle w:val="17"/>
              <w:keepNext w:val="0"/>
              <w:widowControl w:val="0"/>
              <w:spacing w:before="0" w:beforeLines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300188F6">
            <w:pPr>
              <w:pStyle w:val="17"/>
              <w:keepNext w:val="0"/>
              <w:widowControl w:val="0"/>
              <w:spacing w:before="0" w:beforeLines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4940" w:type="dxa"/>
            <w:shd w:val="clear" w:color="auto" w:fill="D9D9D9"/>
            <w:vAlign w:val="center"/>
          </w:tcPr>
          <w:p w14:paraId="45F0232E">
            <w:pPr>
              <w:pStyle w:val="17"/>
              <w:keepNext w:val="0"/>
              <w:widowControl w:val="0"/>
              <w:spacing w:before="0" w:beforeLines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14:paraId="74177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2E3F56E1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V1.0</w:t>
            </w:r>
          </w:p>
        </w:tc>
        <w:tc>
          <w:tcPr>
            <w:tcW w:w="1276" w:type="dxa"/>
            <w:vAlign w:val="center"/>
          </w:tcPr>
          <w:p w14:paraId="4EF4C889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202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4"/>
              </w:rPr>
              <w:t>-0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4"/>
              </w:rPr>
              <w:t>-17</w:t>
            </w:r>
          </w:p>
        </w:tc>
        <w:tc>
          <w:tcPr>
            <w:tcW w:w="1417" w:type="dxa"/>
            <w:vAlign w:val="center"/>
          </w:tcPr>
          <w:p w14:paraId="1FBDFE99">
            <w:pPr>
              <w:spacing w:line="360" w:lineRule="auto"/>
              <w:jc w:val="center"/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高东亮</w:t>
            </w:r>
          </w:p>
        </w:tc>
        <w:tc>
          <w:tcPr>
            <w:tcW w:w="4940" w:type="dxa"/>
          </w:tcPr>
          <w:p w14:paraId="56DCEA5B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初始版本</w:t>
            </w:r>
          </w:p>
        </w:tc>
      </w:tr>
      <w:tr w14:paraId="4CCA1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43273DD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37C3FE4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0ABDF0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3C98CBAA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56B68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012F52A0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F817EDF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5ECF412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1E5C51B0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52425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3291725F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10DD6C93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99AF083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6809926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53217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563034C2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1264E10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3198842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458D271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034B4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452E931D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6CE9422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E159299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7CA5E4E6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2A547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3" w:type="dxa"/>
            <w:vAlign w:val="center"/>
          </w:tcPr>
          <w:p w14:paraId="7ABA4264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691E72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65E62AB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5DFC123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01999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05B3538A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B989ABE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8753B0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046714E7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6CA5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7C5E315A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4983CC9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F60D066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6027A9AD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21A6D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3" w:type="dxa"/>
            <w:vAlign w:val="center"/>
          </w:tcPr>
          <w:p w14:paraId="1A193320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3CB1948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195C403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598D6D4C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0FCF5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19A01E64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EBA9B20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7DDE853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4940" w:type="dxa"/>
          </w:tcPr>
          <w:p w14:paraId="27269FDB"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 w14:paraId="082A8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413" w:type="dxa"/>
            <w:vAlign w:val="center"/>
          </w:tcPr>
          <w:p w14:paraId="204A3914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A7C7B12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48A5454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40" w:type="dxa"/>
            <w:vAlign w:val="center"/>
          </w:tcPr>
          <w:p w14:paraId="79D1FED7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 w14:paraId="3D850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3" w:type="dxa"/>
            <w:vAlign w:val="center"/>
          </w:tcPr>
          <w:p w14:paraId="627E5FF6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5343F87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075EBBE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40" w:type="dxa"/>
            <w:vAlign w:val="center"/>
          </w:tcPr>
          <w:p w14:paraId="26E1BFBA">
            <w:pPr>
              <w:pStyle w:val="17"/>
              <w:keepNext w:val="0"/>
              <w:widowControl w:val="0"/>
              <w:spacing w:before="0" w:beforeLines="0" w:line="360" w:lineRule="auto"/>
              <w:jc w:val="both"/>
              <w:rPr>
                <w:rFonts w:hint="eastAsia"/>
                <w:sz w:val="24"/>
                <w:szCs w:val="24"/>
              </w:rPr>
            </w:pPr>
          </w:p>
        </w:tc>
      </w:tr>
    </w:tbl>
    <w:p w14:paraId="331EE22B">
      <w:pPr>
        <w:rPr>
          <w:rFonts w:hint="eastAsia"/>
        </w:rPr>
      </w:pPr>
    </w:p>
    <w:p w14:paraId="42D7526E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59821263">
      <w:pPr>
        <w:pStyle w:val="2"/>
        <w:numPr>
          <w:ilvl w:val="0"/>
          <w:numId w:val="1"/>
        </w:numPr>
        <w:rPr>
          <w:rFonts w:hint="eastAsia"/>
        </w:rPr>
      </w:pPr>
      <w:bookmarkStart w:id="1" w:name="_Toc22151"/>
      <w:r>
        <w:rPr>
          <w:rFonts w:hint="eastAsia"/>
        </w:rPr>
        <w:t>环境描述</w:t>
      </w:r>
      <w:bookmarkEnd w:id="1"/>
    </w:p>
    <w:p w14:paraId="6E08444B">
      <w:pPr>
        <w:pStyle w:val="3"/>
        <w:rPr>
          <w:rFonts w:hint="eastAsia"/>
        </w:rPr>
      </w:pPr>
      <w:bookmarkStart w:id="2" w:name="_Toc23479"/>
      <w:r>
        <w:rPr>
          <w:rFonts w:hint="eastAsia"/>
        </w:rPr>
        <w:t>(一)开发的硬件环境</w:t>
      </w:r>
      <w:bookmarkEnd w:id="2"/>
    </w:p>
    <w:p w14:paraId="4E30D367">
      <w:pPr>
        <w:ind w:firstLine="420" w:firstLineChars="200"/>
        <w:rPr>
          <w:rFonts w:hint="eastAsia"/>
        </w:rPr>
      </w:pPr>
      <w:r>
        <w:rPr>
          <w:rFonts w:hint="eastAsia"/>
        </w:rPr>
        <w:t>开发的硬件环境：处理器Apple M1，内存16GB，硬盘512GB，显卡Apple GPU 16-core</w:t>
      </w:r>
    </w:p>
    <w:p w14:paraId="422AEE75">
      <w:pPr>
        <w:rPr>
          <w:rFonts w:hint="eastAsia"/>
        </w:rPr>
      </w:pPr>
    </w:p>
    <w:p w14:paraId="040AE8C2">
      <w:pPr>
        <w:pStyle w:val="3"/>
        <w:rPr>
          <w:rFonts w:hint="eastAsia"/>
        </w:rPr>
      </w:pPr>
      <w:bookmarkStart w:id="3" w:name="_Toc8924"/>
      <w:r>
        <w:rPr>
          <w:rFonts w:hint="eastAsia"/>
        </w:rPr>
        <w:t>(二)运行的硬件环境</w:t>
      </w:r>
      <w:bookmarkEnd w:id="3"/>
    </w:p>
    <w:p w14:paraId="318FFD52">
      <w:pPr>
        <w:ind w:firstLine="420" w:firstLineChars="200"/>
        <w:rPr>
          <w:rFonts w:hint="eastAsia"/>
        </w:rPr>
      </w:pPr>
      <w:r>
        <w:rPr>
          <w:rFonts w:hint="eastAsia"/>
        </w:rPr>
        <w:t>运行的硬件环境：CPU32核以上，内存32G以上，硬盘空间不低于400G，带宽不低于30Mbps</w:t>
      </w:r>
    </w:p>
    <w:p w14:paraId="7BF5F805">
      <w:pPr>
        <w:rPr>
          <w:rFonts w:hint="eastAsia"/>
        </w:rPr>
      </w:pPr>
    </w:p>
    <w:p w14:paraId="2638D1BA">
      <w:pPr>
        <w:rPr>
          <w:rFonts w:hint="eastAsia"/>
        </w:rPr>
      </w:pPr>
    </w:p>
    <w:p w14:paraId="6CD2946D">
      <w:pPr>
        <w:rPr>
          <w:rFonts w:hint="eastAsia"/>
        </w:rPr>
      </w:pPr>
    </w:p>
    <w:p w14:paraId="6594FADA">
      <w:pPr>
        <w:rPr>
          <w:rFonts w:hint="eastAsia"/>
        </w:rPr>
      </w:pPr>
    </w:p>
    <w:p w14:paraId="1F6874B5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55212BB">
      <w:pPr>
        <w:pStyle w:val="2"/>
        <w:numPr>
          <w:ilvl w:val="0"/>
          <w:numId w:val="1"/>
        </w:numPr>
        <w:rPr>
          <w:rFonts w:hint="eastAsia"/>
        </w:rPr>
      </w:pPr>
      <w:bookmarkStart w:id="4" w:name="_Toc24573"/>
      <w:r>
        <w:rPr>
          <w:rFonts w:hint="eastAsia"/>
        </w:rPr>
        <w:t>开发目的</w:t>
      </w:r>
      <w:bookmarkEnd w:id="4"/>
    </w:p>
    <w:p w14:paraId="38A554A5">
      <w:pPr>
        <w:ind w:firstLine="420" w:firstLineChars="200"/>
        <w:rPr>
          <w:rFonts w:hint="eastAsia"/>
        </w:rPr>
      </w:pPr>
      <w:r>
        <w:rPr>
          <w:rFonts w:hint="eastAsia"/>
        </w:rPr>
        <w:t>高豪商城平台的开发目的是为了解决传统零售模式下的交易效率低、用户体验差等问题，提升电商行业的整体服务水平和运营效率。</w:t>
      </w:r>
    </w:p>
    <w:p w14:paraId="39AD0712">
      <w:pPr>
        <w:rPr>
          <w:rFonts w:hint="eastAsia"/>
        </w:rPr>
      </w:pPr>
    </w:p>
    <w:p w14:paraId="3DF5222B">
      <w:pPr>
        <w:rPr>
          <w:rFonts w:hint="eastAsia"/>
        </w:rPr>
      </w:pPr>
    </w:p>
    <w:p w14:paraId="002CA34B">
      <w:pPr>
        <w:rPr>
          <w:rFonts w:hint="eastAsia"/>
        </w:rPr>
      </w:pPr>
    </w:p>
    <w:p w14:paraId="4B81154A">
      <w:pPr>
        <w:rPr>
          <w:rFonts w:hint="eastAsia"/>
        </w:rPr>
      </w:pPr>
    </w:p>
    <w:p w14:paraId="321A95B2">
      <w:pPr>
        <w:rPr>
          <w:rFonts w:hint="eastAsia"/>
        </w:rPr>
      </w:pPr>
    </w:p>
    <w:p w14:paraId="40ED9F69">
      <w:pPr>
        <w:rPr>
          <w:rFonts w:hint="eastAsia"/>
        </w:rPr>
      </w:pPr>
    </w:p>
    <w:p w14:paraId="77095F80">
      <w:pPr>
        <w:rPr>
          <w:rFonts w:hint="eastAsia"/>
        </w:rPr>
      </w:pPr>
    </w:p>
    <w:p w14:paraId="3DA1A1F8">
      <w:pPr>
        <w:rPr>
          <w:rFonts w:hint="eastAsia"/>
        </w:rPr>
      </w:pPr>
    </w:p>
    <w:p w14:paraId="7CCF734B">
      <w:pPr>
        <w:rPr>
          <w:rFonts w:hint="eastAsia"/>
        </w:rPr>
      </w:pPr>
    </w:p>
    <w:p w14:paraId="3D86FA09">
      <w:pPr>
        <w:rPr>
          <w:rFonts w:hint="eastAsia"/>
        </w:rPr>
      </w:pPr>
    </w:p>
    <w:p w14:paraId="7E32F36C">
      <w:pPr>
        <w:pStyle w:val="2"/>
        <w:numPr>
          <w:ilvl w:val="0"/>
          <w:numId w:val="1"/>
        </w:num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3B1735E">
      <w:pPr>
        <w:pStyle w:val="2"/>
        <w:numPr>
          <w:ilvl w:val="0"/>
          <w:numId w:val="1"/>
        </w:numPr>
        <w:rPr>
          <w:rFonts w:hint="eastAsia"/>
        </w:rPr>
      </w:pPr>
      <w:bookmarkStart w:id="5" w:name="_Toc17815"/>
      <w:r>
        <w:rPr>
          <w:rFonts w:hint="eastAsia"/>
        </w:rPr>
        <w:t>功能描述</w:t>
      </w:r>
      <w:bookmarkEnd w:id="5"/>
    </w:p>
    <w:p w14:paraId="49A39DD0">
      <w:pPr>
        <w:ind w:firstLine="420" w:firstLineChars="200"/>
        <w:rPr>
          <w:rFonts w:hint="eastAsia"/>
        </w:rPr>
      </w:pPr>
      <w:r>
        <w:rPr>
          <w:rFonts w:hint="eastAsia"/>
        </w:rPr>
        <w:t>高豪商城平台是一款综合性电商系统，提供用户注册、商品浏览、购物车管理、订单处理、支付功能及客户评价等核心功能。用户可以通过搜索和分类功能轻松找到所需商品，并享受便捷的购物体验。商家可以通过后台管理系统管理商品信息、库存、订单及用户反馈，实时监控销售数据和运营情况。此外，平台还支持促销活动、优惠券发放以及在线客服等功能，以提升用户满意度和购物效率。该平台旨在为消费者和商家搭建一个高效的交易平台，满足多样化的购物需求。</w:t>
      </w:r>
    </w:p>
    <w:p w14:paraId="24EA050A">
      <w:pPr>
        <w:rPr>
          <w:rFonts w:hint="eastAsia"/>
        </w:rPr>
      </w:pPr>
    </w:p>
    <w:p w14:paraId="40D00741">
      <w:pPr>
        <w:rPr>
          <w:rFonts w:hint="eastAsia"/>
        </w:rPr>
      </w:pPr>
    </w:p>
    <w:p w14:paraId="07B3326A">
      <w:pPr>
        <w:rPr>
          <w:rFonts w:hint="eastAsia"/>
        </w:rPr>
      </w:pPr>
    </w:p>
    <w:p w14:paraId="00A1D245">
      <w:pPr>
        <w:rPr>
          <w:rFonts w:hint="eastAsia"/>
        </w:rPr>
      </w:pPr>
    </w:p>
    <w:p w14:paraId="5B0C58A9">
      <w:pPr>
        <w:rPr>
          <w:rFonts w:hint="eastAsia"/>
        </w:rPr>
      </w:pPr>
    </w:p>
    <w:p w14:paraId="03B2430F">
      <w:pPr>
        <w:rPr>
          <w:rFonts w:hint="eastAsia"/>
        </w:rPr>
      </w:pPr>
    </w:p>
    <w:p w14:paraId="68C35875">
      <w:pPr>
        <w:rPr>
          <w:rFonts w:hint="eastAsia"/>
        </w:rPr>
      </w:pPr>
    </w:p>
    <w:p w14:paraId="292581AF">
      <w:pPr>
        <w:rPr>
          <w:rFonts w:hint="eastAsia"/>
        </w:rPr>
      </w:pPr>
    </w:p>
    <w:p w14:paraId="1EECCFBF">
      <w:pPr>
        <w:rPr>
          <w:rFonts w:hint="eastAsia"/>
        </w:rPr>
      </w:pPr>
    </w:p>
    <w:p w14:paraId="7DEA9C90">
      <w:pPr>
        <w:rPr>
          <w:rFonts w:hint="eastAsia"/>
        </w:rPr>
      </w:pPr>
    </w:p>
    <w:p w14:paraId="2C8539C6">
      <w:pPr>
        <w:rPr>
          <w:rFonts w:hint="eastAsia"/>
        </w:rPr>
      </w:pPr>
    </w:p>
    <w:p w14:paraId="0E062558">
      <w:pPr>
        <w:rPr>
          <w:rFonts w:hint="eastAsia"/>
        </w:rPr>
      </w:pPr>
    </w:p>
    <w:p w14:paraId="1CD34E3A">
      <w:pPr>
        <w:rPr>
          <w:rFonts w:hint="eastAsia"/>
        </w:rPr>
      </w:pPr>
    </w:p>
    <w:p w14:paraId="716CD5D1">
      <w:pPr>
        <w:rPr>
          <w:rFonts w:hint="eastAsia"/>
        </w:rPr>
      </w:pPr>
    </w:p>
    <w:p w14:paraId="7753AF74">
      <w:pPr>
        <w:rPr>
          <w:rFonts w:hint="eastAsia"/>
        </w:rPr>
      </w:pPr>
    </w:p>
    <w:p w14:paraId="607EF125">
      <w:pPr>
        <w:rPr>
          <w:rFonts w:hint="eastAsia"/>
        </w:rPr>
      </w:pPr>
    </w:p>
    <w:p w14:paraId="00F609F6">
      <w:pPr>
        <w:rPr>
          <w:rFonts w:hint="eastAsia"/>
        </w:rPr>
      </w:pPr>
    </w:p>
    <w:p w14:paraId="79E8DCF5">
      <w:pPr>
        <w:rPr>
          <w:rFonts w:hint="eastAsia"/>
        </w:rPr>
      </w:pPr>
    </w:p>
    <w:p w14:paraId="7571A4DA">
      <w:pPr>
        <w:rPr>
          <w:rFonts w:hint="eastAsia"/>
        </w:rPr>
      </w:pPr>
    </w:p>
    <w:p w14:paraId="23CE42B2">
      <w:pPr>
        <w:rPr>
          <w:rFonts w:hint="eastAsia"/>
        </w:rPr>
      </w:pPr>
    </w:p>
    <w:p w14:paraId="3AE1781D">
      <w:pPr>
        <w:rPr>
          <w:rFonts w:hint="eastAsia"/>
        </w:rPr>
      </w:pPr>
    </w:p>
    <w:p w14:paraId="76C9B504">
      <w:pPr>
        <w:rPr>
          <w:rFonts w:hint="eastAsia"/>
        </w:rPr>
      </w:pPr>
    </w:p>
    <w:p w14:paraId="33325B68">
      <w:pPr>
        <w:rPr>
          <w:rFonts w:hint="eastAsia"/>
        </w:rPr>
      </w:pPr>
    </w:p>
    <w:p w14:paraId="2DE96F7C">
      <w:pPr>
        <w:rPr>
          <w:rFonts w:hint="eastAsia"/>
        </w:rPr>
      </w:pPr>
    </w:p>
    <w:p w14:paraId="6F66C58E">
      <w:pPr>
        <w:rPr>
          <w:rFonts w:hint="eastAsia"/>
        </w:rPr>
      </w:pPr>
    </w:p>
    <w:p w14:paraId="54B5CCCC">
      <w:pPr>
        <w:rPr>
          <w:rFonts w:hint="eastAsia"/>
        </w:rPr>
      </w:pPr>
    </w:p>
    <w:p w14:paraId="5D7EA3D2">
      <w:pPr>
        <w:rPr>
          <w:rFonts w:hint="eastAsia"/>
        </w:rPr>
      </w:pPr>
    </w:p>
    <w:p w14:paraId="5E5F96D7">
      <w:pPr>
        <w:rPr>
          <w:rFonts w:hint="eastAsia"/>
        </w:rPr>
      </w:pPr>
    </w:p>
    <w:p w14:paraId="142A90FF">
      <w:pPr>
        <w:rPr>
          <w:rFonts w:hint="eastAsia"/>
        </w:rPr>
      </w:pPr>
    </w:p>
    <w:p w14:paraId="400946C7">
      <w:pPr>
        <w:rPr>
          <w:rFonts w:hint="eastAsia"/>
        </w:rPr>
      </w:pPr>
    </w:p>
    <w:p w14:paraId="3EED065A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6197E2B">
      <w:pPr>
        <w:pStyle w:val="2"/>
        <w:numPr>
          <w:ilvl w:val="0"/>
          <w:numId w:val="1"/>
        </w:numPr>
        <w:rPr>
          <w:rFonts w:hint="eastAsia"/>
        </w:rPr>
      </w:pPr>
      <w:bookmarkStart w:id="6" w:name="_Toc6335"/>
      <w:r>
        <w:rPr>
          <w:rFonts w:hint="eastAsia"/>
        </w:rPr>
        <w:t>使用说明</w:t>
      </w:r>
      <w:bookmarkEnd w:id="6"/>
    </w:p>
    <w:p w14:paraId="3B09F86F">
      <w:pPr>
        <w:pStyle w:val="3"/>
        <w:rPr>
          <w:rFonts w:hint="eastAsia"/>
        </w:rPr>
      </w:pPr>
      <w:bookmarkStart w:id="7" w:name="_Toc13576"/>
      <w:r>
        <w:rPr>
          <w:rFonts w:hint="eastAsia"/>
        </w:rPr>
        <w:t>(一)注册模块</w:t>
      </w:r>
      <w:bookmarkEnd w:id="7"/>
    </w:p>
    <w:p w14:paraId="088C98BD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1" name="Drawing 1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 descr="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698">
      <w:pPr>
        <w:ind w:firstLine="420" w:firstLineChars="200"/>
        <w:rPr>
          <w:rFonts w:hint="eastAsia"/>
          <w:b/>
          <w:bCs/>
        </w:rPr>
      </w:pPr>
      <w:r>
        <w:rPr>
          <w:b/>
          <w:bCs/>
        </w:rPr>
        <w:t>1. 手机号注册</w:t>
      </w:r>
    </w:p>
    <w:p w14:paraId="1A091574">
      <w:pPr>
        <w:numPr>
          <w:ilvl w:val="0"/>
          <w:numId w:val="2"/>
        </w:numPr>
        <w:rPr>
          <w:rFonts w:hint="eastAsia"/>
        </w:rPr>
      </w:pPr>
      <w:r>
        <w:t>用户需要输入一个有效的手机号用于注册。</w:t>
      </w:r>
    </w:p>
    <w:p w14:paraId="6988C54D">
      <w:pPr>
        <w:numPr>
          <w:ilvl w:val="0"/>
          <w:numId w:val="2"/>
        </w:numPr>
        <w:rPr>
          <w:rFonts w:hint="eastAsia"/>
        </w:rPr>
      </w:pPr>
      <w:r>
        <w:t>手机号应该是 11 位的有效数字，且符合相应的手机号码格式</w:t>
      </w:r>
      <w:r>
        <w:rPr>
          <w:rFonts w:hint="eastAsia"/>
        </w:rPr>
        <w:t>。</w:t>
      </w:r>
    </w:p>
    <w:p w14:paraId="64C9A77F">
      <w:pPr>
        <w:numPr>
          <w:ilvl w:val="0"/>
          <w:numId w:val="2"/>
        </w:numPr>
        <w:rPr>
          <w:rFonts w:hint="eastAsia"/>
        </w:rPr>
      </w:pPr>
      <w:r>
        <w:t>系统将会根据输入的手机号发送一个验证码，用于验证手机号的有效性和防止恶意注册。</w:t>
      </w:r>
    </w:p>
    <w:p w14:paraId="272BA46E">
      <w:pPr>
        <w:numPr>
          <w:ilvl w:val="0"/>
          <w:numId w:val="2"/>
        </w:numPr>
        <w:rPr>
          <w:rFonts w:hint="eastAsia"/>
        </w:rPr>
      </w:pPr>
      <w:r>
        <w:t>手机号是唯一的标识符，用户只能使用未注册的手机号进行注册。</w:t>
      </w:r>
    </w:p>
    <w:p w14:paraId="529E6F55"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 密码设置</w:t>
      </w:r>
    </w:p>
    <w:p w14:paraId="2321DEB5">
      <w:pPr>
        <w:numPr>
          <w:ilvl w:val="0"/>
          <w:numId w:val="3"/>
        </w:numPr>
        <w:tabs>
          <w:tab w:val="left" w:pos="720"/>
        </w:tabs>
        <w:ind w:firstLine="420" w:firstLineChars="200"/>
        <w:rPr>
          <w:rFonts w:hint="eastAsia"/>
        </w:rPr>
      </w:pPr>
      <w:r>
        <w:t>输入要求：</w:t>
      </w:r>
    </w:p>
    <w:p w14:paraId="65697C86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用户需要输入一个新的密码，用于登录和验证身份。</w:t>
      </w:r>
    </w:p>
    <w:p w14:paraId="1ADB186B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密码要求至少包含 8 位字符，建议使用大小写字母、数字及特殊符号组合的密码，以增加账户的安全性。</w:t>
      </w:r>
    </w:p>
    <w:p w14:paraId="62447E63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系统会在后台进行密码强度验证，提示用户是否符合强度要求。如果密码较弱，系统会提示设置更强的密码。</w:t>
      </w:r>
    </w:p>
    <w:p w14:paraId="78B17AAC">
      <w:pPr>
        <w:numPr>
          <w:ilvl w:val="0"/>
          <w:numId w:val="3"/>
        </w:numPr>
        <w:tabs>
          <w:tab w:val="left" w:pos="720"/>
        </w:tabs>
        <w:ind w:firstLine="420" w:firstLineChars="200"/>
        <w:rPr>
          <w:rFonts w:hint="eastAsia"/>
        </w:rPr>
      </w:pPr>
      <w:r>
        <w:t>输入提示：</w:t>
      </w:r>
    </w:p>
    <w:p w14:paraId="4BBC091A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显示密码强度（如：弱、中、强）。</w:t>
      </w:r>
    </w:p>
    <w:p w14:paraId="07B60496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提示密码不能与手机号、验证码相同。</w:t>
      </w:r>
    </w:p>
    <w:p w14:paraId="6CDAB5AC">
      <w:pPr>
        <w:numPr>
          <w:ilvl w:val="1"/>
          <w:numId w:val="3"/>
        </w:numPr>
        <w:tabs>
          <w:tab w:val="left" w:pos="1440"/>
        </w:tabs>
        <w:ind w:firstLine="420" w:firstLineChars="200"/>
        <w:rPr>
          <w:rFonts w:hint="eastAsia"/>
        </w:rPr>
      </w:pPr>
      <w:r>
        <w:t>提示密码不能包含空格。</w:t>
      </w:r>
    </w:p>
    <w:p w14:paraId="1D7876C1"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 确认密码</w:t>
      </w:r>
    </w:p>
    <w:p w14:paraId="47CD6AA4">
      <w:pPr>
        <w:numPr>
          <w:ilvl w:val="0"/>
          <w:numId w:val="4"/>
        </w:numPr>
        <w:tabs>
          <w:tab w:val="clear" w:pos="720"/>
        </w:tabs>
        <w:rPr>
          <w:rFonts w:hint="eastAsia"/>
        </w:rPr>
      </w:pPr>
      <w:r>
        <w:t>用户需要在确认密码框中再次输入密码，以确保密码输入无误。</w:t>
      </w:r>
    </w:p>
    <w:p w14:paraId="2E80FE1B">
      <w:pPr>
        <w:numPr>
          <w:ilvl w:val="0"/>
          <w:numId w:val="4"/>
        </w:numPr>
        <w:tabs>
          <w:tab w:val="clear" w:pos="720"/>
        </w:tabs>
        <w:rPr>
          <w:rFonts w:hint="eastAsia"/>
        </w:rPr>
      </w:pPr>
      <w:r>
        <w:t>确认密码和密码框中的内容必须一致，否则无法提交注册请求。</w:t>
      </w:r>
    </w:p>
    <w:p w14:paraId="25A11432">
      <w:pPr>
        <w:numPr>
          <w:ilvl w:val="0"/>
          <w:numId w:val="4"/>
        </w:numPr>
        <w:tabs>
          <w:tab w:val="clear" w:pos="720"/>
        </w:tabs>
        <w:rPr>
          <w:rFonts w:hint="eastAsia"/>
        </w:rPr>
      </w:pPr>
      <w:r>
        <w:t>如果两次密码输入不一致，系统会提示用户重新输入密码。</w:t>
      </w:r>
    </w:p>
    <w:p w14:paraId="06D71252">
      <w:pPr>
        <w:ind w:firstLine="420" w:firstLineChars="200"/>
        <w:rPr>
          <w:rFonts w:hint="eastAsia"/>
          <w:b/>
          <w:bCs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3E687A5">
      <w:pPr>
        <w:pStyle w:val="3"/>
        <w:rPr>
          <w:rFonts w:hint="eastAsia"/>
        </w:rPr>
      </w:pPr>
      <w:bookmarkStart w:id="8" w:name="_Toc21979"/>
      <w:r>
        <w:rPr>
          <w:rFonts w:hint="eastAsia"/>
        </w:rPr>
        <w:t>(二)登录模块</w:t>
      </w:r>
      <w:bookmarkEnd w:id="8"/>
    </w:p>
    <w:p w14:paraId="1C19D446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2" name="Drawing 2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2" descr="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8426">
      <w:pPr>
        <w:rPr>
          <w:rFonts w:hint="eastAsia"/>
        </w:rPr>
      </w:pPr>
      <w:r>
        <w:rPr>
          <w:rFonts w:hint="eastAsia"/>
        </w:rPr>
        <w:t>本系统</w:t>
      </w:r>
      <w:r>
        <w:t>提供两种便捷的登录方式：</w:t>
      </w:r>
    </w:p>
    <w:p w14:paraId="5D2089C2">
      <w:pPr>
        <w:numPr>
          <w:ilvl w:val="0"/>
          <w:numId w:val="5"/>
        </w:numPr>
        <w:tabs>
          <w:tab w:val="left" w:pos="720"/>
        </w:tabs>
        <w:ind w:firstLine="420" w:firstLineChars="200"/>
        <w:rPr>
          <w:rFonts w:hint="eastAsia"/>
        </w:rPr>
      </w:pPr>
      <w:r>
        <w:t>用户名/手机号 + 密码登录</w:t>
      </w:r>
    </w:p>
    <w:p w14:paraId="4451BD28">
      <w:pPr>
        <w:numPr>
          <w:ilvl w:val="0"/>
          <w:numId w:val="5"/>
        </w:numPr>
        <w:ind w:firstLine="420" w:firstLineChars="200"/>
        <w:rPr>
          <w:rFonts w:hint="eastAsia"/>
        </w:rPr>
      </w:pPr>
      <w:r>
        <w:t>手机号 + 验证码登录</w:t>
      </w:r>
    </w:p>
    <w:p w14:paraId="0ED26DAB">
      <w:pPr>
        <w:rPr>
          <w:rFonts w:hint="eastAsia"/>
        </w:rPr>
      </w:pPr>
      <w:r>
        <w:rPr>
          <w:rFonts w:hint="eastAsia"/>
        </w:rPr>
        <w:t xml:space="preserve">(1). </w:t>
      </w:r>
      <w:r>
        <w:t>用户名/手机号 + 密码登录</w:t>
      </w:r>
    </w:p>
    <w:p w14:paraId="39C5ED32">
      <w:pPr>
        <w:rPr>
          <w:rFonts w:hint="eastAsia"/>
        </w:rPr>
      </w:pPr>
      <w:r>
        <w:t>输入要求：</w:t>
      </w:r>
      <w:r>
        <w:br w:type="textWrapping"/>
      </w:r>
      <w:r>
        <w:t>• 用户名/手机号：输入已注册的用户名或手机号</w:t>
      </w:r>
      <w:r>
        <w:br w:type="textWrapping"/>
      </w:r>
      <w:r>
        <w:t>• 密码：输入与注册时相同的密码</w:t>
      </w:r>
    </w:p>
    <w:p w14:paraId="79297A37">
      <w:pPr>
        <w:numPr>
          <w:ilvl w:val="0"/>
          <w:numId w:val="6"/>
        </w:numPr>
        <w:tabs>
          <w:tab w:val="left" w:pos="720"/>
          <w:tab w:val="clear" w:pos="0"/>
        </w:tabs>
        <w:ind w:firstLine="420" w:firstLineChars="200"/>
        <w:rPr>
          <w:rFonts w:hint="eastAsia"/>
        </w:rPr>
      </w:pPr>
      <w:r>
        <w:t>至少8位字符</w:t>
      </w:r>
    </w:p>
    <w:p w14:paraId="47429521">
      <w:pPr>
        <w:numPr>
          <w:ilvl w:val="0"/>
          <w:numId w:val="6"/>
        </w:numPr>
        <w:tabs>
          <w:tab w:val="left" w:pos="720"/>
          <w:tab w:val="clear" w:pos="0"/>
        </w:tabs>
        <w:ind w:firstLine="420" w:firstLineChars="200"/>
        <w:rPr>
          <w:rFonts w:hint="eastAsia"/>
        </w:rPr>
      </w:pPr>
      <w:r>
        <w:t>建议使用大小写字母、数字和特殊符号组合</w:t>
      </w:r>
    </w:p>
    <w:p w14:paraId="605FE449">
      <w:pPr>
        <w:rPr>
          <w:rFonts w:hint="eastAsia"/>
        </w:rPr>
      </w:pPr>
      <w:r>
        <w:t>登录步骤：</w:t>
      </w:r>
    </w:p>
    <w:p w14:paraId="59C5A16E">
      <w:pPr>
        <w:numPr>
          <w:ilvl w:val="0"/>
          <w:numId w:val="7"/>
        </w:numPr>
        <w:tabs>
          <w:tab w:val="left" w:pos="720"/>
        </w:tabs>
        <w:ind w:firstLine="420" w:firstLineChars="200"/>
        <w:rPr>
          <w:rFonts w:hint="eastAsia"/>
        </w:rPr>
      </w:pPr>
      <w:r>
        <w:t>输入用户名/手机号</w:t>
      </w:r>
    </w:p>
    <w:p w14:paraId="0DCEDBCB">
      <w:pPr>
        <w:numPr>
          <w:ilvl w:val="0"/>
          <w:numId w:val="7"/>
        </w:numPr>
        <w:tabs>
          <w:tab w:val="left" w:pos="720"/>
        </w:tabs>
        <w:ind w:firstLine="420" w:firstLineChars="200"/>
        <w:rPr>
          <w:rFonts w:hint="eastAsia"/>
        </w:rPr>
      </w:pPr>
      <w:r>
        <w:t>输入密码</w:t>
      </w:r>
    </w:p>
    <w:p w14:paraId="53D2C4A0">
      <w:pPr>
        <w:numPr>
          <w:ilvl w:val="0"/>
          <w:numId w:val="7"/>
        </w:numPr>
        <w:tabs>
          <w:tab w:val="left" w:pos="720"/>
        </w:tabs>
        <w:ind w:firstLine="420" w:firstLineChars="200"/>
        <w:rPr>
          <w:rFonts w:hint="eastAsia"/>
        </w:rPr>
      </w:pPr>
      <w:r>
        <w:t>点击"登录"按钮</w:t>
      </w:r>
    </w:p>
    <w:p w14:paraId="57CE0BB6">
      <w:pPr>
        <w:rPr>
          <w:rFonts w:hint="eastAsia"/>
        </w:rPr>
      </w:pPr>
      <w:r>
        <w:t>可能遇到的提示：</w:t>
      </w:r>
      <w:r>
        <w:br w:type="textWrapping"/>
      </w:r>
      <w:r>
        <w:t>• "用户名或密码错误"：请检查输入并重试</w:t>
      </w:r>
      <w:r>
        <w:br w:type="textWrapping"/>
      </w:r>
      <w:r>
        <w:t>• "该用户名或手机号未注册"：请确认是否已注册</w:t>
      </w:r>
      <w:r>
        <w:br w:type="textWrapping"/>
      </w:r>
      <w:r>
        <w:t>• "密码错误，请重新输入"：请仔细检查密码</w:t>
      </w:r>
      <w:r>
        <w:br w:type="textWrapping"/>
      </w:r>
      <w:r>
        <w:t>• "账户已被锁定"：多次密码错误可能导致临时锁定，请稍后再试</w:t>
      </w:r>
    </w:p>
    <w:p w14:paraId="16A419F0">
      <w:pPr>
        <w:rPr>
          <w:rFonts w:hint="eastAsia"/>
        </w:rPr>
      </w:pPr>
      <w:r>
        <w:rPr>
          <w:rFonts w:hint="eastAsia"/>
        </w:rPr>
        <w:t xml:space="preserve">(2). </w:t>
      </w:r>
      <w:r>
        <w:t>手机号 + 验证码登录</w:t>
      </w:r>
    </w:p>
    <w:p w14:paraId="3083D758">
      <w:pPr>
        <w:rPr>
          <w:rFonts w:hint="eastAsia"/>
        </w:rPr>
      </w:pPr>
      <w:r>
        <w:t>获取验证码：</w:t>
      </w:r>
    </w:p>
    <w:p w14:paraId="4CE90590"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t>选择"使用验证码登录"</w:t>
      </w:r>
    </w:p>
    <w:p w14:paraId="228740CD"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t>输入注册手机号</w:t>
      </w:r>
    </w:p>
    <w:p w14:paraId="39CDC9FF"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t>点击"获取验证码"</w:t>
      </w:r>
    </w:p>
    <w:p w14:paraId="26CB0717">
      <w:pPr>
        <w:numPr>
          <w:ilvl w:val="0"/>
          <w:numId w:val="8"/>
        </w:numPr>
        <w:ind w:firstLine="420" w:firstLineChars="200"/>
        <w:rPr>
          <w:rFonts w:hint="eastAsia"/>
        </w:rPr>
      </w:pPr>
      <w:r>
        <w:t>系统将发送4-6位验证码（有效期通常为5分钟）</w:t>
      </w:r>
    </w:p>
    <w:p w14:paraId="55DBD3D2">
      <w:pPr>
        <w:rPr>
          <w:rFonts w:hint="eastAsia"/>
        </w:rPr>
      </w:pPr>
      <w:r>
        <w:t>登录步骤：</w:t>
      </w:r>
    </w:p>
    <w:p w14:paraId="6D5A10A7"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t>输入手机号</w:t>
      </w:r>
    </w:p>
    <w:p w14:paraId="333DD00E"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t>获取并输入验证码</w:t>
      </w:r>
    </w:p>
    <w:p w14:paraId="65636673">
      <w:pPr>
        <w:numPr>
          <w:ilvl w:val="0"/>
          <w:numId w:val="9"/>
        </w:numPr>
        <w:ind w:firstLine="420" w:firstLineChars="200"/>
        <w:rPr>
          <w:rFonts w:hint="eastAsia"/>
        </w:rPr>
      </w:pPr>
      <w:r>
        <w:t>点击"登录"按钮</w:t>
      </w:r>
    </w:p>
    <w:p w14:paraId="315E40EA">
      <w:pPr>
        <w:rPr>
          <w:rFonts w:hint="eastAsia"/>
        </w:rPr>
      </w:pPr>
      <w:r>
        <w:t>可能遇到的提示：</w:t>
      </w:r>
      <w:r>
        <w:br w:type="textWrapping"/>
      </w:r>
      <w:r>
        <w:t>• "该手机号未注册"：请确认手机号或考虑注册</w:t>
      </w:r>
      <w:r>
        <w:br w:type="textWrapping"/>
      </w:r>
      <w:r>
        <w:t>• "验证码错误，请重新输入"：请仔细核对验证码</w:t>
      </w:r>
      <w:r>
        <w:br w:type="textWrapping"/>
      </w:r>
      <w:r>
        <w:t>• "验证码已过期，请重新获取"：请重新获取验证码</w:t>
      </w:r>
    </w:p>
    <w:p w14:paraId="07ED2382">
      <w:pPr>
        <w:rPr>
          <w:rFonts w:hint="eastAsia"/>
        </w:rPr>
      </w:pPr>
      <w:r>
        <w:rPr>
          <w:rFonts w:hint="eastAsia"/>
        </w:rPr>
        <w:t xml:space="preserve">(3). </w:t>
      </w:r>
      <w:r>
        <w:t>记住我功能</w:t>
      </w:r>
    </w:p>
    <w:p w14:paraId="2F77E52E">
      <w:pPr>
        <w:rPr>
          <w:rFonts w:hint="eastAsia"/>
        </w:rPr>
      </w:pPr>
      <w:r>
        <w:t>• 勾选"记住我"可保存登录状态，下次访问无需重新登录</w:t>
      </w:r>
      <w:r>
        <w:br w:type="textWrapping"/>
      </w:r>
      <w:r>
        <w:t>• 适用于个人设备，公共设备不建议使用</w:t>
      </w:r>
      <w:r>
        <w:br w:type="textWrapping"/>
      </w:r>
      <w:r>
        <w:t>• 登录状态通常保持7天，之后需重新登录</w:t>
      </w:r>
    </w:p>
    <w:p w14:paraId="259FDCF8">
      <w:pPr>
        <w:rPr>
          <w:rFonts w:hint="eastAsia"/>
        </w:rPr>
      </w:pPr>
      <w:r>
        <w:t>注意：为保障账户安全，请妥善保管您的登录信息，定期更新密码，并避免在公共设备上使用"记住我"功能。</w:t>
      </w:r>
    </w:p>
    <w:p w14:paraId="2EB6D462">
      <w:pPr>
        <w:ind w:firstLine="420" w:firstLineChars="200"/>
        <w:rPr>
          <w:rFonts w:hint="eastAsia"/>
        </w:rPr>
      </w:pPr>
    </w:p>
    <w:p w14:paraId="25F13309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13F9D30">
      <w:pPr>
        <w:pStyle w:val="3"/>
        <w:rPr>
          <w:rFonts w:hint="eastAsia"/>
        </w:rPr>
      </w:pPr>
      <w:bookmarkStart w:id="9" w:name="_Toc11658"/>
      <w:r>
        <w:rPr>
          <w:rFonts w:hint="eastAsia"/>
        </w:rPr>
        <w:t>(三)重置密码模块</w:t>
      </w:r>
      <w:bookmarkEnd w:id="9"/>
    </w:p>
    <w:p w14:paraId="707E07C3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3" name="Drawing 3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3" descr="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4EC9">
      <w:pPr>
        <w:rPr>
          <w:rFonts w:hint="eastAsia"/>
          <w:b/>
          <w:bCs/>
        </w:rPr>
      </w:pPr>
      <w:r>
        <w:rPr>
          <w:b/>
          <w:bCs/>
        </w:rPr>
        <w:t>用户重置密码的过程如下：</w:t>
      </w:r>
    </w:p>
    <w:p w14:paraId="71C53262">
      <w:pPr>
        <w:numPr>
          <w:ilvl w:val="0"/>
          <w:numId w:val="10"/>
        </w:numPr>
        <w:rPr>
          <w:rFonts w:hint="eastAsia"/>
        </w:rPr>
      </w:pPr>
      <w:r>
        <w:t>进入重置密码页面：</w:t>
      </w:r>
    </w:p>
    <w:p w14:paraId="352AD0BD">
      <w:pPr>
        <w:ind w:left="300" w:firstLine="420"/>
        <w:rPr>
          <w:rFonts w:hint="eastAsia"/>
        </w:rPr>
      </w:pPr>
      <w:r>
        <w:t>如果用户忘记了密码，可以点击登录页面中的“忘记密码”链接，进入重置密码页面。</w:t>
      </w:r>
    </w:p>
    <w:p w14:paraId="4696B54E">
      <w:pPr>
        <w:numPr>
          <w:ilvl w:val="0"/>
          <w:numId w:val="10"/>
        </w:numPr>
        <w:rPr>
          <w:rFonts w:hint="eastAsia"/>
        </w:rPr>
      </w:pPr>
      <w:r>
        <w:t>输入手机号：</w:t>
      </w:r>
    </w:p>
    <w:p w14:paraId="1EB65897">
      <w:pPr>
        <w:numPr>
          <w:ilvl w:val="1"/>
          <w:numId w:val="10"/>
        </w:numPr>
        <w:rPr>
          <w:rFonts w:hint="eastAsia"/>
        </w:rPr>
      </w:pPr>
      <w:r>
        <w:t>用户需要输入注册时使用的手机号。</w:t>
      </w:r>
    </w:p>
    <w:p w14:paraId="547157DF">
      <w:pPr>
        <w:numPr>
          <w:ilvl w:val="1"/>
          <w:numId w:val="10"/>
        </w:numPr>
        <w:rPr>
          <w:rFonts w:hint="eastAsia"/>
        </w:rPr>
      </w:pPr>
      <w:r>
        <w:t>系统将验证该手机号是否已注册。如果手机号未注册，系统会提示“该手机号未注册”。</w:t>
      </w:r>
    </w:p>
    <w:p w14:paraId="1B44D6A3">
      <w:pPr>
        <w:numPr>
          <w:ilvl w:val="0"/>
          <w:numId w:val="10"/>
        </w:numPr>
        <w:rPr>
          <w:rFonts w:hint="eastAsia"/>
        </w:rPr>
      </w:pPr>
      <w:r>
        <w:t>获取验证码：</w:t>
      </w:r>
    </w:p>
    <w:p w14:paraId="3AEAEFC6">
      <w:pPr>
        <w:numPr>
          <w:ilvl w:val="1"/>
          <w:numId w:val="10"/>
        </w:numPr>
        <w:rPr>
          <w:rFonts w:hint="eastAsia"/>
        </w:rPr>
      </w:pPr>
      <w:r>
        <w:t>用户输入手机号后，点击“获取验证码”按钮。</w:t>
      </w:r>
    </w:p>
    <w:p w14:paraId="61FD607C">
      <w:pPr>
        <w:numPr>
          <w:ilvl w:val="1"/>
          <w:numId w:val="10"/>
        </w:numPr>
        <w:rPr>
          <w:rFonts w:hint="eastAsia"/>
        </w:rPr>
      </w:pPr>
      <w:r>
        <w:t>系统会向该手机号发送验证码</w:t>
      </w:r>
    </w:p>
    <w:p w14:paraId="506B61EB">
      <w:pPr>
        <w:numPr>
          <w:ilvl w:val="1"/>
          <w:numId w:val="10"/>
        </w:numPr>
        <w:rPr>
          <w:rFonts w:hint="eastAsia"/>
        </w:rPr>
      </w:pPr>
      <w:r>
        <w:t>用户需要在收到验证码后，在页面中输入验证码。</w:t>
      </w:r>
    </w:p>
    <w:p w14:paraId="42984B4A">
      <w:pPr>
        <w:numPr>
          <w:ilvl w:val="0"/>
          <w:numId w:val="10"/>
        </w:numPr>
        <w:rPr>
          <w:rFonts w:hint="eastAsia"/>
        </w:rPr>
      </w:pPr>
      <w:r>
        <w:t>输入验证码：</w:t>
      </w:r>
    </w:p>
    <w:p w14:paraId="678D2455">
      <w:pPr>
        <w:numPr>
          <w:ilvl w:val="1"/>
          <w:numId w:val="10"/>
        </w:numPr>
        <w:rPr>
          <w:rFonts w:hint="eastAsia"/>
        </w:rPr>
      </w:pPr>
      <w:r>
        <w:t>用户在验证码框中输入收到的验证码。验证码必须与发送到手机上的验证码一致。</w:t>
      </w:r>
    </w:p>
    <w:p w14:paraId="2CB7B18A">
      <w:pPr>
        <w:numPr>
          <w:ilvl w:val="1"/>
          <w:numId w:val="10"/>
        </w:numPr>
        <w:rPr>
          <w:rFonts w:hint="eastAsia"/>
        </w:rPr>
      </w:pPr>
      <w:r>
        <w:t>如果验证码不正确或超时，系统会提示“验证码错误”或“验证码已过期，请重新获取”。</w:t>
      </w:r>
    </w:p>
    <w:p w14:paraId="1E22BAC0">
      <w:pPr>
        <w:numPr>
          <w:ilvl w:val="0"/>
          <w:numId w:val="10"/>
        </w:numPr>
        <w:rPr>
          <w:rFonts w:hint="eastAsia"/>
        </w:rPr>
      </w:pPr>
      <w:r>
        <w:t>设置新密码：</w:t>
      </w:r>
    </w:p>
    <w:p w14:paraId="35631365">
      <w:pPr>
        <w:numPr>
          <w:ilvl w:val="1"/>
          <w:numId w:val="10"/>
        </w:numPr>
        <w:rPr>
          <w:rFonts w:hint="eastAsia"/>
        </w:rPr>
      </w:pPr>
      <w:r>
        <w:t>用户需要输入新密码。</w:t>
      </w:r>
    </w:p>
    <w:p w14:paraId="34EBD3A6">
      <w:pPr>
        <w:numPr>
          <w:ilvl w:val="1"/>
          <w:numId w:val="10"/>
        </w:numPr>
        <w:rPr>
          <w:rFonts w:hint="eastAsia"/>
        </w:rPr>
      </w:pPr>
      <w:r>
        <w:t>新密码需要满足一定的安全标准</w:t>
      </w:r>
      <w:r>
        <w:rPr>
          <w:rFonts w:hint="eastAsia"/>
        </w:rPr>
        <w:t>。</w:t>
      </w:r>
    </w:p>
    <w:p w14:paraId="5623457F">
      <w:pPr>
        <w:numPr>
          <w:ilvl w:val="1"/>
          <w:numId w:val="10"/>
        </w:numPr>
        <w:rPr>
          <w:rFonts w:hint="eastAsia"/>
        </w:rPr>
      </w:pPr>
      <w:r>
        <w:t>用户再次输入新密码以确认密码是否一致。</w:t>
      </w:r>
    </w:p>
    <w:p w14:paraId="222DE9D6">
      <w:pPr>
        <w:numPr>
          <w:ilvl w:val="0"/>
          <w:numId w:val="10"/>
        </w:numPr>
        <w:rPr>
          <w:rFonts w:hint="eastAsia"/>
        </w:rPr>
      </w:pPr>
      <w:r>
        <w:t>确认密码一致性：</w:t>
      </w:r>
    </w:p>
    <w:p w14:paraId="56708245">
      <w:pPr>
        <w:numPr>
          <w:ilvl w:val="1"/>
          <w:numId w:val="10"/>
        </w:numPr>
        <w:rPr>
          <w:rFonts w:hint="eastAsia"/>
        </w:rPr>
      </w:pPr>
      <w:r>
        <w:t>用户需要输入确认密码。确认密码用于验证用户是否正确地输入了新密码。</w:t>
      </w:r>
    </w:p>
    <w:p w14:paraId="35426E81">
      <w:pPr>
        <w:numPr>
          <w:ilvl w:val="1"/>
          <w:numId w:val="10"/>
        </w:numPr>
        <w:rPr>
          <w:rFonts w:hint="eastAsia"/>
        </w:rPr>
      </w:pPr>
      <w:r>
        <w:t>新密码和确认密码必须一致。如果两者不一致，系统会提示“密码和确认密码不一致，请重新输入”。</w:t>
      </w:r>
    </w:p>
    <w:p w14:paraId="509611BF">
      <w:pPr>
        <w:numPr>
          <w:ilvl w:val="0"/>
          <w:numId w:val="10"/>
        </w:numPr>
        <w:rPr>
          <w:rFonts w:hint="eastAsia"/>
        </w:rPr>
      </w:pPr>
      <w:r>
        <w:t>提交重置密码请求：</w:t>
      </w:r>
    </w:p>
    <w:p w14:paraId="28339FC9">
      <w:pPr>
        <w:numPr>
          <w:ilvl w:val="1"/>
          <w:numId w:val="10"/>
        </w:numPr>
        <w:rPr>
          <w:rFonts w:hint="eastAsia"/>
        </w:rPr>
      </w:pPr>
      <w:r>
        <w:t>用户完成以上步骤后，点击“提交”按钮，系统将验证手机号和验证码的正确性。</w:t>
      </w:r>
    </w:p>
    <w:p w14:paraId="5F859BDD">
      <w:pPr>
        <w:numPr>
          <w:ilvl w:val="1"/>
          <w:numId w:val="10"/>
        </w:numPr>
        <w:rPr>
          <w:rFonts w:hint="eastAsia"/>
        </w:rPr>
      </w:pPr>
      <w:r>
        <w:t>如果验证码和手机号都有效，系统将更新用户的密码，并提示“密码重置成功”。</w:t>
      </w:r>
    </w:p>
    <w:p w14:paraId="23B94FD1">
      <w:pPr>
        <w:numPr>
          <w:ilvl w:val="0"/>
          <w:numId w:val="10"/>
        </w:numPr>
        <w:rPr>
          <w:rFonts w:hint="eastAsia"/>
        </w:rPr>
      </w:pPr>
      <w:r>
        <w:t>登录新密码：</w:t>
      </w:r>
    </w:p>
    <w:p w14:paraId="1737D94C">
      <w:pPr>
        <w:ind w:left="300" w:firstLine="420"/>
        <w:rPr>
          <w:rFonts w:hint="eastAsia"/>
        </w:rPr>
      </w:pPr>
      <w:r>
        <w:t>用户可以使用新设置的密码重新登录账户，登录成功后将进入系统首页。</w:t>
      </w:r>
    </w:p>
    <w:p w14:paraId="2107ED70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82CA1C0">
      <w:pPr>
        <w:pStyle w:val="3"/>
        <w:rPr>
          <w:rFonts w:hint="eastAsia"/>
        </w:rPr>
      </w:pPr>
      <w:bookmarkStart w:id="10" w:name="_Toc26227"/>
      <w:r>
        <w:rPr>
          <w:rFonts w:hint="eastAsia"/>
        </w:rPr>
        <w:t>(四)商品浏览</w:t>
      </w:r>
      <w:bookmarkEnd w:id="10"/>
    </w:p>
    <w:p w14:paraId="73462833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4" name="Drawing 4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4" descr="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2A7B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本页面展示平台上所有可供购买的商品。用户可以通过分类浏览或使用搜索功能快速找到所需商品。每个商品都有详细的描述、价格及图片，用户可以点击进入商品详情页查看更详细的信息。用户还可以根据价格、销量和评价等条件进行筛选，优化购物体验。</w:t>
      </w:r>
      <w:r>
        <w:rPr>
          <w:rFonts w:hint="eastAsia"/>
          <w:b/>
          <w:bCs/>
        </w:rPr>
        <w:t xml:space="preserve"> </w:t>
      </w:r>
    </w:p>
    <w:p w14:paraId="27479790">
      <w:pPr>
        <w:pStyle w:val="3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08E31DA">
      <w:pPr>
        <w:pStyle w:val="3"/>
        <w:rPr>
          <w:rFonts w:hint="eastAsia"/>
        </w:rPr>
      </w:pPr>
      <w:bookmarkStart w:id="11" w:name="_Toc28808"/>
      <w:r>
        <w:rPr>
          <w:rFonts w:hint="eastAsia"/>
        </w:rPr>
        <w:t>(五) 购物车管理</w:t>
      </w:r>
      <w:bookmarkEnd w:id="11"/>
    </w:p>
    <w:p w14:paraId="6A1B370F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5" name="Drawing 5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5" descr="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245F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购物车管理页面允许用户查看已添加的商品列表，并可对商品进行数量调整或删除操作。用户可以清晰地看到每项商品的价格和总计金额，并能随时返回商品浏览页面继续购物。完成购物后，用户可直接从购物车页面进入结算流程，方便快捷。</w:t>
      </w:r>
      <w:r>
        <w:rPr>
          <w:rFonts w:hint="eastAsia"/>
          <w:b/>
          <w:bCs/>
        </w:rPr>
        <w:t xml:space="preserve"> </w:t>
      </w:r>
    </w:p>
    <w:p w14:paraId="1F8ABDC5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89EE0FF">
      <w:pPr>
        <w:pStyle w:val="3"/>
        <w:rPr>
          <w:rFonts w:hint="eastAsia"/>
        </w:rPr>
      </w:pPr>
      <w:bookmarkStart w:id="12" w:name="_Toc5579"/>
      <w:r>
        <w:rPr>
          <w:rFonts w:hint="eastAsia"/>
        </w:rPr>
        <w:t>(六) 订单处理</w:t>
      </w:r>
      <w:bookmarkEnd w:id="12"/>
    </w:p>
    <w:p w14:paraId="722A537A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6" name="Drawing 6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6" descr="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5C0A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订单处理页面展示用户的所有订单信息，包括订单状态、购买商品、支付情况及发货信息。用户可以查看订单详情，申请退款或投诉。页面设计简洁明了，便于用户快速找到所需的订单，并提供相关服务。</w:t>
      </w:r>
      <w:r>
        <w:rPr>
          <w:rFonts w:hint="eastAsia"/>
          <w:b/>
          <w:bCs/>
        </w:rPr>
        <w:t xml:space="preserve"> </w:t>
      </w:r>
    </w:p>
    <w:p w14:paraId="66C4DB0D">
      <w:pPr>
        <w:rPr>
          <w:rFonts w:hint="eastAsia"/>
        </w:rPr>
      </w:pPr>
    </w:p>
    <w:p w14:paraId="29145F62">
      <w:pPr>
        <w:pStyle w:val="3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D9C0E64">
      <w:pPr>
        <w:pStyle w:val="3"/>
        <w:rPr>
          <w:rFonts w:hint="eastAsia"/>
        </w:rPr>
      </w:pPr>
      <w:bookmarkStart w:id="13" w:name="_Toc30126"/>
      <w:r>
        <w:rPr>
          <w:rFonts w:hint="eastAsia"/>
        </w:rPr>
        <w:t>(七) 支付功能</w:t>
      </w:r>
      <w:bookmarkEnd w:id="13"/>
    </w:p>
    <w:p w14:paraId="36E0D95C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7" name="Drawing 7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7" descr="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075B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本页面提供多种支付方式供用户选择，包括信用卡、支付宝和微信支付等。用户可在确认订单信息后，选择合适的支付方式并填写相关信息。页面确保支付过程安全、快捷，用户完成支付后将收到订单确认信息。</w:t>
      </w:r>
      <w:r>
        <w:rPr>
          <w:rFonts w:hint="eastAsia"/>
          <w:b/>
          <w:bCs/>
        </w:rPr>
        <w:t xml:space="preserve"> </w:t>
      </w:r>
    </w:p>
    <w:p w14:paraId="6AFF7FC0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6D4E714">
      <w:pPr>
        <w:pStyle w:val="3"/>
        <w:rPr>
          <w:rFonts w:hint="eastAsia"/>
        </w:rPr>
      </w:pPr>
      <w:bookmarkStart w:id="14" w:name="_Toc22636"/>
      <w:r>
        <w:rPr>
          <w:rFonts w:hint="eastAsia"/>
        </w:rPr>
        <w:t>(八) 客户评价</w:t>
      </w:r>
      <w:bookmarkEnd w:id="14"/>
    </w:p>
    <w:p w14:paraId="10B1CDB3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8" name="Drawing 8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8" descr="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00EE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客户评价页面允许用户对已购买商品进行评价，分享购物体验。用户可以对商品进行打分，并撰写详细的评论。评价内容将有助于其他用户的购物决策，同时商家也能通过反馈改进产品和服务。</w:t>
      </w:r>
    </w:p>
    <w:p w14:paraId="29896714">
      <w:pPr>
        <w:rPr>
          <w:rFonts w:hint="eastAsia"/>
        </w:rPr>
      </w:pPr>
    </w:p>
    <w:p w14:paraId="17444216">
      <w:pPr>
        <w:pStyle w:val="3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0A7F4F9">
      <w:pPr>
        <w:pStyle w:val="3"/>
        <w:rPr>
          <w:rFonts w:hint="eastAsia"/>
        </w:rPr>
      </w:pPr>
      <w:bookmarkStart w:id="15" w:name="_Toc5294"/>
      <w:r>
        <w:rPr>
          <w:rFonts w:hint="eastAsia"/>
        </w:rPr>
        <w:t>(九) 促销活动</w:t>
      </w:r>
      <w:bookmarkEnd w:id="15"/>
    </w:p>
    <w:p w14:paraId="2CEC32A7"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4762500"/>
            <wp:effectExtent l="0" t="0" r="7620" b="7620"/>
            <wp:docPr id="9" name="Drawing 9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9" descr="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EC6">
      <w:pPr>
        <w:rPr>
          <w:rFonts w:hint="eastAsia"/>
          <w:b/>
          <w:bCs/>
        </w:rPr>
      </w:pPr>
      <w:r>
        <w:t>使用说明：</w:t>
      </w:r>
      <w:r>
        <w:rPr>
          <w:rFonts w:hint="eastAsia"/>
        </w:rPr>
        <w:t>本页面展示当前进行的促销活动和优惠信息，包括打折、满减及优惠券等。用户可以查看活动详情，参与活动并享受优惠。页面设计友好，便于用户快速找到感兴趣的促销信息，提升购物的乐趣与优惠体验。</w:t>
      </w:r>
      <w:r>
        <w:rPr>
          <w:rFonts w:hint="eastAsia"/>
          <w:b/>
          <w:bCs/>
        </w:rPr>
        <w:t xml:space="preserve"> </w:t>
      </w:r>
    </w:p>
    <w:p w14:paraId="480978A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0F6F04">
    <w:pPr>
      <w:pStyle w:val="6"/>
      <w:jc w:val="center"/>
      <w:rPr>
        <w:rFonts w:hint="eastAsia"/>
      </w:rPr>
    </w:pPr>
  </w:p>
  <w:p w14:paraId="7C22B79A">
    <w:pPr>
      <w:pStyle w:val="6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79C2EC">
    <w:pPr>
      <w:pStyle w:val="6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3042906"/>
      <w:docPartObj>
        <w:docPartGallery w:val="autotext"/>
      </w:docPartObj>
    </w:sdtPr>
    <w:sdtContent>
      <w:p w14:paraId="588599F8">
        <w:pPr>
          <w:pStyle w:val="7"/>
          <w:jc w:val="right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938A56">
    <w:pPr>
      <w:pStyle w:val="7"/>
      <w:rPr>
        <w:rFonts w:hint="eastAsia"/>
      </w:rPr>
    </w:pPr>
    <w:r>
      <w:rPr>
        <w:rFonts w:hint="eastAsia"/>
      </w:rPr>
      <w:t>高豪商城平台</w:t>
    </w:r>
    <w:r>
      <w:rPr>
        <w:u w:color="auto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16AE4"/>
    <w:multiLevelType w:val="multilevel"/>
    <w:tmpl w:val="03F16AE4"/>
    <w:lvl w:ilvl="0" w:tentative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</w:abstractNum>
  <w:abstractNum w:abstractNumId="1">
    <w:nsid w:val="09F05D22"/>
    <w:multiLevelType w:val="multilevel"/>
    <w:tmpl w:val="09F05D2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2">
    <w:nsid w:val="11AB0C62"/>
    <w:multiLevelType w:val="multilevel"/>
    <w:tmpl w:val="11AB0C6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3">
    <w:nsid w:val="15BC7B43"/>
    <w:multiLevelType w:val="multilevel"/>
    <w:tmpl w:val="15BC7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DA61C65"/>
    <w:multiLevelType w:val="multilevel"/>
    <w:tmpl w:val="1DA61C6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5">
    <w:nsid w:val="267F7F0A"/>
    <w:multiLevelType w:val="multilevel"/>
    <w:tmpl w:val="267F7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3521ECC"/>
    <w:multiLevelType w:val="multilevel"/>
    <w:tmpl w:val="33521ECC"/>
    <w:lvl w:ilvl="0" w:tentative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</w:abstractNum>
  <w:abstractNum w:abstractNumId="7">
    <w:nsid w:val="461848EE"/>
    <w:multiLevelType w:val="multilevel"/>
    <w:tmpl w:val="461848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2D36000"/>
    <w:multiLevelType w:val="multilevel"/>
    <w:tmpl w:val="72D36000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9">
    <w:nsid w:val="79951D9E"/>
    <w:multiLevelType w:val="multilevel"/>
    <w:tmpl w:val="79951D9E"/>
    <w:lvl w:ilvl="0" w:tentative="0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EA"/>
    <w:rsid w:val="00006403"/>
    <w:rsid w:val="000233E2"/>
    <w:rsid w:val="0002766D"/>
    <w:rsid w:val="000342EE"/>
    <w:rsid w:val="00064243"/>
    <w:rsid w:val="000E70AF"/>
    <w:rsid w:val="00113072"/>
    <w:rsid w:val="00164C28"/>
    <w:rsid w:val="0018500E"/>
    <w:rsid w:val="001C520D"/>
    <w:rsid w:val="0025747D"/>
    <w:rsid w:val="0026386A"/>
    <w:rsid w:val="00380FD3"/>
    <w:rsid w:val="00395141"/>
    <w:rsid w:val="003C2995"/>
    <w:rsid w:val="0041297B"/>
    <w:rsid w:val="004556C7"/>
    <w:rsid w:val="00462086"/>
    <w:rsid w:val="004920E8"/>
    <w:rsid w:val="00515CC4"/>
    <w:rsid w:val="00593231"/>
    <w:rsid w:val="005C0EFA"/>
    <w:rsid w:val="005C57D9"/>
    <w:rsid w:val="0060380C"/>
    <w:rsid w:val="0062630E"/>
    <w:rsid w:val="0064018A"/>
    <w:rsid w:val="00693D55"/>
    <w:rsid w:val="006F0BC4"/>
    <w:rsid w:val="006F5345"/>
    <w:rsid w:val="00735BDA"/>
    <w:rsid w:val="007803A9"/>
    <w:rsid w:val="007A4C81"/>
    <w:rsid w:val="007D789B"/>
    <w:rsid w:val="007E63E7"/>
    <w:rsid w:val="00877713"/>
    <w:rsid w:val="00946DD8"/>
    <w:rsid w:val="00970F61"/>
    <w:rsid w:val="009D49A2"/>
    <w:rsid w:val="00A0210F"/>
    <w:rsid w:val="00A74CA2"/>
    <w:rsid w:val="00AB3C04"/>
    <w:rsid w:val="00AC243F"/>
    <w:rsid w:val="00B1492E"/>
    <w:rsid w:val="00B431EB"/>
    <w:rsid w:val="00BC3584"/>
    <w:rsid w:val="00C336E6"/>
    <w:rsid w:val="00C371E6"/>
    <w:rsid w:val="00CB3E90"/>
    <w:rsid w:val="00D00E93"/>
    <w:rsid w:val="00D228EA"/>
    <w:rsid w:val="00D3152D"/>
    <w:rsid w:val="00D456BE"/>
    <w:rsid w:val="00D526D9"/>
    <w:rsid w:val="00D62251"/>
    <w:rsid w:val="00DE23CC"/>
    <w:rsid w:val="00E66A0C"/>
    <w:rsid w:val="00E824B2"/>
    <w:rsid w:val="00F02DF9"/>
    <w:rsid w:val="00F67776"/>
    <w:rsid w:val="00F927B1"/>
    <w:rsid w:val="00FA3633"/>
    <w:rsid w:val="00FC02A2"/>
    <w:rsid w:val="00FD080A"/>
    <w:rsid w:val="14A471F2"/>
    <w:rsid w:val="482B62EB"/>
    <w:rsid w:val="66E5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00" w:after="100" w:line="48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60" w:after="60"/>
      <w:outlineLvl w:val="1"/>
    </w:pPr>
    <w:rPr>
      <w:rFonts w:eastAsia="黑体" w:asciiTheme="majorHAnsi" w:hAnsiTheme="majorHAnsi" w:cstheme="majorBidi"/>
      <w:b/>
      <w:bCs/>
      <w:sz w:val="24"/>
      <w:szCs w:val="32"/>
    </w:rPr>
  </w:style>
  <w:style w:type="paragraph" w:styleId="4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6"/>
      <w:jc w:val="left"/>
    </w:pPr>
    <w:rPr>
      <w:rFonts w:cs="Times New Roman"/>
      <w:kern w:val="0"/>
      <w:sz w:val="22"/>
      <w14:ligatures w14:val="none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9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eastAsia="黑体" w:asciiTheme="majorHAnsi" w:hAnsiTheme="majorHAnsi" w:cstheme="majorBidi"/>
      <w:b/>
      <w:bCs/>
      <w:sz w:val="24"/>
      <w:szCs w:val="32"/>
    </w:rPr>
  </w:style>
  <w:style w:type="paragraph" w:customStyle="1" w:styleId="17">
    <w:name w:val="表内正文"/>
    <w:basedOn w:val="1"/>
    <w:qFormat/>
    <w:uiPriority w:val="0"/>
    <w:pPr>
      <w:keepNext/>
      <w:widowControl/>
      <w:adjustRightInd w:val="0"/>
      <w:spacing w:before="156" w:beforeLines="50"/>
      <w:jc w:val="left"/>
      <w:textAlignment w:val="baseline"/>
    </w:pPr>
    <w:rPr>
      <w:rFonts w:ascii="宋体" w:hAnsi="宋体" w:eastAsia="宋体" w:cs="Times New Roman"/>
      <w:kern w:val="0"/>
      <w:szCs w:val="20"/>
      <w14:ligatures w14:val="none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  <w14:ligatures w14:val="none"/>
    </w:rPr>
  </w:style>
  <w:style w:type="character" w:customStyle="1" w:styleId="19">
    <w:name w:val="标题 4 字符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D7DE3-E0BC-4BFA-BE36-41282B42DF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2649</Words>
  <Characters>2723</Characters>
  <Lines>24</Lines>
  <Paragraphs>6</Paragraphs>
  <TotalTime>11</TotalTime>
  <ScaleCrop>false</ScaleCrop>
  <LinksUpToDate>false</LinksUpToDate>
  <CharactersWithSpaces>2823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2024-11-16T02:32:00Z</dcterms:created>
  <dc:creator>荣兴 杨</dc:creator>
  <cp:lastModifiedBy>晨风厛雨</cp:lastModifiedBy>
  <dcterms:modified xsi:type="dcterms:W3CDTF">2025-06-19T11:39:13Z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eyJoZGlkIjoiYzFiYmZjZGFlY2VlYzI3ZjlkZGQ2ZTBlNzk0ZTFmNjYiLCJ1c2VySWQiOiI0MDM3NDMyNDUifQ==</vt:lpwstr>
  </property>
  <property fmtid="{D5CDD505-2E9C-101B-9397-08002B2CF9AE}" pid="3" name="KSOProductBuildVer">
    <vt:lpwstr>2052-12.1.0.21541</vt:lpwstr>
  </property>
  <property fmtid="{D5CDD505-2E9C-101B-9397-08002B2CF9AE}" pid="4" name="ICV">
    <vt:lpwstr>F0BE519AE74A48FDAB279AB6B42818EB_12</vt:lpwstr>
  </property>
</Properties>
</file>