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jc w:val="center"/>
      </w:pPr>
      <w:r>
        <w:rPr>
          <w:rFonts w:ascii="Arial" w:cs="Arial" w:eastAsia="Arial" w:hAnsi="Arial"/>
          <w:b/>
          <w:bCs/>
          <w:sz w:val="20"/>
          <w:szCs w:val="20"/>
        </w:rPr>
        <w:t xml:space="preserve">T.C.</w:t>
      </w:r>
    </w:p>
    <w:p>
      <w:pPr>
        <w:spacing w:after="0" w:before="0" w:line="264"/>
        <w:jc w:val="center"/>
      </w:pPr>
      <w:r>
        <w:rPr>
          <w:rFonts w:ascii="Arial" w:cs="Arial" w:eastAsia="Arial" w:hAnsi="Arial"/>
          <w:b/>
          <w:bCs/>
          <w:sz w:val="20"/>
          <w:szCs w:val="20"/>
        </w:rPr>
        <w:t xml:space="preserve">……………………………… VALİLİĞİ</w:t>
      </w:r>
    </w:p>
    <w:p>
      <w:pPr>
        <w:spacing w:after="120" w:before="0" w:line="264"/>
        <w:jc w:val="center"/>
      </w:pPr>
      <w:r>
        <w:rPr>
          <w:rFonts w:ascii="Arial" w:cs="Arial" w:eastAsia="Arial" w:hAnsi="Arial"/>
          <w:b/>
          <w:bCs/>
          <w:sz w:val="20"/>
          <w:szCs w:val="20"/>
        </w:rPr>
        <w:t xml:space="preserve">……………………………… İMAM HATİP ORTAOKULU MÜDÜRLÜĞÜ</w:t>
      </w:r>
    </w:p>
    <w:p>
      <w:pPr>
        <w:spacing w:after="0" w:before="0" w:line="264"/>
        <w:jc w:val="center"/>
      </w:pPr>
      <w:r>
        <w:rPr>
          <w:rFonts w:ascii="Arial" w:cs="Arial" w:eastAsia="Arial" w:hAnsi="Arial"/>
          <w:b/>
          <w:bCs/>
          <w:color w:val="5B3A8E"/>
          <w:sz w:val="24"/>
          <w:szCs w:val="24"/>
        </w:rPr>
        <w:t xml:space="preserve">2027-2028 EĞİTİM VE ÖĞRETİM YILI 7. SINIF ARAPÇA DERSİ</w:t>
      </w:r>
    </w:p>
    <w:p>
      <w:pPr>
        <w:spacing w:after="160" w:before="60" w:line="320"/>
        <w:jc w:val="center"/>
      </w:pPr>
      <w:r>
        <w:rPr>
          <w:rFonts w:ascii="Arial" w:cs="Arial" w:eastAsia="Arial" w:hAnsi="Arial"/>
          <w:b/>
          <w:bCs/>
          <w:color w:val="5B3A8E"/>
          <w:sz w:val="30"/>
          <w:szCs w:val="30"/>
        </w:rPr>
        <w:t xml:space="preserve">OKUL TEMELLİ PLANLAMA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düzeyi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7. sınıf</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Yıllık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74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Öğretim programı</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 Dersi Öğretim Programı (5-8. sınıflar)</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temelli planlama</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4 saat (programın süre tablosunda)</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 kitabı</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2027-2028 MEB ders kitabı (Maarif · 4 ünite)</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Üniteler / temalar</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Bu Gün Ne Yaptım? (18) · 2. Alışveriş Zamanı (16) · 3. Nereye Seyahat Edelim? (18) · 4. Şehrim ve Ülkem (16) · Okul Temelli Planlama (4)</w:t>
            </w:r>
          </w:p>
        </w:tc>
      </w:tr>
    </w:tbl>
    <w:p>
      <w:pPr>
        <w:keepNext/>
        <w:spacing w:after="80" w:before="200" w:line="264"/>
      </w:pPr>
      <w:r>
        <w:rPr>
          <w:rFonts w:ascii="Arial" w:cs="Arial" w:eastAsia="Arial" w:hAnsi="Arial"/>
          <w:b/>
          <w:bCs/>
          <w:color w:val="5B3A8E"/>
          <w:sz w:val="22"/>
          <w:szCs w:val="22"/>
        </w:rPr>
        <w:t xml:space="preserve">1. Dayanak ve kapsam</w:t>
      </w:r>
    </w:p>
    <w:p>
      <w:pPr>
        <w:spacing w:after="60" w:before="0" w:line="264"/>
      </w:pPr>
      <w:r>
        <w:rPr>
          <w:rFonts w:ascii="Arial" w:cs="Arial" w:eastAsia="Arial" w:hAnsi="Arial"/>
          <w:sz w:val="19"/>
          <w:szCs w:val="19"/>
        </w:rPr>
        <w:t xml:space="preserve">Okul temelli planlama (OTP); zümre öğretmenler kurulunun ders kapsamında yapılmasına karar verdiği okul dışı öğrenme etkinlikleri, araştırma ve gözlem, sosyal etkinlikler, proje çalışmaları, yerel çalışmalar ve okuma çalışmaları için ayrılan süredir. Süre öğretim yılı başında planlanır ve yıllık planda gösterilir. Çalışmalar ihtiyacın belirlenmesi → etkinliğin yürütülmesi → etkisinin değerlendirilmesi sırasıyla sistemli yürütülür.</w:t>
      </w:r>
    </w:p>
    <w:p>
      <w:pPr>
        <w:spacing w:after="60" w:before="0" w:line="264"/>
      </w:pPr>
      <w:r>
        <w:rPr>
          <w:rFonts w:ascii="Arial" w:cs="Arial" w:eastAsia="Arial" w:hAnsi="Arial"/>
          <w:b/>
          <w:bCs/>
          <w:color w:val="B45309"/>
          <w:sz w:val="19"/>
          <w:szCs w:val="19"/>
        </w:rPr>
        <w:t xml:space="preserve">Kitap: </w:t>
      </w:r>
      <w:r>
        <w:rPr>
          <w:rFonts w:ascii="Arial" w:cs="Arial" w:eastAsia="Arial" w:hAnsi="Arial"/>
          <w:sz w:val="19"/>
          <w:szCs w:val="19"/>
        </w:rPr>
        <w:t xml:space="preserve">Bu belge sitedeki kitap seçicide “2027-2028” kitabı seçildiğinde geçerlidir; 7. sınıf yeni programı 2027-2028’de uygulamaya başlar. O yılın çalışma takvimi henüz yayımlanmadığı için haftalar tarihsiz verilmiştir; tarihler takvim açıklanınca yıllık plana göre işlenir.</w:t>
      </w:r>
    </w:p>
    <w:p>
      <w:pPr>
        <w:keepNext/>
        <w:spacing w:after="80" w:before="200" w:line="264"/>
      </w:pPr>
      <w:r>
        <w:rPr>
          <w:rFonts w:ascii="Arial" w:cs="Arial" w:eastAsia="Arial" w:hAnsi="Arial"/>
          <w:b/>
          <w:bCs/>
          <w:color w:val="5B3A8E"/>
          <w:sz w:val="22"/>
          <w:szCs w:val="22"/>
        </w:rPr>
        <w:t xml:space="preserve">2. Zaman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4766"/>
      </w:tblGrid>
      <w:tr>
        <w:trPr>
          <w:tblHeader/>
        </w:trPr>
        <w:tc>
          <w:tcPr>
            <w:tcW w:type="dxa" w:w="15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Dönem</w:t>
            </w:r>
          </w:p>
        </w:tc>
        <w:tc>
          <w:tcPr>
            <w:tcW w:type="dxa" w:w="33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Hafta</w:t>
            </w:r>
          </w:p>
        </w:tc>
        <w:tc>
          <w:tcPr>
            <w:tcW w:type="dxa" w:w="9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Süre</w:t>
            </w:r>
          </w:p>
        </w:tc>
        <w:tc>
          <w:tcPr>
            <w:tcW w:type="dxa" w:w="47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Etkinlik</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dönemin son haftası (dönem değerlendirme haftası)</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Çarşısı — Günüm ve Alışveriş Listem</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dönemin sondan bir önceki haftası</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Şehrimin Arapça Tanıtım Rehberi</w:t>
            </w:r>
          </w:p>
        </w:tc>
      </w:tr>
      <w:tr>
        <w:tc>
          <w:tcPr>
            <w:tcW w:type="dxa" w:w="15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Toplam</w:t>
            </w:r>
          </w:p>
        </w:tc>
        <w:tc>
          <w:tcPr>
            <w:tcW w:type="dxa" w:w="33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9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4 saat</w:t>
            </w:r>
          </w:p>
        </w:tc>
        <w:tc>
          <w:tcPr>
            <w:tcW w:type="dxa" w:w="47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Programdaki OTP süresiyle eşit</w:t>
            </w:r>
          </w:p>
        </w:tc>
      </w:tr>
    </w:tbl>
    <w:p>
      <w:pPr>
        <w:keepNext/>
        <w:spacing w:after="80" w:before="200" w:line="264"/>
      </w:pPr>
      <w:r>
        <w:rPr>
          <w:rFonts w:ascii="Arial" w:cs="Arial" w:eastAsia="Arial" w:hAnsi="Arial"/>
          <w:b/>
          <w:bCs/>
          <w:color w:val="5B3A8E"/>
          <w:sz w:val="22"/>
          <w:szCs w:val="22"/>
        </w:rPr>
        <w:t xml:space="preserve">3. İhtiyaç belirleme</w:t>
      </w:r>
    </w:p>
    <w:p>
      <w:pPr>
        <w:spacing w:after="60" w:before="0" w:line="264"/>
      </w:pPr>
      <w:r>
        <w:rPr>
          <w:rFonts w:ascii="Arial" w:cs="Arial" w:eastAsia="Arial" w:hAnsi="Arial"/>
          <w:sz w:val="19"/>
          <w:szCs w:val="19"/>
        </w:rPr>
        <w:t xml:space="preserve">Her oturumdan bir-iki hafta önce sınıfın durumu aşağıdaki kaynaklarla belirlenir; etkinlikteki grup kurma ve farklılaştırma kararları bu tabloya dayanır.</w:t>
      </w:r>
    </w:p>
    <w:p>
      <w:pPr>
        <w:pStyle w:val="ListParagraph"/>
        <w:numPr>
          <w:ilvl w:val="0"/>
          <w:numId w:val="2"/>
        </w:numPr>
        <w:spacing w:after="20" w:before="0" w:line="264"/>
      </w:pPr>
      <w:r>
        <w:rPr>
          <w:rFonts w:ascii="Arial" w:cs="Arial" w:eastAsia="Arial" w:hAnsi="Arial"/>
          <w:sz w:val="19"/>
          <w:szCs w:val="19"/>
        </w:rPr>
        <w:t xml:space="preserve">Dönemin yazılı sınav sonuçları ve öğrenme çıktısı analizi</w:t>
      </w:r>
    </w:p>
    <w:p>
      <w:pPr>
        <w:pStyle w:val="ListParagraph"/>
        <w:numPr>
          <w:ilvl w:val="0"/>
          <w:numId w:val="2"/>
        </w:numPr>
        <w:spacing w:after="20" w:before="0" w:line="264"/>
      </w:pPr>
      <w:r>
        <w:rPr>
          <w:rFonts w:ascii="Arial" w:cs="Arial" w:eastAsia="Arial" w:hAnsi="Arial"/>
          <w:sz w:val="19"/>
          <w:szCs w:val="19"/>
        </w:rPr>
        <w:t xml:space="preserve">Ders içi gözlem formları ve ürün dosyaları</w:t>
      </w:r>
    </w:p>
    <w:p>
      <w:pPr>
        <w:pStyle w:val="ListParagraph"/>
        <w:numPr>
          <w:ilvl w:val="0"/>
          <w:numId w:val="2"/>
        </w:numPr>
        <w:spacing w:after="60" w:before="0" w:line="264"/>
      </w:pPr>
      <w:r>
        <w:rPr>
          <w:rFonts w:ascii="Arial" w:cs="Arial" w:eastAsia="Arial" w:hAnsi="Arial"/>
          <w:sz w:val="19"/>
          <w:szCs w:val="19"/>
        </w:rPr>
        <w:t xml:space="preserve">Öğrenci ilgi yoklaması (üç soru: en sevdiğim etkinlik · en zorlandığım beceri · denemek istediğim etkinlik)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1800"/>
        <w:gridCol w:w="18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Beceri alanı</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Güçlü</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Geliştirilmeli</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Not (yazılı / gözlem kanıtı)</w:t>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Dinleme / izleme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Sözcük</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Dil bilgisi</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r>
        <w:br w:type="page"/>
      </w:r>
    </w:p>
    <w:p>
      <w:pPr>
        <w:keepNext/>
        <w:spacing w:after="80" w:before="200" w:line="264"/>
      </w:pPr>
      <w:r>
        <w:rPr>
          <w:rFonts w:ascii="Arial" w:cs="Arial" w:eastAsia="Arial" w:hAnsi="Arial"/>
          <w:b/>
          <w:bCs/>
          <w:color w:val="5B3A8E"/>
          <w:sz w:val="22"/>
          <w:szCs w:val="22"/>
        </w:rPr>
        <w:t xml:space="preserve">4. Etkinlik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1 · 1. DÖNEM · 1. dönemin son haftası (dönem değerlendirme haftası) · 2 saat</w:t>
            </w:r>
          </w:p>
        </w:tc>
      </w:tr>
    </w:tbl>
    <w:p>
      <w:pPr>
        <w:spacing w:after="60"/>
      </w:pPr>
    </w:p>
    <w:p>
      <w:pPr>
        <w:spacing w:after="80" w:before="0" w:line="264"/>
      </w:pPr>
      <w:r>
        <w:rPr>
          <w:rFonts w:ascii="Arial" w:cs="Arial" w:eastAsia="Arial" w:hAnsi="Arial"/>
          <w:b/>
          <w:bCs/>
          <w:color w:val="5B3A8E"/>
          <w:sz w:val="24"/>
          <w:szCs w:val="24"/>
        </w:rPr>
        <w:t xml:space="preserve">Sınıf Çarşısı — Günüm ve Alışveriş Listem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Sosyal etkinlik · Proje çalışması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Ünite Bu Gün Ne Yaptım? · 2. Ünite Alışveriş Zamanı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ünitenin dönem yansıtma çıktıları (dinleme, okuma, konuşma ve yazma için “dönem boyunca edindiği bilgileri … yansıtabilme”) bu oturumda karşılanır; ünitelerin konuşma ve yazma çıktıları pekiştirilir.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Günlük etkinlik, saat, miktar ve sayı sözcüklerini bir alışveriş günü kurgusunda birleştirmek.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Gün planı ve tezgâhlar</w:t>
      </w:r>
    </w:p>
    <w:p>
      <w:pPr>
        <w:pStyle w:val="ListParagraph"/>
        <w:numPr>
          <w:ilvl w:val="0"/>
          <w:numId w:val="2"/>
        </w:numPr>
        <w:spacing w:after="30" w:before="0" w:line="264"/>
      </w:pPr>
      <w:r>
        <w:rPr>
          <w:rFonts w:ascii="Arial" w:cs="Arial" w:eastAsia="Arial" w:hAnsi="Arial"/>
          <w:sz w:val="19"/>
          <w:szCs w:val="19"/>
        </w:rPr>
        <w:t xml:space="preserve">Öğrenci “bugün ne yaptım?” kartı yazar: saatlerle 4-5 etkinlik (mâzî fiil).</w:t>
      </w:r>
    </w:p>
    <w:p>
      <w:pPr>
        <w:pStyle w:val="ListParagraph"/>
        <w:numPr>
          <w:ilvl w:val="0"/>
          <w:numId w:val="2"/>
        </w:numPr>
        <w:spacing w:after="30" w:before="0" w:line="264"/>
      </w:pPr>
      <w:r>
        <w:rPr>
          <w:rFonts w:ascii="Arial" w:cs="Arial" w:eastAsia="Arial" w:hAnsi="Arial"/>
          <w:sz w:val="19"/>
          <w:szCs w:val="19"/>
        </w:rPr>
        <w:t xml:space="preserve">Sınıf manav, kırtasiye ve fırın tezgâhlarına ayrılır; ürün ve miktar kartları (kîlo, kîs, zücâce) ile sayılı fiyat etiketleri hazırlanır.</w:t>
      </w:r>
    </w:p>
    <w:p>
      <w:pPr>
        <w:keepNext/>
        <w:spacing w:after="30" w:before="0" w:line="264"/>
      </w:pPr>
      <w:r>
        <w:rPr>
          <w:rFonts w:ascii="Arial" w:cs="Arial" w:eastAsia="Arial" w:hAnsi="Arial"/>
          <w:b/>
          <w:bCs/>
          <w:color w:val="5B3A8E"/>
          <w:sz w:val="19"/>
          <w:szCs w:val="19"/>
        </w:rPr>
        <w:t xml:space="preserve">2. ders · Çarşı ve yansıtma</w:t>
      </w:r>
    </w:p>
    <w:p>
      <w:pPr>
        <w:pStyle w:val="ListParagraph"/>
        <w:numPr>
          <w:ilvl w:val="0"/>
          <w:numId w:val="2"/>
        </w:numPr>
        <w:spacing w:after="30" w:before="0" w:line="264"/>
      </w:pPr>
      <w:r>
        <w:rPr>
          <w:rFonts w:ascii="Arial" w:cs="Arial" w:eastAsia="Arial" w:hAnsi="Arial"/>
          <w:sz w:val="19"/>
          <w:szCs w:val="19"/>
        </w:rPr>
        <w:t xml:space="preserve">Alışveriş diyalogları: “kem kîlo türîd?” — “isneyn, min fadlik”, “bi-kem?”.</w:t>
      </w:r>
    </w:p>
    <w:p>
      <w:pPr>
        <w:pStyle w:val="ListParagraph"/>
        <w:numPr>
          <w:ilvl w:val="0"/>
          <w:numId w:val="2"/>
        </w:numPr>
        <w:spacing w:after="30" w:before="0" w:line="264"/>
      </w:pPr>
      <w:r>
        <w:rPr>
          <w:rFonts w:ascii="Arial" w:cs="Arial" w:eastAsia="Arial" w:hAnsi="Arial"/>
          <w:sz w:val="19"/>
          <w:szCs w:val="19"/>
        </w:rPr>
        <w:t xml:space="preserve">Öğrenci alışverişini gün kartına bir cümleyle ekler (“es-sâ‘ate’l-hâmise iştereytü …”).</w:t>
      </w:r>
    </w:p>
    <w:p>
      <w:pPr>
        <w:pStyle w:val="ListParagraph"/>
        <w:numPr>
          <w:ilvl w:val="0"/>
          <w:numId w:val="2"/>
        </w:numPr>
        <w:spacing w:after="30" w:before="0" w:line="264"/>
      </w:pPr>
      <w:r>
        <w:rPr>
          <w:rFonts w:ascii="Arial" w:cs="Arial" w:eastAsia="Arial" w:hAnsi="Arial"/>
          <w:sz w:val="19"/>
          <w:szCs w:val="19"/>
        </w:rPr>
        <w:t xml:space="preserve">Dönem yansıtma: öğrenme günlüğü.</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Ürün görselleri, oyun parası, saat kartları; sitedeki 7. sınıf (2027-2028) Kelime Listeleri ve Kitap Etkinlikleri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Gün kartı + tezgâh ürün kartları + canlandırma</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Gözlem formu · kontrol listesi · öğrenme günlüğü</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2 · 2. DÖNEM · 2. dönemin sondan bir önceki haftası · 2 saat</w:t>
            </w:r>
          </w:p>
        </w:tc>
      </w:tr>
    </w:tbl>
    <w:p>
      <w:pPr>
        <w:spacing w:after="60"/>
      </w:pPr>
    </w:p>
    <w:p>
      <w:pPr>
        <w:spacing w:after="80" w:before="0" w:line="264"/>
      </w:pPr>
      <w:r>
        <w:rPr>
          <w:rFonts w:ascii="Arial" w:cs="Arial" w:eastAsia="Arial" w:hAnsi="Arial"/>
          <w:b/>
          <w:bCs/>
          <w:color w:val="5B3A8E"/>
          <w:sz w:val="24"/>
          <w:szCs w:val="24"/>
        </w:rPr>
        <w:t xml:space="preserve">Şehrimin Arapça Tanıtım Rehberi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Yerel çalışma · Proje çalışması (isteğe bağlı okul dışı)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3. Ünite Nereye Seyahat Edelim? · 4. Ünite Şehrim ve Ülkem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Yıl sonu yansıtma çıktılarına hazırlık; 3 ve 4. ünitelerin konuşma ve yazma çıktıları pekiştirilir.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Ulaşım, seyahat ve şehir sözcükleriyle kendi şehrini tanıtan kısa bir Arapça rehber hazırlamak.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Rehber yazımı</w:t>
      </w:r>
    </w:p>
    <w:p>
      <w:pPr>
        <w:pStyle w:val="ListParagraph"/>
        <w:numPr>
          <w:ilvl w:val="0"/>
          <w:numId w:val="2"/>
        </w:numPr>
        <w:spacing w:after="30" w:before="0" w:line="264"/>
      </w:pPr>
      <w:r>
        <w:rPr>
          <w:rFonts w:ascii="Arial" w:cs="Arial" w:eastAsia="Arial" w:hAnsi="Arial"/>
          <w:sz w:val="19"/>
          <w:szCs w:val="19"/>
        </w:rPr>
        <w:t xml:space="preserve">Gruplar şehrin bir mekânını seçer (cami, müze, park, çarşı): nasıl gidilir (ulaşım aracı), nerede (yön ifadeleri), ne yapılır.</w:t>
      </w:r>
    </w:p>
    <w:p>
      <w:pPr>
        <w:pStyle w:val="ListParagraph"/>
        <w:numPr>
          <w:ilvl w:val="0"/>
          <w:numId w:val="2"/>
        </w:numPr>
        <w:spacing w:after="30" w:before="0" w:line="264"/>
      </w:pPr>
      <w:r>
        <w:rPr>
          <w:rFonts w:ascii="Arial" w:cs="Arial" w:eastAsia="Arial" w:hAnsi="Arial"/>
          <w:sz w:val="19"/>
          <w:szCs w:val="19"/>
        </w:rPr>
        <w:t xml:space="preserve">Seçenek: okul idaresi onayı ve veli izniyle yakındaki tarihî bir mekân önceden ziyaret edilip not alınır.</w:t>
      </w:r>
    </w:p>
    <w:p>
      <w:pPr>
        <w:keepNext/>
        <w:spacing w:after="30" w:before="0" w:line="264"/>
      </w:pPr>
      <w:r>
        <w:rPr>
          <w:rFonts w:ascii="Arial" w:cs="Arial" w:eastAsia="Arial" w:hAnsi="Arial"/>
          <w:b/>
          <w:bCs/>
          <w:color w:val="5B3A8E"/>
          <w:sz w:val="19"/>
          <w:szCs w:val="19"/>
        </w:rPr>
        <w:t xml:space="preserve">2. ders · Rehber turu ve yıl sonu yansıtma</w:t>
      </w:r>
    </w:p>
    <w:p>
      <w:pPr>
        <w:pStyle w:val="ListParagraph"/>
        <w:numPr>
          <w:ilvl w:val="0"/>
          <w:numId w:val="2"/>
        </w:numPr>
        <w:spacing w:after="30" w:before="0" w:line="264"/>
      </w:pPr>
      <w:r>
        <w:rPr>
          <w:rFonts w:ascii="Arial" w:cs="Arial" w:eastAsia="Arial" w:hAnsi="Arial"/>
          <w:sz w:val="19"/>
          <w:szCs w:val="19"/>
        </w:rPr>
        <w:t xml:space="preserve">Sayfalar birleştirilip sınıf rehberi yapılır; gruplar “turist–rehber” rolüyle sunar.</w:t>
      </w:r>
    </w:p>
    <w:p>
      <w:pPr>
        <w:pStyle w:val="ListParagraph"/>
        <w:numPr>
          <w:ilvl w:val="0"/>
          <w:numId w:val="2"/>
        </w:numPr>
        <w:spacing w:after="30" w:before="0" w:line="264"/>
      </w:pPr>
      <w:r>
        <w:rPr>
          <w:rFonts w:ascii="Arial" w:cs="Arial" w:eastAsia="Arial" w:hAnsi="Arial"/>
          <w:sz w:val="19"/>
          <w:szCs w:val="19"/>
        </w:rPr>
        <w:t xml:space="preserve">Yıl sonu yansıtma.</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Şehir haritası, mekân görselleri, sözlük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Sınıfın Arapça şehir rehberi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Dereceli puanlama anahtarı (aşağıda)</w:t>
            </w:r>
          </w:p>
        </w:tc>
      </w:tr>
    </w:tbl>
    <w:p>
      <w:pPr>
        <w:spacing w:after="160"/>
      </w:pPr>
    </w:p>
    <w:p>
      <w:pPr>
        <w:keepNext/>
        <w:spacing w:after="80" w:before="200" w:line="264"/>
      </w:pPr>
      <w:r>
        <w:rPr>
          <w:rFonts w:ascii="Arial" w:cs="Arial" w:eastAsia="Arial" w:hAnsi="Arial"/>
          <w:b/>
          <w:bCs/>
          <w:color w:val="5B3A8E"/>
          <w:sz w:val="22"/>
          <w:szCs w:val="22"/>
        </w:rPr>
        <w:t xml:space="preserve">5. Alternatif etkinlik havuzu</w:t>
      </w:r>
    </w:p>
    <w:p>
      <w:pPr>
        <w:spacing w:after="60" w:before="0" w:line="264"/>
      </w:pPr>
      <w:r>
        <w:rPr>
          <w:rFonts w:ascii="Arial" w:cs="Arial" w:eastAsia="Arial" w:hAnsi="Arial"/>
          <w:sz w:val="19"/>
          <w:szCs w:val="19"/>
        </w:rPr>
        <w:t xml:space="preserve">Zümre, ihtiyaç belirleme sonucuna göre yukarıdaki oturumlardan birinin yerine bu etkinliklerden birini seçebilir; süre değişmez.</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466"/>
      </w:tblGrid>
      <w:tr>
        <w:trPr>
          <w:tblHeader/>
        </w:trPr>
        <w:tc>
          <w:tcPr>
            <w:tcW w:type="dxa" w:w="3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Etkinlik</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Tür</w:t>
            </w:r>
          </w:p>
        </w:tc>
        <w:tc>
          <w:tcPr>
            <w:tcW w:type="dxa" w:w="54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Kısaca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Kitap Etkinlikleri turnuvası</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Sitedeki 7. sınıf Kitap Etkinlikleri ile ünite oyunları yarışması.</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Seyahat çantası</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Seyahat için gerekli eşyaları Arapça listeleyip sınıfa tanıtma.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Ülkemin haritası</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Araştırma</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Türkiye haritasında şehirleri ve yönleri Arapça etiketleme.</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Test Kapışması sınıf ligi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Sitedeki Test Kapışması ile ünite tekrarı.</w:t>
            </w:r>
          </w:p>
        </w:tc>
      </w:tr>
    </w:tbl>
    <w:p>
      <w:pPr>
        <w:keepNext/>
        <w:spacing w:after="80" w:before="200" w:line="264"/>
      </w:pPr>
      <w:r>
        <w:rPr>
          <w:rFonts w:ascii="Arial" w:cs="Arial" w:eastAsia="Arial" w:hAnsi="Arial"/>
          <w:b/>
          <w:bCs/>
          <w:color w:val="5B3A8E"/>
          <w:sz w:val="22"/>
          <w:szCs w:val="22"/>
        </w:rPr>
        <w:t xml:space="preserve">6. Dereceli puanlama anahtarı</w:t>
      </w:r>
    </w:p>
    <w:p>
      <w:pPr>
        <w:spacing w:after="60" w:before="0" w:line="264"/>
      </w:pPr>
      <w:r>
        <w:rPr>
          <w:rFonts w:ascii="Arial" w:cs="Arial" w:eastAsia="Arial" w:hAnsi="Arial"/>
          <w:b/>
          <w:bCs/>
          <w:sz w:val="19"/>
          <w:szCs w:val="19"/>
        </w:rPr>
        <w:t xml:space="preserve">Ürün: </w:t>
      </w:r>
      <w:r>
        <w:rPr>
          <w:rFonts w:ascii="Arial" w:cs="Arial" w:eastAsia="Arial" w:hAnsi="Arial"/>
          <w:sz w:val="19"/>
          <w:szCs w:val="19"/>
        </w:rPr>
        <w:t xml:space="preserve">Şehir tanıtım rehberi · toplam 12 puan (10-12 çok iyi · 7-9 iyi · 4-6 geliştirilmeli). Puan, süreç değerlendirmesinde ve performans notunda kullanılabilir.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66"/>
        <w:gridCol w:w="2734"/>
        <w:gridCol w:w="2733"/>
        <w:gridCol w:w="2733"/>
      </w:tblGrid>
      <w:tr>
        <w:trPr>
          <w:tblHeader/>
        </w:trPr>
        <w:tc>
          <w:tcPr>
            <w:tcW w:type="dxa" w:w="22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Ölçüt</w:t>
            </w:r>
          </w:p>
        </w:tc>
        <w:tc>
          <w:tcPr>
            <w:tcW w:type="dxa" w:w="2734"/>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Çok iyi (3)</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İyi (2)</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Geliştirilmeli (1)</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Sözcük kullanımı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Ulaşım, yön ve mekân sözcüklerini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Çoğunu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 kullanır.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Dil yapıları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Hedef yapıları doğru kurar.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Yapıları kısmen doğru kurar.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Yapılarda sık hata.</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Yazım ve düzen</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Okunaklı ve düzenli.</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Az hatalı.</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Çok hatalı.</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Sunum</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Akıcı ve rolüne uygun.</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Duraksamalarla.</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w:t>
            </w:r>
          </w:p>
        </w:tc>
      </w:tr>
    </w:tbl>
    <w:p>
      <w:pPr>
        <w:keepNext/>
        <w:spacing w:after="80" w:before="200" w:line="264"/>
      </w:pPr>
      <w:r>
        <w:rPr>
          <w:rFonts w:ascii="Arial" w:cs="Arial" w:eastAsia="Arial" w:hAnsi="Arial"/>
          <w:b/>
          <w:bCs/>
          <w:color w:val="5B3A8E"/>
          <w:sz w:val="22"/>
          <w:szCs w:val="22"/>
        </w:rPr>
        <w:t xml:space="preserve">7. Uygulama ve etki değerlendirme raporu</w:t>
      </w:r>
    </w:p>
    <w:p>
      <w:pPr>
        <w:keepNext/>
        <w:spacing w:after="60" w:before="0" w:line="264"/>
      </w:pPr>
      <w:r>
        <w:rPr>
          <w:rFonts w:ascii="Arial" w:cs="Arial" w:eastAsia="Arial" w:hAnsi="Arial"/>
          <w:sz w:val="19"/>
          <w:szCs w:val="19"/>
        </w:rPr>
        <w:t xml:space="preserve">Her oturumdan sonra doldurulur; yıl sonu zümre toplantısında OTP’nin etkisi bu forma göre değerlendirilir.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6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1</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2</w:t>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Uygulama tarihi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Katılan öğrenci sayısı</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Planlandığı gibi yapılanlar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Değiştirilen / yapılamayanlar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Gözlenen etki (kanıtıyla)</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sonucu (ortalama puan)</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Bir sonraki adım / öneri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pPr>
        <w:keepNext/>
        <w:spacing w:after="80" w:before="200" w:line="264"/>
      </w:pPr>
      <w:r>
        <w:rPr>
          <w:rFonts w:ascii="Arial" w:cs="Arial" w:eastAsia="Arial" w:hAnsi="Arial"/>
          <w:b/>
          <w:bCs/>
          <w:color w:val="5B3A8E"/>
          <w:sz w:val="22"/>
          <w:szCs w:val="22"/>
        </w:rPr>
        <w:t xml:space="preserve">8. Açıklamalar</w:t>
      </w:r>
    </w:p>
    <w:p>
      <w:pPr>
        <w:pStyle w:val="ListParagraph"/>
        <w:numPr>
          <w:ilvl w:val="0"/>
          <w:numId w:val="2"/>
        </w:numPr>
        <w:spacing w:after="30" w:before="0" w:line="264"/>
      </w:pPr>
      <w:r>
        <w:rPr>
          <w:rFonts w:ascii="Arial" w:cs="Arial" w:eastAsia="Arial" w:hAnsi="Arial"/>
          <w:sz w:val="19"/>
          <w:szCs w:val="19"/>
        </w:rPr>
        <w:t xml:space="preserve">Okul dışı etkinliklerde okul idaresinin onayı ve veli izni alınır; ulaşım ve güvenlik okulun kurallarına göre düzenlenir.</w:t>
      </w:r>
    </w:p>
    <w:p>
      <w:pPr>
        <w:pStyle w:val="ListParagraph"/>
        <w:numPr>
          <w:ilvl w:val="0"/>
          <w:numId w:val="2"/>
        </w:numPr>
        <w:spacing w:after="30" w:before="0" w:line="264"/>
      </w:pPr>
      <w:r>
        <w:rPr>
          <w:rFonts w:ascii="Arial" w:cs="Arial" w:eastAsia="Arial" w:hAnsi="Arial"/>
          <w:sz w:val="19"/>
          <w:szCs w:val="19"/>
        </w:rPr>
        <w:t xml:space="preserve">Öğrenci fotoğraf ve videoları veli izni olmadan çekilmez, okul dışında paylaşılmaz; ürünlerde öğrenci yüzü yerine çizim veya nesne görseli tercih edilir.</w:t>
      </w:r>
    </w:p>
    <w:p>
      <w:pPr>
        <w:pStyle w:val="ListParagraph"/>
        <w:numPr>
          <w:ilvl w:val="0"/>
          <w:numId w:val="2"/>
        </w:numPr>
        <w:spacing w:after="30" w:before="0" w:line="264"/>
      </w:pPr>
      <w:r>
        <w:rPr>
          <w:rFonts w:ascii="Arial" w:cs="Arial" w:eastAsia="Arial" w:hAnsi="Arial"/>
          <w:sz w:val="19"/>
          <w:szCs w:val="19"/>
        </w:rPr>
        <w:t xml:space="preserve">Hedef sözcükler belgede Türkçe okunuşlarıyla verilmiştir; öğretmen etkinlik kartlarında Arapça yazılışlarını ders kitabından kullanır.</w:t>
      </w:r>
    </w:p>
    <w:p>
      <w:pPr>
        <w:pStyle w:val="ListParagraph"/>
        <w:numPr>
          <w:ilvl w:val="0"/>
          <w:numId w:val="2"/>
        </w:numPr>
        <w:spacing w:after="60" w:before="0" w:line="264"/>
      </w:pPr>
      <w:r>
        <w:rPr>
          <w:rFonts w:ascii="Arial" w:cs="Arial" w:eastAsia="Arial" w:hAnsi="Arial"/>
          <w:sz w:val="19"/>
          <w:szCs w:val="19"/>
        </w:rPr>
        <w:t xml:space="preserve">Haftalar zümre kararıyla değiştirilebilir; değişiklik yıllık plana da işlenir. Özel eğitim ihtiyacı olan öğrenciler için BEP’teki uyarlamalar bu etkinliklerde de uygulanır.</w:t>
      </w:r>
    </w:p>
    <w:p>
      <w:pPr>
        <w:spacing w:after="60" w:before="120" w:line="264"/>
      </w:pPr>
      <w:r>
        <w:rPr>
          <w:rFonts w:ascii="Arial" w:cs="Arial" w:eastAsia="Arial" w:hAnsi="Arial"/>
          <w:sz w:val="19"/>
          <w:szCs w:val="19"/>
        </w:rPr>
        <w:t xml:space="preserve">Bu plan …… / 09 / 2027 tarihli zümre öğretmenler kurulu toplantısında görüşülerek kabul edilmiştir.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Ders Öğretmeni</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Zümre Başkanı</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0" w:before="120" w:line="264"/>
              <w:jc w:val="center"/>
            </w:pPr>
            <w:r>
              <w:rPr>
                <w:rFonts w:ascii="Arial" w:cs="Arial" w:eastAsia="Arial" w:hAnsi="Arial"/>
                <w:b/>
                <w:bCs/>
                <w:sz w:val="18"/>
                <w:szCs w:val="18"/>
              </w:rPr>
              <w:t xml:space="preserve">UYGUNDUR</w:t>
            </w:r>
          </w:p>
          <w:p>
            <w:pPr>
              <w:spacing w:after="0" w:before="0" w:line="264"/>
              <w:jc w:val="center"/>
            </w:pPr>
            <w:r>
              <w:rPr>
                <w:rFonts w:ascii="Arial" w:cs="Arial" w:eastAsia="Arial" w:hAnsi="Arial"/>
                <w:sz w:val="18"/>
                <w:szCs w:val="18"/>
              </w:rPr>
              <w:t xml:space="preserve">…… / 09 / 2027</w:t>
            </w:r>
          </w:p>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Okul Müdürü</w:t>
            </w:r>
          </w:p>
          <w:p>
            <w:pPr>
              <w:spacing w:after="0" w:before="0" w:line="264"/>
              <w:jc w:val="center"/>
            </w:pPr>
            <w:r>
              <w:rPr>
                <w:rFonts w:ascii="Arial" w:cs="Arial" w:eastAsia="Arial" w:hAnsi="Arial"/>
                <w:color w:val="666666"/>
                <w:sz w:val="17"/>
                <w:szCs w:val="17"/>
              </w:rPr>
              <w:t xml:space="preserve"/>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jc w:val="center"/>
    </w:pPr>
    <w:r>
      <w:rPr>
        <w:rFonts w:ascii="Arial" w:cs="Arial" w:eastAsia="Arial" w:hAnsi="Arial"/>
        <w:color w:val="888888"/>
        <w:sz w:val="15"/>
        <w:szCs w:val="15"/>
      </w:rPr>
      <w:t xml:space="preserve">kidefarapca.com · 7. Sınıf Arapça Okul Temelli Planlama (2027-2028) · sayfa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Sınıf Arapça Okul Temelli Planlama (2027-2028)</dc:title>
  <dc:creator>kidefarapca.com</dc:creator>
  <cp:lastModifiedBy>Un-named</cp:lastModifiedBy>
  <cp:revision>1</cp:revision>
  <dcterms:created xsi:type="dcterms:W3CDTF">2026-10-01T10:15:42.944Z</dcterms:created>
  <dcterms:modified xsi:type="dcterms:W3CDTF">2026-10-01T10:15:42.944Z</dcterms:modified>
</cp:coreProperties>
</file>

<file path=docProps/custom.xml><?xml version="1.0" encoding="utf-8"?>
<Properties xmlns="http://schemas.openxmlformats.org/officeDocument/2006/custom-properties" xmlns:vt="http://schemas.openxmlformats.org/officeDocument/2006/docPropsVTypes"/>
</file>