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80"/>
        <w:jc w:val="center"/>
      </w:pPr>
      <w:r>
        <w:rPr>
          <w:rFonts w:ascii="Times New Roman" w:cs="Times New Roman" w:eastAsia="Times New Roman" w:hAnsi="Times New Roman"/>
          <w:b/>
          <w:bCs/>
          <w:i w:val="false"/>
          <w:iCs w:val="false"/>
          <w:color w:val="1A1A1A"/>
          <w:sz w:val="20"/>
          <w:szCs w:val="20"/>
        </w:rPr>
        <w:t xml:space="preserve">T.C.</w:t>
      </w:r>
    </w:p>
    <w:p>
      <w:pPr>
        <w:spacing w:after="0" w:before="0" w:line="280"/>
        <w:jc w:val="center"/>
      </w:pPr>
      <w:r>
        <w:rPr>
          <w:rFonts w:ascii="Times New Roman" w:cs="Times New Roman" w:eastAsia="Times New Roman" w:hAnsi="Times New Roman"/>
          <w:b/>
          <w:bCs/>
          <w:i w:val="false"/>
          <w:iCs w:val="false"/>
          <w:color w:val="1A1A1A"/>
          <w:sz w:val="20"/>
          <w:szCs w:val="20"/>
        </w:rPr>
        <w:t xml:space="preserve">……………………………… VALİLİĞİ</w:t>
      </w:r>
    </w:p>
    <w:p>
      <w:pPr>
        <w:spacing w:after="100" w:before="0" w:line="280"/>
        <w:jc w:val="center"/>
      </w:pPr>
      <w:r>
        <w:rPr>
          <w:rFonts w:ascii="Times New Roman" w:cs="Times New Roman" w:eastAsia="Times New Roman" w:hAnsi="Times New Roman"/>
          <w:b/>
          <w:bCs/>
          <w:i w:val="false"/>
          <w:iCs w:val="false"/>
          <w:color w:val="1A1A1A"/>
          <w:sz w:val="20"/>
          <w:szCs w:val="20"/>
        </w:rPr>
        <w:t xml:space="preserve">……………………………… AÇIK ÖĞRETİM İMAM HATİP LİSESİ MÜDÜRLÜĞÜ</w:t>
      </w:r>
    </w:p>
    <w:p>
      <w:pPr>
        <w:spacing w:after="120" w:before="0" w:line="280"/>
        <w:jc w:val="center"/>
      </w:pPr>
      <w:r>
        <w:rPr>
          <w:rFonts w:ascii="Times New Roman" w:cs="Times New Roman" w:eastAsia="Times New Roman" w:hAnsi="Times New Roman"/>
          <w:b/>
          <w:bCs/>
          <w:i w:val="false"/>
          <w:iCs w:val="false"/>
          <w:color w:val="1A1A1A"/>
          <w:sz w:val="24"/>
          <w:szCs w:val="24"/>
        </w:rPr>
        <w:t xml:space="preserve">2026-2027 EĞİTİM VE ÖĞRETİM YILI  ·  AÇIK ÖĞRETİM İMAM HATİP LİSESİ YÜZ YÜZE EĞİTİM  ·  Arapça-2 DERSİ ÜNİTELENDİRİLMİŞ DÖNEM PLANI</w:t>
      </w:r>
    </w:p>
    <w:tbl>
      <w:tblPr>
        <w:tblW w:type="dxa" w:w="15136"/>
        <w:tblBorders>
          <w:top w:val="single" w:color="7A8794" w:sz="4"/>
          <w:left w:val="single" w:color="7A8794" w:sz="4"/>
          <w:bottom w:val="single" w:color="7A8794" w:sz="4"/>
          <w:right w:val="single" w:color="7A8794" w:sz="4"/>
          <w:insideH w:val="single" w:color="A9B4BF" w:sz="2"/>
          <w:insideV w:val="single" w:color="A9B4BF" w:sz="2"/>
        </w:tblBorders>
        <w:tblLayout w:type="fixed"/>
      </w:tblPr>
      <w:tblGrid>
        <w:gridCol w:w="3784"/>
        <w:gridCol w:w="3784"/>
        <w:gridCol w:w="3784"/>
        <w:gridCol w:w="3784"/>
      </w:tblGrid>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Dersin adı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Arapça-2 (yüz yüze eğitim)</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Sınıf düzeyi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9. sınıf seviyesi · AÖİHL</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Haftalık ders saati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4 saat</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Yıllık toplam ders saati</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Dönem toplamı 72 saat</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Uygulanan öğretim programı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2025 Arapça Dersi Öğretim Programı (9-10. sınıflar)</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 yılı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8 Şubat 2027 - 25 Haziran 2027</w:t>
            </w:r>
          </w:p>
        </w:tc>
      </w:tr>
      <w:tr>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Ders haftası</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18 hafta (normal düzen)</w:t>
            </w:r>
          </w:p>
        </w:tc>
        <w:tc>
          <w:tcPr>
            <w:tcW w:type="dxa" w:w="3784"/>
            <w:shd w:fill="EEF2F6" w:color="auto" w:val="clear"/>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bCs/>
                <w:i w:val="false"/>
                <w:iCs w:val="false"/>
                <w:color w:val="1A1A1A"/>
                <w:sz w:val="17"/>
                <w:szCs w:val="17"/>
              </w:rPr>
              <w:t xml:space="preserve">Ara tatiller</w:t>
            </w:r>
          </w:p>
        </w:tc>
        <w:tc>
          <w:tcPr>
            <w:tcW w:type="dxa" w:w="3784"/>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7"/>
                <w:szCs w:val="17"/>
              </w:rPr>
              <w:t xml:space="preserve">16-20 Kasım 2026 · 8-12 Mart 2027</w:t>
            </w:r>
          </w:p>
        </w:tc>
      </w:tr>
    </w:tbl>
    <w:p>
      <w:pPr>
        <w:spacing w:after="100" w:before="0" w:line="280"/>
      </w:pPr>
      <w:r>
        <w:rPr>
          <w:rFonts w:ascii="Times New Roman" w:cs="Times New Roman" w:eastAsia="Times New Roman" w:hAnsi="Times New Roman"/>
          <w:b w:val="false"/>
          <w:bCs w:val="false"/>
          <w:i w:val="false"/>
          <w:iCs w:val="false"/>
          <w:color w:val="1A1A1A"/>
          <w:sz w:val="22"/>
          <w:szCs w:val="22"/>
        </w:rPr>
        <w:t xml:space="preserve"/>
      </w:r>
    </w:p>
    <w:tbl>
      <w:tblPr>
        <w:tblW w:type="dxa" w:w="15136"/>
        <w:tblBorders>
          <w:top w:val="single" w:color="7A8794" w:sz="4"/>
          <w:left w:val="single" w:color="7A8794" w:sz="4"/>
          <w:bottom w:val="single" w:color="7A8794" w:sz="4"/>
          <w:right w:val="single" w:color="7A8794" w:sz="4"/>
          <w:insideH w:val="single" w:color="A9B4BF" w:sz="2"/>
          <w:insideV w:val="single" w:color="A9B4BF" w:sz="2"/>
        </w:tblBorders>
        <w:tblLayout w:type="fixed"/>
      </w:tblPr>
      <w:tblGrid>
        <w:gridCol w:w="760"/>
        <w:gridCol w:w="1080"/>
        <w:gridCol w:w="620"/>
        <w:gridCol w:w="1500"/>
        <w:gridCol w:w="2880"/>
        <w:gridCol w:w="2680"/>
        <w:gridCol w:w="1520"/>
        <w:gridCol w:w="1360"/>
        <w:gridCol w:w="1680"/>
        <w:gridCol w:w="1056"/>
      </w:tblGrid>
      <w:tr>
        <w:trPr>
          <w:tblHeader/>
        </w:trPr>
        <w:tc>
          <w:tcPr>
            <w:tcW w:type="dxa" w:w="76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AY</w:t>
            </w:r>
          </w:p>
        </w:tc>
        <w:tc>
          <w:tcPr>
            <w:tcW w:type="dxa" w:w="10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HAFTA</w:t>
            </w:r>
          </w:p>
        </w:tc>
        <w:tc>
          <w:tcPr>
            <w:tcW w:type="dxa" w:w="62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SAAT</w:t>
            </w:r>
          </w:p>
        </w:tc>
        <w:tc>
          <w:tcPr>
            <w:tcW w:type="dxa" w:w="150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TEMA / ÜNİTE</w:t>
            </w:r>
          </w:p>
        </w:tc>
        <w:tc>
          <w:tcPr>
            <w:tcW w:type="dxa" w:w="28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ÖĞRENME ÇIKTILARI</w:t>
            </w:r>
          </w:p>
        </w:tc>
        <w:tc>
          <w:tcPr>
            <w:tcW w:type="dxa" w:w="26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İÇERİK</w:t>
            </w:r>
          </w:p>
          <w:p>
            <w:pPr>
              <w:spacing w:after="0" w:line="230"/>
              <w:jc w:val="center"/>
            </w:pPr>
            <w:r>
              <w:rPr>
                <w:rFonts w:ascii="Times New Roman" w:cs="Times New Roman" w:eastAsia="Times New Roman" w:hAnsi="Times New Roman"/>
                <w:b/>
                <w:bCs/>
                <w:i w:val="false"/>
                <w:iCs w:val="false"/>
                <w:color w:val="1A1A1A"/>
                <w:sz w:val="16"/>
                <w:szCs w:val="16"/>
              </w:rPr>
              <w:t xml:space="preserve">(konu · sözcük · dil bilgisi)</w:t>
            </w:r>
          </w:p>
        </w:tc>
        <w:tc>
          <w:tcPr>
            <w:tcW w:type="dxa" w:w="152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YÖNTEM VE TEKNİKLER</w:t>
            </w:r>
          </w:p>
        </w:tc>
        <w:tc>
          <w:tcPr>
            <w:tcW w:type="dxa" w:w="136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ARAÇ-GEREÇ</w:t>
            </w:r>
          </w:p>
        </w:tc>
        <w:tc>
          <w:tcPr>
            <w:tcW w:type="dxa" w:w="1680"/>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ÖLÇME VE DEĞERLENDİRME</w:t>
            </w:r>
          </w:p>
        </w:tc>
        <w:tc>
          <w:tcPr>
            <w:tcW w:type="dxa" w:w="1056"/>
            <w:shd w:fill="DCE4EC" w:color="auto" w:val="clear"/>
            <w:tcMar>
              <w:top w:type="dxa" w:w="40"/>
              <w:left w:type="dxa" w:w="70"/>
              <w:bottom w:type="dxa" w:w="40"/>
              <w:right w:type="dxa" w:w="70"/>
            </w:tcMar>
            <w:vAlign w:val="center"/>
          </w:tcPr>
          <w:p>
            <w:pPr>
              <w:spacing w:after="0" w:line="230"/>
              <w:jc w:val="center"/>
            </w:pPr>
            <w:r>
              <w:rPr>
                <w:rFonts w:ascii="Times New Roman" w:cs="Times New Roman" w:eastAsia="Times New Roman" w:hAnsi="Times New Roman"/>
                <w:b/>
                <w:bCs/>
                <w:i w:val="false"/>
                <w:iCs w:val="false"/>
                <w:color w:val="1A1A1A"/>
                <w:sz w:val="16"/>
                <w:szCs w:val="16"/>
              </w:rPr>
              <w:t xml:space="preserve">BELİRLİ GÜN VE HAFTALAR</w:t>
            </w:r>
          </w:p>
        </w:tc>
      </w:tr>
      <w:tr>
        <w:tc>
          <w:tcPr>
            <w:tcW w:type="dxa" w:w="15136"/>
            <w:gridSpan w:val="10"/>
            <w:shd w:fill="D2DEE9"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8"/>
                <w:szCs w:val="18"/>
              </w:rPr>
              <w:t xml:space="preserve">ARAPÇA-2  ·  YÜZ YÜZE EĞİTİM DÖNEMİ  ·  8 Şubat 2027 - 25 Haziran 2027  ·  18 ders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Şubat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8 Şubat - 12 Şubat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ARP.9.3.1.1 — Aile ve evle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ARP.9.3.4.1 — Aile ve evle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Ailem — aile bireyleri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eb, ümm, ah, uht, cedd, cedde, ibn, ibne, usre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Muttasıl zamirler (-î, -ke, -ki, -hû, -hâ)</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Aile tanıtım metnini dinleme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Ramazan ayının başlangıcı (~8 Şubat)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Şubat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Şubat - 19 Şubat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ARP.9.3.1.2 — Aile ve evle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ARP.9.3.3.1 — Aile ve evle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Bu benim babam — aile şeceresi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İzafet (isim tamlaması): “beytü ebî”, “gurfetü ahî”</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amm, amme, hâl, hâle, ibnü’l-amm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Aile ağacını dinlediğinden tamamlama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Sivil Savunma Günü (28 Şubat)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Şubat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22 Şubat - 26 Şubat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ARP.9.3.1.3 — Aile ve evle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ARP.9.3.2.1 — Aile ve evle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Aile bireylerinin meslekleri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tabîb, mühendis, muallim, tâcir, muzâri‘, rabbetü’l-beyt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İsim cümlesinde haberin isim olması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Aile tanıtım metnini sesli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Yeşilay Haftası (1-7 Mart)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 Mart - 5 Mart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ARP.9.3.2.2 — Aile ve evle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Evim — evin bölümleri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beyt, gurfe, gurfetü’n-nevm, gurfetü’l-culûs, matbah, hammâm, hadîka, şurfe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“kem gurfeten fî beytike?” — sayı sorma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Ev tanıtım metninden bilgi seçme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İstiklâl Marşı’nın Kabulü ve Mehmet Âkif Ersoy’u Anma Günü (12 Mart) · Kadir Gecesi (~5 Mart)</w:t>
            </w:r>
          </w:p>
        </w:tc>
      </w:tr>
      <w:tr>
        <w:tc>
          <w:tcPr>
            <w:tcW w:type="dxa" w:w="15136"/>
            <w:gridSpan w:val="10"/>
            <w:shd w:fill="F3E9D2" w:color="auto" w:val="clear"/>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7"/>
                <w:szCs w:val="17"/>
              </w:rPr>
              <w:t xml:space="preserve">2. ARA TATİL   ·   8 Mart - 12 Mart 2027   ·   Ramazan Bayramı (~9-11 Mart)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Mart - 19 Mart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ARP.9.3.2.3 — Aile ve evle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Ev eşyaları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serîr, hizâne, tâvile, kürsî, telfâz, sâa, misbâh, siccâde, sittâre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Yer-yön zarflarının tekrarı ve genişletilmesi (beyne, cenbe, dâhile, hârice)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Ev planını metinle eşleştirme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Şehitler Günü ve Çanakkale Zaferi (18 Mart) · Orman Haftası (21-26 Mart)</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22 Mart - 26 Mart</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ARP.9.3.5.1 — Aile ve evle ilgili konuşmaya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ARP.9.3.5.2 — Aile ve evle ilgili konuşma modelini taklit edebilme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Evim nasıl? — niteleme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Sıfat tamlaması (mevsûf-sıfat uyumu): “beytün kebîrün”, “el-gurfetü’l-cemîle”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kebîr, sağîr, cedîd, kadîm, cemîl, vâsi‘, nazîf</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Evini niteleyerek tanıtma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Kütüphaneler Haftası (Mart son pazartesi)</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Mart</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29 Mart - 2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ARP.9.3.5.3 — Aile ve evle ilgili konuşmaları taklit ederek sözlü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ARP.9.3.5.4 — Aile ve evle ilgili konuşmalarını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ARP.9.3.5.5 — Aile ve evle ilgili bilgilerini kullanarak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Ailemi ve evimi anlatıyorum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İsim cümlesinin olumsuzu “leyse”; “hel / e” soru edatları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sözcüklerinin toplu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Yazma öncesi taslak oluşturma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Kitap Günü ve Kütüphane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5 Nisan - 9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ARP.9.3.6.1 — Aile ve evle ilgili yazmaya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ARP.9.3.6.2 — Aile ve evle ilgili yazı modelinden kopyalayabilme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ARP.9.3.6.3 — Aile ve evle ilgili yazılarında içerik oluşturabilme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Ailemi yazıyorum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Model metinden yararlanarak 6-8 cümlelik tanıtım metni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 Aile birliğine önem verme; büyüklere saygı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sözcüklerinin yazımı</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2. DÖNEM 1. YAZILI SINAV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Turizm Haftası (15-22 Nisan)</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9.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Nisan - 16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3. TEMA
EVDEYİM
(36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ARP.9.3.6.4 — Aile ve evle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ARP.9.3.6.5 — Aile ve evle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tekrarı ve eksik tamamlama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Evdeyim ünitesinin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etkinlikleri</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Ünite değerlendirme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dosyasına ekleme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Kutlu Doğum / Kur’an-ı Kerim’i Güzel Okuma etkinlikleri</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10.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19 Nisan - 23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ARP.9.4.1.1 — Günlük hayatla ilgili dinlemeye/izlemeye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ARP.9.4.4.1 — Günlük hayatla ilgili dinlediği/izlediği içerikteki hedef sözcükleri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Günüm nasıl geçiyor? — günlük eylemler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esteykizu, etevaddau, usallî, âkülü, ezhebü, ercı‘u, enâmü</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Muzâri fiil — mütekellim (birinci tekil) çekimi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Günlük program metnini dinleme</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Ulusal Egemenlik ve Çocuk Bayramı (23 Nisan) —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(23 Nisan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Nisan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11.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26 Nisan - 30 Nisan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ARP.9.4.1.2 — Günlük hayatla ilgili dinlediği/izlediği içerikte yer alan bilgileri bir araya getirebilme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ARP.9.4.3.1 — Günlük hayatla ilgili dinlediği/izlediği içerikteki hedef dil yapılarını kullanabilme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Saat kaç? — saatler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kemi’s-sâa?, es-sâatü’l-vâhide … es-sâatü’l-âşira, ve’n-nısf, ve’r-rub‘, illâ rub‘an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Zaman zarfları: sabâhan, zuhran, mesâen, leylen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Dinleme: Saat bildiren cümleleri not alma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Emek ve Dayanışma Günü (1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12.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 Mayıs - 7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ARP.9.4.1.3 — Günlük hayatla ilgili dinlediği/izlediği içeriği anlamlandırabilme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ARP.9.4.2.1 — Günlük hayatla ilgili okumaya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Bugün ne yaptım? — geçmiş zaman</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Mâzî fiil — mütekellim ve muhatap çekimi (zehebtü, ekeltü, kara’te)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ems, el-yevm, kable, ba‘de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Günlük metnini sesli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Trafik ve İlk Yardım Haftası (Mayıs ilk haftası) · Engelliler Haftası (10-16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13.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10 Mayıs - 14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ARP.9.4.2.2 — Günlük hayatla ilgili okuduğu içerikte yer alan bilgileri bir araya getirebilme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Bugün ne yedim? — yiyecek ve içecekler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hubz, cübn, beyd, leben, mâ’, şây, kahve, fâkihe, hudâr, lahm, ruz</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Fiil cümlesinde mef‘ûlün bih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Okuma: Menü ve yemek metnini okuma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Anneler Günü (Mayıs ikinci pazarı) · Vakıflar Haftası</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17 Mayıs - 21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ARP.9.4.2.3 — Günlük hayatla ilgili okuduğu içeriği anlamlandırabilme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Öğünler ve sofra adabı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el-fütûr, el-gadâ, el-aşâ, sahn, ka’s, mil‘aka, şevke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“metâ…?” soru edatı; zaman bildiren cevaplar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 İsraftan kaçınma; yemekte edep</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Oyunla ve drama ile öğretme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İşbirlikli öğrenme (grup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kartlarıyla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 ve video kayıtları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Kelime kartları · sınıf panosu</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Doğru-yanlış · eşleştirme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Dikte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 (portfolyo)</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Kurban Bayramı (~17-19 Mayıs) ve 19 Mayıs Atatürk’ü Anma, Gençlik ve Spor Bayramı — tatil</w:t>
            </w:r>
          </w:p>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(17-19 Mayıs resmî tatil)</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Mayıs</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15.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24 Mayıs - 28 Mayıs</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ARP.9.4.5.1 — Günlük hayatla ilgili konuşmaya hazırlık yapabilme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ARP.9.4.5.2 — Günlük hayatla ilgili konuşma modelini taklit edebilme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ARP.9.4.5.3 — Günlük hayatla ilgili konuşmaları taklit ederek sözlü içerik oluşturabilme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Günümü anlatıyorum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Muzâri fiilin olumsuzu “lâ”; mâzînin olumsuzu “mâ”</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Günlük hayat fiillerinin toplu kullanımı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Bir günün akışını sözlü anlatma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Anlatım ·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Dinle-tekrar et (koro ve bireysel)</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destekli sözcük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 ve çalışma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 içerikleri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Sesli/görüntülü ders materyali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Harf ve kelime kartları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Boşluk doldurma etkinliği</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Müzeler Haftası (18-24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16.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31 Mayıs - 4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ARP.9.4.5.4 — Günlük hayatla ilgili konuşmalarını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ARP.9.4.5.5 — Günlük hayatla ilgili bilgilerini kullanarak iletişim kurabilme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ARP.9.4.6.1 — Günlük hayatla ilgili yazmaya hazırlık yapabilme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Arkadaşımın günü — ikili söyleşi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Konuşma: Soru-cevap yoluyla akranın gününü öğrenip aktarma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Dil bilgisi: Muhatap ve gāib çekimlerinin karşılaştırılması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Söyleşiden not alma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Diyalog canlandırma (rol yapma)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Beyin fırtınası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Eşli çalışma (ikili diyalog)</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Görsel afiş ve şemalar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Gözlem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Eşleştirme ve çoktan seçmeli alıştırma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Kısa yazma çalışması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Çevre Koruma Haftası (5-11 Haziran) · İstanbul’un Fethi (29 Mayıs)</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17.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7 Haziran - 11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4. TEMA
BİR GÜNÜM
(32 saat)</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ARP.9.4.6.2 — Günlük hayatla ilgili yazı modelinden kopyalayabilme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ARP.9.4.6.3 — Günlük hayatla ilgili yazılarında içerik oluşturabilme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ARP.9.4.6.4 — Günlük hayatla ilgili yazılarını uygulamaya geçirebilme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ARP.9.4.6.5 — Günlük hayatla ilgili bilgilerini kullanarak yazılı iletişim kurabilme</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Konu: Günlüğüm</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Yazma: 8-10 cümlelik günlük metni; ürün dosyasına ekleme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Sözcük: Tema sözcük ve yapılarının yazımı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Değer: Zamanı planlı kullanma</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Gösterip yaptırma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Tümevarım (dil yapısını sezdirme)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 çalışma</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Arapça-Türkçe sözlük</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Etkileşimli sunum</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2. DÖNEM 2. YAZILI SINAV (ortak sınav)</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Sözlü sunum / diyalog canlandırma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değerlendirme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yaprağı</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Dünya Çevre Günü (5 Haziran)</w:t>
            </w:r>
          </w:p>
        </w:tc>
      </w:tr>
      <w:tr>
        <w:trPr>
          <w:cantSplit w:val="false"/>
        </w:trPr>
        <w:tc>
          <w:tcPr>
            <w:tcW w:type="dxa" w:w="76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5"/>
                <w:szCs w:val="15"/>
              </w:rPr>
              <w:t xml:space="preserve">Haziran</w:t>
            </w:r>
          </w:p>
        </w:tc>
        <w:tc>
          <w:tcPr>
            <w:tcW w:type="dxa" w:w="108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18. hafta</w:t>
            </w:r>
          </w:p>
          <w:p>
            <w:pPr>
              <w:spacing w:after="30" w:line="230"/>
              <w:jc w:val="center"/>
            </w:pPr>
            <w:r>
              <w:rPr>
                <w:rFonts w:ascii="Times New Roman" w:cs="Times New Roman" w:eastAsia="Times New Roman" w:hAnsi="Times New Roman"/>
                <w:b w:val="false"/>
                <w:bCs w:val="false"/>
                <w:i w:val="false"/>
                <w:iCs w:val="false"/>
                <w:color w:val="1A1A1A"/>
                <w:sz w:val="15"/>
                <w:szCs w:val="15"/>
              </w:rPr>
              <w:t xml:space="preserve">14 Haziran - 18 Haziran</w:t>
            </w:r>
          </w:p>
        </w:tc>
        <w:tc>
          <w:tcPr>
            <w:tcW w:type="dxa" w:w="62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val="false"/>
                <w:bCs w:val="false"/>
                <w:i w:val="false"/>
                <w:iCs w:val="false"/>
                <w:color w:val="1A1A1A"/>
                <w:sz w:val="16"/>
                <w:szCs w:val="16"/>
              </w:rPr>
              <w:t xml:space="preserve">4</w:t>
            </w:r>
          </w:p>
        </w:tc>
        <w:tc>
          <w:tcPr>
            <w:tcW w:type="dxa" w:w="1500"/>
            <w:tcMar>
              <w:top w:type="dxa" w:w="40"/>
              <w:left w:type="dxa" w:w="70"/>
              <w:bottom w:type="dxa" w:w="40"/>
              <w:right w:type="dxa" w:w="70"/>
            </w:tcMar>
            <w:vAlign w:val="center"/>
          </w:tcPr>
          <w:p>
            <w:pPr>
              <w:spacing w:after="30" w:line="230"/>
              <w:jc w:val="center"/>
            </w:pPr>
            <w:r>
              <w:rPr>
                <w:rFonts w:ascii="Times New Roman" w:cs="Times New Roman" w:eastAsia="Times New Roman" w:hAnsi="Times New Roman"/>
                <w:b/>
                <w:bCs/>
                <w:i w:val="false"/>
                <w:iCs w:val="false"/>
                <w:color w:val="1A1A1A"/>
                <w:sz w:val="14"/>
                <w:szCs w:val="14"/>
              </w:rPr>
              <w:t xml:space="preserve">OKUL TEMELLİ PLANLAMA + DÖNEM SONU DEĞERLENDİRME</w:t>
            </w:r>
          </w:p>
        </w:tc>
        <w:tc>
          <w:tcPr>
            <w:tcW w:type="dxa" w:w="28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Öğrenme çıktılarından ulaşılamayanların telafisi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Öğrencilerin ihtiyaç duyduğu becerilerin pekiştirilmesi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ARP.9.4.1.4 · 9.4.2.4 · 9.4.5.6 · 9.4.6.6 — Dönem içerisinde edindiği bilgi, deneyim duygu ve düşüncelerini bireysel ve etkileşimli olarak yansıtabilme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Yıl boyunca işlenen dört temanın öğrenme çıktılarının toplu değerlendirilmesi</w:t>
            </w:r>
          </w:p>
        </w:tc>
        <w:tc>
          <w:tcPr>
            <w:tcW w:type="dxa" w:w="2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Öğretim programının %10'luk okul temelli planlama payı (4 saat)</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Zümre kararıyla belirlenen konu ve etkinlikler</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Eksik kalan sözcük ve dil yapılarının tamamlanması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Tema tekrarları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Hedef sözcük ve dil yapılarının toplu tekrarı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Karma alıştırmalar</w:t>
            </w:r>
          </w:p>
        </w:tc>
        <w:tc>
          <w:tcPr>
            <w:tcW w:type="dxa" w:w="152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Bireyselleştirilmiş çalışma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Alıştırma-uygulama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Akran öğretimi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Soru-cevap</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ve özetleme</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Grup yarışması (kelime oyunu)</w:t>
            </w:r>
          </w:p>
        </w:tc>
        <w:tc>
          <w:tcPr>
            <w:tcW w:type="dxa" w:w="136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Çalışma yaprakları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EBA destek materyalleri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Ders kitabı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Akıllı tahta · EBA</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Tekrar çalışma yaprakları</w:t>
            </w:r>
          </w:p>
        </w:tc>
        <w:tc>
          <w:tcPr>
            <w:tcW w:type="dxa" w:w="1680"/>
            <w:tcMar>
              <w:top w:type="dxa" w:w="40"/>
              <w:left w:type="dxa" w:w="70"/>
              <w:bottom w:type="dxa" w:w="40"/>
              <w:right w:type="dxa" w:w="70"/>
            </w:tcMar>
            <w:vAlign w:val="top"/>
          </w:tcPr>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Tamamlayıcı ölçme araçları</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değerlendirme formu</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Genel değerlendirme etkinliği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Ürün dosyasının incelenmesi</w:t>
            </w:r>
          </w:p>
          <w:p>
            <w:pPr>
              <w:spacing w:after="30" w:line="230"/>
              <w:ind w:left="130" w:hanging="130"/>
              <w:jc w:val="left"/>
            </w:pPr>
            <w:r>
              <w:rPr>
                <w:rFonts w:ascii="Times New Roman" w:cs="Times New Roman" w:eastAsia="Times New Roman" w:hAnsi="Times New Roman"/>
                <w:b w:val="false"/>
                <w:bCs w:val="false"/>
                <w:i w:val="false"/>
                <w:iCs w:val="false"/>
                <w:color w:val="1A1A1A"/>
                <w:sz w:val="15"/>
                <w:szCs w:val="15"/>
              </w:rPr>
              <w:t xml:space="preserve">• Öz ve akran değerlendirme</w:t>
            </w:r>
          </w:p>
        </w:tc>
        <w:tc>
          <w:tcPr>
            <w:tcW w:type="dxa" w:w="1056"/>
            <w:tcMar>
              <w:top w:type="dxa" w:w="40"/>
              <w:left w:type="dxa" w:w="70"/>
              <w:bottom w:type="dxa" w:w="40"/>
              <w:right w:type="dxa" w:w="70"/>
            </w:tcMar>
            <w:vAlign w:val="top"/>
          </w:tcPr>
          <w:p>
            <w:pPr>
              <w:spacing w:after="30" w:line="230"/>
              <w:jc w:val="left"/>
            </w:pPr>
            <w:r>
              <w:rPr>
                <w:rFonts w:ascii="Times New Roman" w:cs="Times New Roman" w:eastAsia="Times New Roman" w:hAnsi="Times New Roman"/>
                <w:b w:val="false"/>
                <w:bCs w:val="false"/>
                <w:i w:val="false"/>
                <w:iCs w:val="false"/>
                <w:color w:val="1A1A1A"/>
                <w:sz w:val="14"/>
                <w:szCs w:val="14"/>
              </w:rPr>
              <w:t xml:space="preserve">Babalar Günü (Haziran üçüncü pazarı)</w:t>
            </w:r>
          </w:p>
        </w:tc>
      </w:tr>
    </w:tbl>
    <w:p>
      <w:pPr>
        <w:spacing w:after="160" w:before="0" w:line="280"/>
      </w:pPr>
      <w:r>
        <w:rPr>
          <w:rFonts w:ascii="Times New Roman" w:cs="Times New Roman" w:eastAsia="Times New Roman" w:hAnsi="Times New Roman"/>
          <w:b w:val="false"/>
          <w:bCs w:val="false"/>
          <w:i w:val="false"/>
          <w:iCs w:val="false"/>
          <w:color w:val="1A1A1A"/>
          <w:sz w:val="22"/>
          <w:szCs w:val="22"/>
        </w:rPr>
        <w:t xml:space="preserve"/>
      </w:r>
    </w:p>
    <w:p>
      <w:pPr>
        <w:spacing w:after="60" w:before="0" w:line="280"/>
      </w:pPr>
      <w:r>
        <w:rPr>
          <w:rFonts w:ascii="Times New Roman" w:cs="Times New Roman" w:eastAsia="Times New Roman" w:hAnsi="Times New Roman"/>
          <w:b/>
          <w:bCs/>
          <w:i w:val="false"/>
          <w:iCs w:val="false"/>
          <w:color w:val="1A1A1A"/>
          <w:sz w:val="19"/>
          <w:szCs w:val="19"/>
        </w:rPr>
        <w:t xml:space="preserve">AÇIKLAMALAR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Bu plan, Açık Öğretim İmam Hatip Lisesi yüz yüze eğitim uygulamasının NORMAL düzenine göre, Arapça-2 kuru için bir dönem (18 ders haftası) üzerinden hazırlanmıştır. Haftalık ders saati 4 olduğundan dönem toplamı 72 saattir.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Yoğunlaştırılmış düzende aynı içerik 9 haftada işlenir; haftalık ders saati iki katına (8 saat) çıkar ve bu plandaki haftalar ikişer ikişer birleştirilerek uygulanır.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İçerik ve öğrenme çıktıları, 2025 Arapça Dersi Öğretim Programı'nın (9-10. sınıflar) 9. sınıf 2. dönemiyle aynıdır. AÖİHL'de ders kitabı olarak "Arapça 9 (Arapça 1-2)" kitabı kullanılır; kazanım ve içerik çerçevesi değişmez.</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Bu dönemdeki süre dağılımı: 3. TEMA EVDEYİM 9 hafta/36 saat · 4. TEMA BİR GÜNÜM 8 hafta/32 saat · OKUL TEMELLİ PLANLAMA + DÖNEM SONU DEĞERLENDİRME 1 hafta/4 saat; dönem toplamı 72 saat. Öğretim programının %10'luk okul temelli planlama payı son haftada ayrılmıştır.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Öğrenme çıktısı kodları ARP.&lt;sınıf&gt;.&lt;tema&gt;.&lt;alan becerisi&gt;.&lt;çıktı&gt; biçimindedir. 1. temada yedi alan becerisi vardır (1 Dinleme, 2 Okuma, 3 Dil Bilgisi, 4 Sözcük, 5 Sesletim, 6 Konuşma, 7 Yazma); Sesletim Seçme-Kullanma yalnızca 1. temada bulunduğu için diğer üç temada beceri sırası 1 Dinleme, 2 Okuma, 3 Dil Bilgisi, 4 Sözcük, 5 Konuşma, 6 Yazma şeklindedir.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Programın tamamında temaların alan becerisi başına çıktı sayıları: 1. tema 3-3-1-1-1-5-2 (16), 2. tema 4-4-1-1-6-6 (22), 3. tema 3-3-1-1-5-5 (18), 4. tema 4-4-1-1-6-6 (22); toplam 78 öğrenme çıktısı.</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Öğrenme çıktısı sütunundaki cümleler, 2025 Arapça Dersi Öğretim Programı’nın (9-10. sınıflar) resmî metninden birebir alınmıştır; kısaltma veya yeniden yazma yapılmamıştır. 2. ve 4. temanın “Dönem içerisinde edindiği bilgi, deneyim duygu ve düşüncelerini bireysel ve etkileşimli olarak yansıtabilme” çıktıları (9.2.1.4, 9.2.2.4, 9.2.5.6, 9.2.6.6 ve 9.4.1.4, 9.4.2.4, 9.4.5.6, 9.4.6.6) dönem sonu değerlendirme haftalarına yerleştirilmiştir.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İçerik sütunundaki konu başlıkları, hedef sözcükler ve dil bilgisi maddeleri öğretim programının içerik çerçevesine ve ders kitabına göre güncellenmelidir. Hedef sözcükler bu belgede Türkçe okunuşlarıyla verilmiştir; öğretmen kendi dosyasında bunları Arapça yazıya çevirebilir.</w:t>
      </w:r>
    </w:p>
    <w:p>
      <w:pPr>
        <w:spacing w:after="30" w:before="0" w:line="280"/>
      </w:pPr>
      <w:r>
        <w:rPr>
          <w:rFonts w:ascii="Times New Roman" w:cs="Times New Roman" w:eastAsia="Times New Roman" w:hAnsi="Times New Roman"/>
          <w:b w:val="false"/>
          <w:bCs w:val="false"/>
          <w:i w:val="false"/>
          <w:iCs w:val="false"/>
          <w:color w:val="1A1A1A"/>
          <w:sz w:val="17"/>
          <w:szCs w:val="17"/>
        </w:rPr>
        <w:t xml:space="preserve">• Yazılı sınav haftaları zümre kararına göre değiştirilebilir. Belirli gün ve haftalar sütunundaki dinî günler hicrî takvime göre yaklaşık verilmiştir; okulun resmî takvimine göre güncellenmelidir.</w:t>
      </w:r>
    </w:p>
    <w:p>
      <w:pPr>
        <w:spacing w:after="120" w:before="0" w:line="280"/>
      </w:pPr>
      <w:r>
        <w:rPr>
          <w:rFonts w:ascii="Times New Roman" w:cs="Times New Roman" w:eastAsia="Times New Roman" w:hAnsi="Times New Roman"/>
          <w:b w:val="false"/>
          <w:bCs w:val="false"/>
          <w:i w:val="false"/>
          <w:iCs w:val="false"/>
          <w:color w:val="1A1A1A"/>
          <w:sz w:val="22"/>
          <w:szCs w:val="22"/>
        </w:rPr>
        <w:t xml:space="preserve"/>
      </w:r>
    </w:p>
    <w:tbl>
      <w:tblPr>
        <w:tblW w:type="dxa" w:w="1513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5"/>
        <w:gridCol w:w="5045"/>
        <w:gridCol w:w="5045"/>
      </w:tblGrid>
      <w:tr>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Ders Öğretmeni</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val="false"/>
                <w:bCs w:val="false"/>
                <w:color w:val="1A1A1A"/>
                <w:sz w:val="18"/>
                <w:szCs w:val="18"/>
              </w:rPr>
              <w:t xml:space="preserve">Arapça Öğretmeni</w:t>
            </w:r>
          </w:p>
        </w:tc>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Ders Öğretmeni</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val="false"/>
                <w:bCs w:val="false"/>
                <w:color w:val="1A1A1A"/>
                <w:sz w:val="18"/>
                <w:szCs w:val="18"/>
              </w:rPr>
              <w:t xml:space="preserve">Arapça Öğretmeni</w:t>
            </w:r>
          </w:p>
        </w:tc>
        <w:tc>
          <w:tcPr>
            <w:tcW w:type="dxa" w:w="5045"/>
            <w:tcMar>
              <w:top w:type="dxa" w:w="60"/>
              <w:left w:type="dxa" w:w="80"/>
              <w:bottom w:type="dxa" w:w="60"/>
              <w:right w:type="dxa" w:w="80"/>
            </w:tcMar>
          </w:tcPr>
          <w:p>
            <w:pPr>
              <w:spacing w:after="30" w:line="260"/>
              <w:jc w:val="center"/>
            </w:pPr>
            <w:r>
              <w:rPr>
                <w:rFonts w:ascii="Times New Roman" w:cs="Times New Roman" w:eastAsia="Times New Roman" w:hAnsi="Times New Roman"/>
                <w:b/>
                <w:bCs/>
                <w:color w:val="1A1A1A"/>
                <w:sz w:val="18"/>
                <w:szCs w:val="18"/>
              </w:rPr>
              <w:t xml:space="preserve">UYGUNDUR</w:t>
            </w:r>
          </w:p>
          <w:p>
            <w:pPr>
              <w:spacing w:after="30" w:line="260"/>
              <w:jc w:val="center"/>
            </w:pPr>
            <w:r>
              <w:rPr>
                <w:rFonts w:ascii="Times New Roman" w:cs="Times New Roman" w:eastAsia="Times New Roman" w:hAnsi="Times New Roman"/>
                <w:b w:val="false"/>
                <w:bCs w:val="false"/>
                <w:color w:val="1A1A1A"/>
                <w:sz w:val="18"/>
                <w:szCs w:val="18"/>
              </w:rPr>
              <w:t xml:space="preserve">…… / 09 / 2026</w:t>
            </w:r>
          </w:p>
          <w:p>
            <w:pPr>
              <w:spacing w:after="30" w:line="260"/>
              <w:jc w:val="center"/>
            </w:pPr>
            <w:r>
              <w:rPr>
                <w:rFonts w:ascii="Times New Roman" w:cs="Times New Roman" w:eastAsia="Times New Roman" w:hAnsi="Times New Roman"/>
                <w:b w:val="false"/>
                <w:bCs w:val="false"/>
                <w:color w:val="1A1A1A"/>
                <w:sz w:val="18"/>
                <w:szCs w:val="18"/>
              </w:rPr>
              <w:t xml:space="preserve"/>
            </w:r>
          </w:p>
          <w:p>
            <w:pPr>
              <w:spacing w:after="30" w:line="260"/>
              <w:jc w:val="center"/>
            </w:pPr>
            <w:r>
              <w:rPr>
                <w:rFonts w:ascii="Times New Roman" w:cs="Times New Roman" w:eastAsia="Times New Roman" w:hAnsi="Times New Roman"/>
                <w:b w:val="false"/>
                <w:bCs w:val="false"/>
                <w:color w:val="1A1A1A"/>
                <w:sz w:val="18"/>
                <w:szCs w:val="18"/>
              </w:rPr>
              <w:t xml:space="preserve">…………………………………</w:t>
            </w:r>
          </w:p>
          <w:p>
            <w:pPr>
              <w:spacing w:after="30" w:line="260"/>
              <w:jc w:val="center"/>
            </w:pPr>
            <w:r>
              <w:rPr>
                <w:rFonts w:ascii="Times New Roman" w:cs="Times New Roman" w:eastAsia="Times New Roman" w:hAnsi="Times New Roman"/>
                <w:b/>
                <w:bCs/>
                <w:color w:val="1A1A1A"/>
                <w:sz w:val="18"/>
                <w:szCs w:val="18"/>
              </w:rPr>
              <w:t xml:space="preserve">Okul Müdürü</w:t>
            </w:r>
          </w:p>
        </w:tc>
      </w:tr>
    </w:tbl>
    <w:sectPr>
      <w:footerReference w:type="default" r:id="rId7"/>
      <w:pgSz w:w="16838" w:h="11906" w:orient="landscape"/>
      <w:pgMar w:top="680" w:right="851" w:bottom="567"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7A3"/>
        <w:sz w:val="15"/>
        <w:szCs w:val="15"/>
      </w:rPr>
      <w:t xml:space="preserve">kidefarapca.com · Arapça-2 Dersi Ünitelendirilmiş Dönem Planı · AÖİHL yüz yüze eğitim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Sınıf Arapça Ünitelendirilmiş Yıllık Plan</dc:title>
  <dc:creator>kidefarapca.com</dc:creator>
  <dc:description>9. Sınıf Arapça Ünitelendirilmiş Yıllık Plan</dc:description>
  <cp:lastModifiedBy>Un-named</cp:lastModifiedBy>
  <cp:revision>1</cp:revision>
  <dcterms:created xsi:type="dcterms:W3CDTF">2026-08-03T19:05:00.488Z</dcterms:created>
  <dcterms:modified xsi:type="dcterms:W3CDTF">2026-08-03T19:05:00.488Z</dcterms:modified>
</cp:coreProperties>
</file>

<file path=docProps/custom.xml><?xml version="1.0" encoding="utf-8"?>
<Properties xmlns="http://schemas.openxmlformats.org/officeDocument/2006/custom-properties" xmlns:vt="http://schemas.openxmlformats.org/officeDocument/2006/docPropsVTypes"/>
</file>