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300"/>
        <w:jc w:val="center"/>
      </w:pPr>
      <w:r>
        <w:rPr>
          <w:rFonts w:ascii="Times New Roman" w:cs="Times New Roman" w:eastAsia="Times New Roman" w:hAnsi="Times New Roman"/>
          <w:b/>
          <w:bCs/>
          <w:i w:val="false"/>
          <w:iCs w:val="false"/>
          <w:color w:val="1A1A1A"/>
          <w:sz w:val="23"/>
          <w:szCs w:val="23"/>
        </w:rPr>
        <w:t xml:space="preserve">…………………………………………… VALİLİĞİ</w:t>
      </w:r>
    </w:p>
    <w:p>
      <w:pPr>
        <w:spacing w:after="30" w:before="0" w:line="300"/>
        <w:jc w:val="center"/>
      </w:pPr>
      <w:r>
        <w:rPr>
          <w:rFonts w:ascii="Times New Roman" w:cs="Times New Roman" w:eastAsia="Times New Roman" w:hAnsi="Times New Roman"/>
          <w:b w:val="false"/>
          <w:bCs w:val="false"/>
          <w:i w:val="false"/>
          <w:iCs w:val="false"/>
          <w:color w:val="44515C"/>
          <w:sz w:val="21"/>
          <w:szCs w:val="21"/>
        </w:rPr>
        <w:t xml:space="preserve">İl Millî Eğitim Müdürlüğü</w:t>
      </w:r>
    </w:p>
    <w:p>
      <w:pPr>
        <w:spacing w:after="150" w:before="0" w:line="300"/>
        <w:jc w:val="center"/>
      </w:pPr>
      <w:r>
        <w:rPr>
          <w:rFonts w:ascii="Times New Roman" w:cs="Times New Roman" w:eastAsia="Times New Roman" w:hAnsi="Times New Roman"/>
          <w:b w:val="false"/>
          <w:bCs w:val="false"/>
          <w:i w:val="false"/>
          <w:iCs w:val="false"/>
          <w:color w:val="44515C"/>
          <w:sz w:val="21"/>
          <w:szCs w:val="21"/>
        </w:rPr>
        <w:t xml:space="preserve">20………  /  20………  EĞİTİM VE ÖĞRETİM YILI</w:t>
      </w:r>
    </w:p>
    <w:p>
      <w:pPr>
        <w:spacing w:after="40" w:before="0" w:line="300"/>
        <w:jc w:val="center"/>
      </w:pPr>
      <w:r>
        <w:rPr>
          <w:rFonts w:ascii="Times New Roman" w:cs="Times New Roman" w:eastAsia="Times New Roman" w:hAnsi="Times New Roman"/>
          <w:b/>
          <w:bCs/>
          <w:i w:val="false"/>
          <w:iCs w:val="false"/>
          <w:color w:val="1A1A1A"/>
          <w:sz w:val="26"/>
          <w:szCs w:val="26"/>
        </w:rPr>
        <w:t xml:space="preserve">ARAPÇA DERSİ İL SINIF/ALAN ZÜMRESİ TOPLANTI TUTANAĞI</w:t>
      </w:r>
    </w:p>
    <w:p>
      <w:pPr>
        <w:spacing w:after="60" w:before="0" w:line="300"/>
        <w:jc w:val="center"/>
      </w:pPr>
      <w:r>
        <w:rPr>
          <w:rFonts w:ascii="Times New Roman" w:cs="Times New Roman" w:eastAsia="Times New Roman" w:hAnsi="Times New Roman"/>
          <w:b/>
          <w:bCs/>
          <w:i w:val="false"/>
          <w:iCs w:val="false"/>
          <w:color w:val="44515C"/>
          <w:sz w:val="21"/>
          <w:szCs w:val="21"/>
        </w:rPr>
        <w:t xml:space="preserve">1. TOPLANTI — DERS YILI BAŞLAMADAN ÖNCE</w:t>
      </w:r>
    </w:p>
    <w:p>
      <w:pPr>
        <w:spacing w:after="190" w:before="0" w:line="300"/>
        <w:jc w:val="center"/>
      </w:pPr>
      <w:r>
        <w:rPr>
          <w:rFonts w:ascii="Times New Roman" w:cs="Times New Roman" w:eastAsia="Times New Roman" w:hAnsi="Times New Roman"/>
          <w:b w:val="false"/>
          <w:bCs w:val="false"/>
          <w:i/>
          <w:iCs/>
          <w:color w:val="6B7A88"/>
          <w:sz w:val="17"/>
          <w:szCs w:val="17"/>
        </w:rPr>
        <w:t xml:space="preserve">Gündem maddeleri, MEB Eğitim Kurulları ve Zümreleri Yönergesi’nin (21.01.2025) 15’inci maddesinden alınmıştır. Yönergede tutanak için resmî bir form bulunmamaktadır. Aşağıdaki kararlar Arapça dersine özel örneklerdir; ilinizin durumuna göre değiştiriniz.</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3100"/>
        <w:gridCol w:w="6538"/>
      </w:tblGrid>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İl</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Zümrenin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Arapça Dersi İl Sınıf/Alan Zümresi</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No / Türü</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1. Toplantı — Ders yılı başlamadan önce</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Zamanı (EK-2)</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Zümrelerin Toplantı Takvimi’nde (EK-2) belirtilen zaman dilimi içinde (md. 15/5, 15/7)</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Tarihi / Saati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 ……… / 20………          Saat: ……… :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Yeri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Koordinatör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İl MEM Müdür Yardımcısı / Şube Müdürü: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 Başkanı / Yedek Başkan</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Gözlemci(ler)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Katılan Üyeler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Katılmayan Üyeler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(Katılmayanlar da tutanağı imzalar.)</w:t>
            </w:r>
          </w:p>
        </w:tc>
      </w:tr>
    </w:tbl>
    <w:p>
      <w:pPr>
        <w:pBdr>
          <w:bottom w:val="single" w:color="55636F" w:sz="6"/>
        </w:pBdr>
        <w:spacing w:after="120" w:before="280"/>
      </w:pPr>
      <w:r>
        <w:rPr>
          <w:rFonts w:ascii="Times New Roman" w:cs="Times New Roman" w:eastAsia="Times New Roman" w:hAnsi="Times New Roman"/>
          <w:b/>
          <w:bCs/>
          <w:color w:val="1A1A1A"/>
          <w:sz w:val="22"/>
          <w:szCs w:val="22"/>
        </w:rPr>
        <w:t xml:space="preserve">GÜNDEM MADDELERİ</w:t>
      </w:r>
    </w:p>
    <w:p>
      <w:pPr>
        <w:spacing w:after="40" w:before="0" w:line="300"/>
        <w:ind w:left="280"/>
      </w:pPr>
      <w:r>
        <w:rPr>
          <w:rFonts w:ascii="Times New Roman" w:cs="Times New Roman" w:eastAsia="Times New Roman" w:hAnsi="Times New Roman"/>
          <w:b/>
          <w:bCs/>
          <w:color w:val="1A1A1A"/>
          <w:sz w:val="20"/>
          <w:szCs w:val="20"/>
        </w:rPr>
        <w:t xml:space="preserve">1. </w:t>
      </w:r>
      <w:r>
        <w:rPr>
          <w:rFonts w:ascii="Times New Roman" w:cs="Times New Roman" w:eastAsia="Times New Roman" w:hAnsi="Times New Roman"/>
          <w:color w:val="1A1A1A"/>
          <w:sz w:val="20"/>
          <w:szCs w:val="20"/>
        </w:rPr>
        <w:t xml:space="preserve">Açılış, yoklama, zümre başkanı ile yedek başkanın seçimi  (Yönerge md. 15/2, 15/3)</w:t>
      </w:r>
    </w:p>
    <w:p>
      <w:pPr>
        <w:spacing w:after="40" w:before="0" w:line="300"/>
        <w:ind w:left="280"/>
      </w:pPr>
      <w:r>
        <w:rPr>
          <w:rFonts w:ascii="Times New Roman" w:cs="Times New Roman" w:eastAsia="Times New Roman" w:hAnsi="Times New Roman"/>
          <w:b/>
          <w:bCs/>
          <w:color w:val="1A1A1A"/>
          <w:sz w:val="20"/>
          <w:szCs w:val="20"/>
        </w:rPr>
        <w:t xml:space="preserve">2. </w:t>
      </w:r>
      <w:r>
        <w:rPr>
          <w:rFonts w:ascii="Times New Roman" w:cs="Times New Roman" w:eastAsia="Times New Roman" w:hAnsi="Times New Roman"/>
          <w:color w:val="1A1A1A"/>
          <w:sz w:val="20"/>
          <w:szCs w:val="20"/>
        </w:rPr>
        <w:t xml:space="preserve">Bir önceki toplantıda alınan kararların ve ilçe zümrelerinden gelen görüşlerin değerlendirilmesi  (md. 15/9-a)</w:t>
      </w:r>
    </w:p>
    <w:p>
      <w:pPr>
        <w:spacing w:after="40" w:before="0" w:line="300"/>
        <w:ind w:left="280"/>
      </w:pPr>
      <w:r>
        <w:rPr>
          <w:rFonts w:ascii="Times New Roman" w:cs="Times New Roman" w:eastAsia="Times New Roman" w:hAnsi="Times New Roman"/>
          <w:b/>
          <w:bCs/>
          <w:color w:val="1A1A1A"/>
          <w:sz w:val="20"/>
          <w:szCs w:val="20"/>
        </w:rPr>
        <w:t xml:space="preserve">3. </w:t>
      </w:r>
      <w:r>
        <w:rPr>
          <w:rFonts w:ascii="Times New Roman" w:cs="Times New Roman" w:eastAsia="Times New Roman" w:hAnsi="Times New Roman"/>
          <w:color w:val="1A1A1A"/>
          <w:sz w:val="20"/>
          <w:szCs w:val="20"/>
        </w:rPr>
        <w:t xml:space="preserve">İl düzeyinde uygulama birliğinin sağlanması  (md. 15/9-b)</w:t>
      </w:r>
    </w:p>
    <w:p>
      <w:pPr>
        <w:spacing w:after="40" w:before="0" w:line="300"/>
        <w:ind w:left="280"/>
      </w:pPr>
      <w:r>
        <w:rPr>
          <w:rFonts w:ascii="Times New Roman" w:cs="Times New Roman" w:eastAsia="Times New Roman" w:hAnsi="Times New Roman"/>
          <w:b/>
          <w:bCs/>
          <w:color w:val="1A1A1A"/>
          <w:sz w:val="20"/>
          <w:szCs w:val="20"/>
        </w:rPr>
        <w:t xml:space="preserve">4. </w:t>
      </w:r>
      <w:r>
        <w:rPr>
          <w:rFonts w:ascii="Times New Roman" w:cs="Times New Roman" w:eastAsia="Times New Roman" w:hAnsi="Times New Roman"/>
          <w:color w:val="1A1A1A"/>
          <w:sz w:val="20"/>
          <w:szCs w:val="20"/>
        </w:rPr>
        <w:t xml:space="preserve">Öğretim programında belirlenen ortak hedeflere ulaşılması  (md. 15/9-c)</w:t>
      </w:r>
    </w:p>
    <w:p>
      <w:pPr>
        <w:spacing w:after="40" w:before="0" w:line="300"/>
        <w:ind w:left="280"/>
      </w:pPr>
      <w:r>
        <w:rPr>
          <w:rFonts w:ascii="Times New Roman" w:cs="Times New Roman" w:eastAsia="Times New Roman" w:hAnsi="Times New Roman"/>
          <w:b/>
          <w:bCs/>
          <w:color w:val="1A1A1A"/>
          <w:sz w:val="20"/>
          <w:szCs w:val="20"/>
        </w:rPr>
        <w:t xml:space="preserve">5. </w:t>
      </w:r>
      <w:r>
        <w:rPr>
          <w:rFonts w:ascii="Times New Roman" w:cs="Times New Roman" w:eastAsia="Times New Roman" w:hAnsi="Times New Roman"/>
          <w:color w:val="1A1A1A"/>
          <w:sz w:val="20"/>
          <w:szCs w:val="20"/>
        </w:rPr>
        <w:t xml:space="preserve">Öğrenci başarısının artırılması için alınacak tedbirler  (md. 15/9-ç)</w:t>
      </w:r>
    </w:p>
    <w:p>
      <w:pPr>
        <w:spacing w:after="40" w:before="0" w:line="300"/>
        <w:ind w:left="280"/>
      </w:pPr>
      <w:r>
        <w:rPr>
          <w:rFonts w:ascii="Times New Roman" w:cs="Times New Roman" w:eastAsia="Times New Roman" w:hAnsi="Times New Roman"/>
          <w:b/>
          <w:bCs/>
          <w:color w:val="1A1A1A"/>
          <w:sz w:val="20"/>
          <w:szCs w:val="20"/>
        </w:rPr>
        <w:t xml:space="preserve">6. </w:t>
      </w:r>
      <w:r>
        <w:rPr>
          <w:rFonts w:ascii="Times New Roman" w:cs="Times New Roman" w:eastAsia="Times New Roman" w:hAnsi="Times New Roman"/>
          <w:color w:val="1A1A1A"/>
          <w:sz w:val="20"/>
          <w:szCs w:val="20"/>
        </w:rPr>
        <w:t xml:space="preserve">İl düzeyinde yapılan sınavlar, ortak sınavlar ile merkezî ortak sınavlar  (md. 15/9-d)</w:t>
      </w:r>
    </w:p>
    <w:p>
      <w:pPr>
        <w:spacing w:after="40" w:before="0" w:line="300"/>
        <w:ind w:left="280"/>
      </w:pPr>
      <w:r>
        <w:rPr>
          <w:rFonts w:ascii="Times New Roman" w:cs="Times New Roman" w:eastAsia="Times New Roman" w:hAnsi="Times New Roman"/>
          <w:b/>
          <w:bCs/>
          <w:color w:val="1A1A1A"/>
          <w:sz w:val="20"/>
          <w:szCs w:val="20"/>
        </w:rPr>
        <w:t xml:space="preserve">7. </w:t>
      </w:r>
      <w:r>
        <w:rPr>
          <w:rFonts w:ascii="Times New Roman" w:cs="Times New Roman" w:eastAsia="Times New Roman" w:hAnsi="Times New Roman"/>
          <w:color w:val="1A1A1A"/>
          <w:sz w:val="20"/>
          <w:szCs w:val="20"/>
        </w:rPr>
        <w:t xml:space="preserve">Ölçme ve değerlendirme merkezi müdürlüğünün görüşü alınarak konu soru dağılım tablosunun hazırlanması  (md. 15/9-k)</w:t>
      </w:r>
    </w:p>
    <w:p>
      <w:pPr>
        <w:spacing w:after="40" w:before="0" w:line="300"/>
        <w:ind w:left="280"/>
      </w:pPr>
      <w:r>
        <w:rPr>
          <w:rFonts w:ascii="Times New Roman" w:cs="Times New Roman" w:eastAsia="Times New Roman" w:hAnsi="Times New Roman"/>
          <w:b/>
          <w:bCs/>
          <w:color w:val="1A1A1A"/>
          <w:sz w:val="20"/>
          <w:szCs w:val="20"/>
        </w:rPr>
        <w:t xml:space="preserve">8. </w:t>
      </w:r>
      <w:r>
        <w:rPr>
          <w:rFonts w:ascii="Times New Roman" w:cs="Times New Roman" w:eastAsia="Times New Roman" w:hAnsi="Times New Roman"/>
          <w:color w:val="1A1A1A"/>
          <w:sz w:val="20"/>
          <w:szCs w:val="20"/>
        </w:rPr>
        <w:t xml:space="preserve">Öğretmenlerin mesleki gelişimlerine yönelik yapılacak çalışmalar  (md. 15/9-h)</w:t>
      </w:r>
    </w:p>
    <w:p>
      <w:pPr>
        <w:spacing w:after="40" w:before="0" w:line="300"/>
        <w:ind w:left="280"/>
      </w:pPr>
      <w:r>
        <w:rPr>
          <w:rFonts w:ascii="Times New Roman" w:cs="Times New Roman" w:eastAsia="Times New Roman" w:hAnsi="Times New Roman"/>
          <w:b/>
          <w:bCs/>
          <w:color w:val="1A1A1A"/>
          <w:sz w:val="20"/>
          <w:szCs w:val="20"/>
        </w:rPr>
        <w:t xml:space="preserve">9. </w:t>
      </w:r>
      <w:r>
        <w:rPr>
          <w:rFonts w:ascii="Times New Roman" w:cs="Times New Roman" w:eastAsia="Times New Roman" w:hAnsi="Times New Roman"/>
          <w:color w:val="1A1A1A"/>
          <w:sz w:val="20"/>
          <w:szCs w:val="20"/>
        </w:rPr>
        <w:t xml:space="preserve">Haftalık ders saati altı ve üzerinde olan derslerde üçüncü sınav yapılıp yapılmayacağı  (md. 15/9-j)</w:t>
      </w:r>
    </w:p>
    <w:p>
      <w:pPr>
        <w:spacing w:after="40" w:before="0" w:line="300"/>
        <w:ind w:left="280"/>
      </w:pPr>
      <w:r>
        <w:rPr>
          <w:rFonts w:ascii="Times New Roman" w:cs="Times New Roman" w:eastAsia="Times New Roman" w:hAnsi="Times New Roman"/>
          <w:b/>
          <w:bCs/>
          <w:color w:val="1A1A1A"/>
          <w:sz w:val="20"/>
          <w:szCs w:val="20"/>
        </w:rPr>
        <w:t xml:space="preserve">10. </w:t>
      </w:r>
      <w:r>
        <w:rPr>
          <w:rFonts w:ascii="Times New Roman" w:cs="Times New Roman" w:eastAsia="Times New Roman" w:hAnsi="Times New Roman"/>
          <w:color w:val="1A1A1A"/>
          <w:sz w:val="20"/>
          <w:szCs w:val="20"/>
        </w:rPr>
        <w:t xml:space="preserve">Zümre ve alanlar arası iş birliği  (md. 15/9-e)</w:t>
      </w:r>
    </w:p>
    <w:p>
      <w:pPr>
        <w:spacing w:after="40" w:before="0" w:line="300"/>
        <w:ind w:left="280"/>
      </w:pPr>
      <w:r>
        <w:rPr>
          <w:rFonts w:ascii="Times New Roman" w:cs="Times New Roman" w:eastAsia="Times New Roman" w:hAnsi="Times New Roman"/>
          <w:b/>
          <w:bCs/>
          <w:color w:val="1A1A1A"/>
          <w:sz w:val="20"/>
          <w:szCs w:val="20"/>
        </w:rPr>
        <w:t xml:space="preserve">11. </w:t>
      </w:r>
      <w:r>
        <w:rPr>
          <w:rFonts w:ascii="Times New Roman" w:cs="Times New Roman" w:eastAsia="Times New Roman" w:hAnsi="Times New Roman"/>
          <w:color w:val="1A1A1A"/>
          <w:sz w:val="20"/>
          <w:szCs w:val="20"/>
        </w:rPr>
        <w:t xml:space="preserve">Eğitim ve öğretimde kalitenin yükseltilmesi  (md. 15/9-f)</w:t>
      </w:r>
    </w:p>
    <w:p>
      <w:pPr>
        <w:spacing w:after="40" w:before="0" w:line="300"/>
        <w:ind w:left="280"/>
      </w:pPr>
      <w:r>
        <w:rPr>
          <w:rFonts w:ascii="Times New Roman" w:cs="Times New Roman" w:eastAsia="Times New Roman" w:hAnsi="Times New Roman"/>
          <w:b/>
          <w:bCs/>
          <w:color w:val="1A1A1A"/>
          <w:sz w:val="20"/>
          <w:szCs w:val="20"/>
        </w:rPr>
        <w:t xml:space="preserve">12. </w:t>
      </w:r>
      <w:r>
        <w:rPr>
          <w:rFonts w:ascii="Times New Roman" w:cs="Times New Roman" w:eastAsia="Times New Roman" w:hAnsi="Times New Roman"/>
          <w:color w:val="1A1A1A"/>
          <w:sz w:val="20"/>
          <w:szCs w:val="20"/>
        </w:rPr>
        <w:t xml:space="preserve">İş sağlığı ve güvenliği ile değerlerin öğretimine yönelik çalışmalar  (md. 15/9-g, 15/9-ğ)</w:t>
      </w:r>
    </w:p>
    <w:p>
      <w:pPr>
        <w:spacing w:after="40" w:before="0" w:line="300"/>
        <w:ind w:left="280"/>
      </w:pPr>
      <w:r>
        <w:rPr>
          <w:rFonts w:ascii="Times New Roman" w:cs="Times New Roman" w:eastAsia="Times New Roman" w:hAnsi="Times New Roman"/>
          <w:b/>
          <w:bCs/>
          <w:color w:val="1A1A1A"/>
          <w:sz w:val="20"/>
          <w:szCs w:val="20"/>
        </w:rPr>
        <w:t xml:space="preserve">13. </w:t>
      </w:r>
      <w:r>
        <w:rPr>
          <w:rFonts w:ascii="Times New Roman" w:cs="Times New Roman" w:eastAsia="Times New Roman" w:hAnsi="Times New Roman"/>
          <w:color w:val="1A1A1A"/>
          <w:sz w:val="20"/>
          <w:szCs w:val="20"/>
        </w:rPr>
        <w:t xml:space="preserve">Disiplinler arası yaklaşım ile birden fazla disiplinin bilgi ve yöntemlerinin kullanılması  (md. 15/9-ı)</w:t>
      </w:r>
    </w:p>
    <w:p>
      <w:pPr>
        <w:spacing w:after="40" w:before="0" w:line="300"/>
        <w:ind w:left="280"/>
      </w:pPr>
      <w:r>
        <w:rPr>
          <w:rFonts w:ascii="Times New Roman" w:cs="Times New Roman" w:eastAsia="Times New Roman" w:hAnsi="Times New Roman"/>
          <w:b/>
          <w:bCs/>
          <w:color w:val="1A1A1A"/>
          <w:sz w:val="20"/>
          <w:szCs w:val="20"/>
        </w:rPr>
        <w:t xml:space="preserve">14. </w:t>
      </w:r>
      <w:r>
        <w:rPr>
          <w:rFonts w:ascii="Times New Roman" w:cs="Times New Roman" w:eastAsia="Times New Roman" w:hAnsi="Times New Roman"/>
          <w:color w:val="1A1A1A"/>
          <w:sz w:val="20"/>
          <w:szCs w:val="20"/>
        </w:rPr>
        <w:t xml:space="preserve">Ulusal ve uluslararası düzeyde katılınan yarışmalar ve sonuçları  (md. 15/9-i)</w:t>
      </w:r>
    </w:p>
    <w:p>
      <w:pPr>
        <w:pBdr>
          <w:bottom w:val="single" w:color="55636F" w:sz="6"/>
        </w:pBdr>
        <w:spacing w:after="120" w:before="280"/>
      </w:pPr>
      <w:r>
        <w:rPr>
          <w:rFonts w:ascii="Times New Roman" w:cs="Times New Roman" w:eastAsia="Times New Roman" w:hAnsi="Times New Roman"/>
          <w:b/>
          <w:bCs/>
          <w:color w:val="1A1A1A"/>
          <w:sz w:val="22"/>
          <w:szCs w:val="22"/>
        </w:rPr>
        <w:t xml:space="preserve">GÖRÜŞMELER VE ALINAN KARARLAR</w:t>
      </w:r>
    </w:p>
    <w:p>
      <w:pPr>
        <w:spacing w:after="60" w:before="200" w:line="300"/>
      </w:pPr>
      <w:r>
        <w:rPr>
          <w:rFonts w:ascii="Times New Roman" w:cs="Times New Roman" w:eastAsia="Times New Roman" w:hAnsi="Times New Roman"/>
          <w:b/>
          <w:bCs/>
          <w:i w:val="false"/>
          <w:iCs w:val="false"/>
          <w:color w:val="1A1A1A"/>
          <w:sz w:val="21"/>
          <w:szCs w:val="21"/>
        </w:rPr>
        <w:t xml:space="preserve">1. Açılış, yoklama, zümre başkanı ile yedek başkanın seçimi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Toplantı, il millî eğitim müdürü/görevlendirilen şube müdürü …………………………’in koordinatörlüğünde açıldı. Yoklama yapıldı; ildeki ……… ilçenin Arapça zümre başkanından ………’inin toplantıda hazır bulunduğu görüldü. Gözlemci olarak ………………………… katıldı. Zümre başkanlığına istekli olanların bulunup bulunmadığı soruldu.</w:t>
      </w:r>
    </w:p>
    <w:p>
      <w:pPr>
        <w:spacing w:after="50" w:before="0" w:line="300"/>
        <w:ind w:left="280"/>
      </w:pPr>
      <w:r>
        <w:rPr>
          <w:rFonts w:ascii="Times New Roman" w:cs="Times New Roman" w:eastAsia="Times New Roman" w:hAnsi="Times New Roman"/>
          <w:b/>
          <w:bCs/>
          <w:color w:val="1A1A1A"/>
          <w:sz w:val="21"/>
          <w:szCs w:val="21"/>
        </w:rPr>
        <w:t xml:space="preserve">KARAR 1: </w:t>
      </w:r>
      <w:r>
        <w:rPr>
          <w:rFonts w:ascii="Times New Roman" w:cs="Times New Roman" w:eastAsia="Times New Roman" w:hAnsi="Times New Roman"/>
          <w:color w:val="1A1A1A"/>
          <w:sz w:val="21"/>
          <w:szCs w:val="21"/>
        </w:rPr>
        <w:t xml:space="preserve">İl Arapça sınıf/alan zümresi başkanlığına …………………………, yedek başkanlığa ………………………… eylül ayından itibaren iki yıl süreyle seçilmesine; yazmanlık görevinin ………………………… tarafından yürütülmesine oy çokluğuyla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Seçilen başkanın MEBBİS modülüne işlenmesine ve il yönetimine bildirilmesine,</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Bir önceki zümre başkanının mevcut durumu, yapılan çalışmaları ve önceki kararları yeni başkana ve üyelere aktarmasına,</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İlçesinde alanında tek öğretmen bulunan okulların öğretmenlerinin il zümresine katılımının sağlanmasına.</w:t>
      </w:r>
    </w:p>
    <w:p>
      <w:pPr>
        <w:spacing w:after="60" w:before="200" w:line="300"/>
      </w:pPr>
      <w:r>
        <w:rPr>
          <w:rFonts w:ascii="Times New Roman" w:cs="Times New Roman" w:eastAsia="Times New Roman" w:hAnsi="Times New Roman"/>
          <w:b/>
          <w:bCs/>
          <w:i w:val="false"/>
          <w:iCs w:val="false"/>
          <w:color w:val="1A1A1A"/>
          <w:sz w:val="21"/>
          <w:szCs w:val="21"/>
        </w:rPr>
        <w:t xml:space="preserve">2. Bir önceki toplantıda alınan kararların ve ilçe zümrelerinden gelen görüşlerin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Geçen eğitim ve öğretim yılının ders yılı sonu il zümre toplantısında alınan kararlar ile ilçe zümrelerinin sene sonu tutanaklarında il zümresine ilettiği görüş ve öneriler okundu.</w:t>
      </w:r>
    </w:p>
    <w:p>
      <w:pPr>
        <w:spacing w:after="50" w:before="0" w:line="300"/>
        <w:ind w:left="280"/>
      </w:pPr>
      <w:r>
        <w:rPr>
          <w:rFonts w:ascii="Times New Roman" w:cs="Times New Roman" w:eastAsia="Times New Roman" w:hAnsi="Times New Roman"/>
          <w:b/>
          <w:bCs/>
          <w:color w:val="1A1A1A"/>
          <w:sz w:val="21"/>
          <w:szCs w:val="21"/>
        </w:rPr>
        <w:t xml:space="preserve">KARAR 2: </w:t>
      </w:r>
      <w:r>
        <w:rPr>
          <w:rFonts w:ascii="Times New Roman" w:cs="Times New Roman" w:eastAsia="Times New Roman" w:hAnsi="Times New Roman"/>
          <w:color w:val="1A1A1A"/>
          <w:sz w:val="21"/>
          <w:szCs w:val="21"/>
        </w:rPr>
        <w:t xml:space="preserve">Geçen yıl alınan kararlardan uygulananların korunmasına; uygulanamayanların gerekçeleriyle tutanağa işlenerek bu yılın çalışma programına öncelikle alınmasına; ilçelerden gelen önerilerin ilgili gündem maddeleri altında değerlendirilmesine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Konu soru dağılım tablosunun beceri dengesi gözetilerek güncellenmesi talebinin gündeme alındığı,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Hizmet içi eğitim talebinin il millî eğitim müdürlüğüne iletileceği,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İl geneli ortak materyal havuzu oluşturulması önerisinin karara bağlanacağı.</w:t>
      </w:r>
    </w:p>
    <w:p>
      <w:pPr>
        <w:spacing w:after="60" w:before="200" w:line="300"/>
      </w:pPr>
      <w:r>
        <w:rPr>
          <w:rFonts w:ascii="Times New Roman" w:cs="Times New Roman" w:eastAsia="Times New Roman" w:hAnsi="Times New Roman"/>
          <w:b/>
          <w:bCs/>
          <w:i w:val="false"/>
          <w:iCs w:val="false"/>
          <w:color w:val="1A1A1A"/>
          <w:sz w:val="21"/>
          <w:szCs w:val="21"/>
        </w:rPr>
        <w:t xml:space="preserve">3. İl düzeyinde uygulama birliğinin sağlanması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İlçeler arasında yıllık plan, ölçme değerlendirme ve ders işleniş biçimi bakımından farklılıklar bulunduğu görüşüldü.</w:t>
      </w:r>
    </w:p>
    <w:p>
      <w:pPr>
        <w:spacing w:after="50" w:before="0" w:line="300"/>
        <w:ind w:left="280"/>
      </w:pPr>
      <w:r>
        <w:rPr>
          <w:rFonts w:ascii="Times New Roman" w:cs="Times New Roman" w:eastAsia="Times New Roman" w:hAnsi="Times New Roman"/>
          <w:b/>
          <w:bCs/>
          <w:color w:val="1A1A1A"/>
          <w:sz w:val="21"/>
          <w:szCs w:val="21"/>
        </w:rPr>
        <w:t xml:space="preserve">KARAR 3: </w:t>
      </w:r>
      <w:r>
        <w:rPr>
          <w:rFonts w:ascii="Times New Roman" w:cs="Times New Roman" w:eastAsia="Times New Roman" w:hAnsi="Times New Roman"/>
          <w:color w:val="1A1A1A"/>
          <w:sz w:val="21"/>
          <w:szCs w:val="21"/>
        </w:rPr>
        <w:t xml:space="preserve">İl genelinde aşağıdaki hususlarda uygulama birliğinin sağlanmasına ve kararların ilçe zümrelerine duyurulmasına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Arapça dersi yıllık planlarının il genelinde aynı ünite sıralaması ve süre dağılımıyla hazırlanması,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 ve hareke öğretimi için ……… sınıflarda ilk ……… haftanın ayrılması,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Haftalık hedef kelime sayısının ……… sınıflarda ……… olarak belirlenmesi,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Yazılı sınav sayısı, süresi ve soru türü dağılımında ortak ölçüt kullanılması,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Proje ve performans çalışmalarında il geneli ortak dereceli puanlama anahtarı kullanılması.</w:t>
      </w:r>
    </w:p>
    <w:p>
      <w:pPr>
        <w:spacing w:after="60" w:before="200" w:line="300"/>
      </w:pPr>
      <w:r>
        <w:rPr>
          <w:rFonts w:ascii="Times New Roman" w:cs="Times New Roman" w:eastAsia="Times New Roman" w:hAnsi="Times New Roman"/>
          <w:b/>
          <w:bCs/>
          <w:i w:val="false"/>
          <w:iCs w:val="false"/>
          <w:color w:val="1A1A1A"/>
          <w:sz w:val="21"/>
          <w:szCs w:val="21"/>
        </w:rPr>
        <w:t xml:space="preserve">4. Öğretim programında belirlenen ortak hedeflere ulaşılması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Arapça Dersi Öğretim Programı’nın kazanımları ile ildeki okulların hazırbulunuşluk düzeyleri karşılaştırıldı.</w:t>
      </w:r>
    </w:p>
    <w:p>
      <w:pPr>
        <w:spacing w:after="70" w:before="0" w:line="300"/>
        <w:ind w:left="280"/>
      </w:pPr>
      <w:r>
        <w:rPr>
          <w:rFonts w:ascii="Times New Roman" w:cs="Times New Roman" w:eastAsia="Times New Roman" w:hAnsi="Times New Roman"/>
          <w:b/>
          <w:bCs/>
          <w:color w:val="1A1A1A"/>
          <w:sz w:val="21"/>
          <w:szCs w:val="21"/>
        </w:rPr>
        <w:t xml:space="preserve">KARAR 4: </w:t>
      </w:r>
      <w:r>
        <w:rPr>
          <w:rFonts w:ascii="Times New Roman" w:cs="Times New Roman" w:eastAsia="Times New Roman" w:hAnsi="Times New Roman"/>
          <w:color w:val="1A1A1A"/>
          <w:sz w:val="21"/>
          <w:szCs w:val="21"/>
        </w:rPr>
        <w:t xml:space="preserve">Öğretim programındaki kazanımlara ulaşılabilmesi için il genelinde dinleme, konuşma, okuma ve yazma becerilerinin dengeli yürütülmesine; ders yılı başında ……… sınıflarda ortak seviye tespit çalışması yapılmasına ve sonuçların ikinci toplantıda ilçe bazında değerlendirilmesine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5. Öğrenci başarısının artırılması için alınacak tedbirler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Geçen yılın il geneli başarı ortalamaları ve ilçeler arası fark görüşüldü.</w:t>
      </w:r>
    </w:p>
    <w:p>
      <w:pPr>
        <w:spacing w:after="50" w:before="0" w:line="300"/>
        <w:ind w:left="280"/>
      </w:pPr>
      <w:r>
        <w:rPr>
          <w:rFonts w:ascii="Times New Roman" w:cs="Times New Roman" w:eastAsia="Times New Roman" w:hAnsi="Times New Roman"/>
          <w:b/>
          <w:bCs/>
          <w:color w:val="1A1A1A"/>
          <w:sz w:val="21"/>
          <w:szCs w:val="21"/>
        </w:rPr>
        <w:t xml:space="preserve">KARAR 5: </w:t>
      </w:r>
      <w:r>
        <w:rPr>
          <w:rFonts w:ascii="Times New Roman" w:cs="Times New Roman" w:eastAsia="Times New Roman" w:hAnsi="Times New Roman"/>
          <w:color w:val="1A1A1A"/>
          <w:sz w:val="21"/>
          <w:szCs w:val="21"/>
        </w:rPr>
        <w:t xml:space="preserve">Öğrenci başarısının artırılması için aşağıdaki tedbirlerin il genelinde alınmasına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Destekleme ve yetiştirme kurslarında Arapça okuma-yazma gruplarının açılmasının ilçelere önerilmesi,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Konu eksiği tespit edilen öğrenciler için il geneli ortak kazanım izleme çizelgesi kullanılması,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Başarısı yüksek ilçelerin uyguladığı çalışmaların il genelinde paylaşılması,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İl geneli “harekeli okuma” çalışmasının ……… ayında yapılması,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Başarı ortalaması düşük ilçelere yönelik destek planı hazırlanması.</w:t>
      </w:r>
    </w:p>
    <w:p>
      <w:pPr>
        <w:spacing w:after="60" w:before="200" w:line="300"/>
      </w:pPr>
      <w:r>
        <w:rPr>
          <w:rFonts w:ascii="Times New Roman" w:cs="Times New Roman" w:eastAsia="Times New Roman" w:hAnsi="Times New Roman"/>
          <w:b/>
          <w:bCs/>
          <w:i w:val="false"/>
          <w:iCs w:val="false"/>
          <w:color w:val="1A1A1A"/>
          <w:sz w:val="21"/>
          <w:szCs w:val="21"/>
        </w:rPr>
        <w:t xml:space="preserve">6. İl düzeyinde yapılan sınavlar, ortak sınavlar ile merkezî ortak sınavlar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 geneli yapılacak ortak yazılı sınavların takvimi, kapsamı ve uygulama esasları görüşüldü.</w:t>
      </w:r>
    </w:p>
    <w:p>
      <w:pPr>
        <w:spacing w:after="50" w:before="0" w:line="300"/>
        <w:ind w:left="280"/>
      </w:pPr>
      <w:r>
        <w:rPr>
          <w:rFonts w:ascii="Times New Roman" w:cs="Times New Roman" w:eastAsia="Times New Roman" w:hAnsi="Times New Roman"/>
          <w:b/>
          <w:bCs/>
          <w:color w:val="1A1A1A"/>
          <w:sz w:val="21"/>
          <w:szCs w:val="21"/>
        </w:rPr>
        <w:t xml:space="preserve">KARAR 6: </w:t>
      </w:r>
      <w:r>
        <w:rPr>
          <w:rFonts w:ascii="Times New Roman" w:cs="Times New Roman" w:eastAsia="Times New Roman" w:hAnsi="Times New Roman"/>
          <w:color w:val="1A1A1A"/>
          <w:sz w:val="21"/>
          <w:szCs w:val="21"/>
        </w:rPr>
        <w:t xml:space="preserve">Birinci dönem ……… sınıflarda il geneli ……… adet ortak yazılı sınav yapılmasına; sınav tarihinin ……… / ……… / 20……… olarak belirlenmesine ve tüm ilçelerde aynı gün ve aynı saatte uygulanmasına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Sınav süresinin ……… dakika olarak uygulanması,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Sonuçların e-Okul’a süresinde işlenmesi,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Sınav sonrası il geneli madde ve kazanım analizinin yapılarak ilçelerle paylaşılması,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Merkezî ortak sınav takviminin gözetilerek çakışma olmamasına dikkat edilmesi.</w:t>
      </w:r>
    </w:p>
    <w:p>
      <w:pPr>
        <w:spacing w:after="60" w:before="200" w:line="300"/>
      </w:pPr>
      <w:r>
        <w:rPr>
          <w:rFonts w:ascii="Times New Roman" w:cs="Times New Roman" w:eastAsia="Times New Roman" w:hAnsi="Times New Roman"/>
          <w:b/>
          <w:bCs/>
          <w:i w:val="false"/>
          <w:iCs w:val="false"/>
          <w:color w:val="1A1A1A"/>
          <w:sz w:val="21"/>
          <w:szCs w:val="21"/>
        </w:rPr>
        <w:t xml:space="preserve">7. Ölçme ve değerlendirme merkezi müdürlüğünün görüşü alınarak konu soru dağılım tablosunun hazırlanması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 geneli ortak sınavlarda esas alınacak konu soru dağılım tablosunun hazırlanması ve ölçme değerlendirme merkezi müdürlüğünün görüşünün alınması görüşüldü.</w:t>
      </w:r>
    </w:p>
    <w:p>
      <w:pPr>
        <w:spacing w:after="50" w:before="0" w:line="300"/>
        <w:ind w:left="280"/>
      </w:pPr>
      <w:r>
        <w:rPr>
          <w:rFonts w:ascii="Times New Roman" w:cs="Times New Roman" w:eastAsia="Times New Roman" w:hAnsi="Times New Roman"/>
          <w:b/>
          <w:bCs/>
          <w:color w:val="1A1A1A"/>
          <w:sz w:val="21"/>
          <w:szCs w:val="21"/>
        </w:rPr>
        <w:t xml:space="preserve">KARAR 7: </w:t>
      </w:r>
      <w:r>
        <w:rPr>
          <w:rFonts w:ascii="Times New Roman" w:cs="Times New Roman" w:eastAsia="Times New Roman" w:hAnsi="Times New Roman"/>
          <w:color w:val="1A1A1A"/>
          <w:sz w:val="21"/>
          <w:szCs w:val="21"/>
        </w:rPr>
        <w:t xml:space="preserve">Arapça dersi konu soru dağılım tablosunun, ilin ölçme ve değerlendirme merkezi müdürlüğünün görüşü alınarak hazırlanmasına ve ilçe zümrelerine gönderilmesine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Tabloda harf-hareke tanıma, kelime bilgisi, harekeli metin okuma-anlama, dil bilgisi yapıları ve cümle kurma alanlarının ağırlıklarının belirlenmesi,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Beceri alanları arasındaki dengenin geçen yılın analiz sonuçlarına göre kurulması,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Tablonun sınıf düzeyine göre ayrı ayrı hazırlanması,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Tablonun ders yılı içinde gerekli görülmesi hâlinde ikinci toplantıda güncellenmesi.</w:t>
      </w:r>
    </w:p>
    <w:p>
      <w:pPr>
        <w:spacing w:after="60" w:before="200" w:line="300"/>
      </w:pPr>
      <w:r>
        <w:rPr>
          <w:rFonts w:ascii="Times New Roman" w:cs="Times New Roman" w:eastAsia="Times New Roman" w:hAnsi="Times New Roman"/>
          <w:b/>
          <w:bCs/>
          <w:i w:val="false"/>
          <w:iCs w:val="false"/>
          <w:color w:val="1A1A1A"/>
          <w:sz w:val="21"/>
          <w:szCs w:val="21"/>
        </w:rPr>
        <w:t xml:space="preserve">8. Öğretmenlerin mesleki gelişimlerine yönelik yapılacak çalışmalar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Arapça öğretmenlerinin mesleki gelişim ihtiyaçları ve bu doğrultuda yapılabilecek çalışmalar görüşüldü.</w:t>
      </w:r>
    </w:p>
    <w:p>
      <w:pPr>
        <w:spacing w:after="50" w:before="0" w:line="300"/>
        <w:ind w:left="280"/>
      </w:pPr>
      <w:r>
        <w:rPr>
          <w:rFonts w:ascii="Times New Roman" w:cs="Times New Roman" w:eastAsia="Times New Roman" w:hAnsi="Times New Roman"/>
          <w:b/>
          <w:bCs/>
          <w:color w:val="1A1A1A"/>
          <w:sz w:val="21"/>
          <w:szCs w:val="21"/>
        </w:rPr>
        <w:t xml:space="preserve">KARAR 8: </w:t>
      </w:r>
      <w:r>
        <w:rPr>
          <w:rFonts w:ascii="Times New Roman" w:cs="Times New Roman" w:eastAsia="Times New Roman" w:hAnsi="Times New Roman"/>
          <w:color w:val="1A1A1A"/>
          <w:sz w:val="21"/>
          <w:szCs w:val="21"/>
        </w:rPr>
        <w:t xml:space="preserve">Öğretmenlerin mesleki gelişimine yönelik aşağıdaki çalışmaların il düzeyinde planlanmasına ve il millî eğitim müdürlüğüne teklif edilmesine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Arapça öğretiminde harf ve hareke öğretimi yöntemleri konulu hizmet içi eğitim faaliyeti düzenlenmesi,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Ölçme ve değerlendirme, dereceli puanlama anahtarı hazırlama eğitimi verilmesi,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Yılda en az bir kez il Arapça öğretmenleri mesleki paylaşım çalıştayı yapılması,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Örnek ders uygulamalarının ilçe temsilcilerince izlenerek yaygınlaştırılması,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Alanında tek öğretmen bulunan okulların öğretmenleri için çevrim içi paylaşım ortamı oluşturulması.</w:t>
      </w:r>
    </w:p>
    <w:p>
      <w:pPr>
        <w:spacing w:after="60" w:before="200" w:line="300"/>
      </w:pPr>
      <w:r>
        <w:rPr>
          <w:rFonts w:ascii="Times New Roman" w:cs="Times New Roman" w:eastAsia="Times New Roman" w:hAnsi="Times New Roman"/>
          <w:b/>
          <w:bCs/>
          <w:i w:val="false"/>
          <w:iCs w:val="false"/>
          <w:color w:val="1A1A1A"/>
          <w:sz w:val="21"/>
          <w:szCs w:val="21"/>
        </w:rPr>
        <w:t xml:space="preserve">9. Haftalık ders saati altı ve üzerinde olan derslerde üçüncü sınav yapılıp yapılmayacağı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Haftalık ders saati sayısı altı ve üzerinde olan derslerde üçüncü yazılı sınavın yapılıp yapılmayacağı görüşüldü.</w:t>
      </w:r>
    </w:p>
    <w:p>
      <w:pPr>
        <w:spacing w:after="50" w:before="0" w:line="300"/>
        <w:ind w:left="280"/>
      </w:pPr>
      <w:r>
        <w:rPr>
          <w:rFonts w:ascii="Times New Roman" w:cs="Times New Roman" w:eastAsia="Times New Roman" w:hAnsi="Times New Roman"/>
          <w:b/>
          <w:bCs/>
          <w:color w:val="1A1A1A"/>
          <w:sz w:val="21"/>
          <w:szCs w:val="21"/>
        </w:rPr>
        <w:t xml:space="preserve">KARAR 9: </w:t>
      </w:r>
      <w:r>
        <w:rPr>
          <w:rFonts w:ascii="Times New Roman" w:cs="Times New Roman" w:eastAsia="Times New Roman" w:hAnsi="Times New Roman"/>
          <w:color w:val="1A1A1A"/>
          <w:sz w:val="21"/>
          <w:szCs w:val="21"/>
        </w:rPr>
        <w:t xml:space="preserve">Arapça dersinin haftalık ders saati sayısının ……… olduğu okullarda üçüncü yazılı sınavın yapılmasına/yapılmamasına; kararın il genelinde aynı biçimde uygulanmasına ve ilçe zümreleri aracılığıyla tüm eğitim kurumlarına duyurulmasına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Üçüncü sınav yapılması hâlinde tarihinin dönem içinde dengeli dağıtılması,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Sınavın kapsam ve süresinin diğer sınavlarla aynı ölçütte belirlenmesi.</w:t>
      </w:r>
    </w:p>
    <w:p>
      <w:pPr>
        <w:spacing w:after="60" w:before="200" w:line="300"/>
      </w:pPr>
      <w:r>
        <w:rPr>
          <w:rFonts w:ascii="Times New Roman" w:cs="Times New Roman" w:eastAsia="Times New Roman" w:hAnsi="Times New Roman"/>
          <w:b/>
          <w:bCs/>
          <w:i w:val="false"/>
          <w:iCs w:val="false"/>
          <w:color w:val="1A1A1A"/>
          <w:sz w:val="21"/>
          <w:szCs w:val="21"/>
        </w:rPr>
        <w:t xml:space="preserve">10. Zümre ve alanlar arası iş birliği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Arapça zümresinin diğer alan zümreleriyle il düzeyinde yürütebileceği ortak çalışmalar görüşüldü.</w:t>
      </w:r>
    </w:p>
    <w:p>
      <w:pPr>
        <w:spacing w:after="70" w:before="0" w:line="300"/>
        <w:ind w:left="280"/>
      </w:pPr>
      <w:r>
        <w:rPr>
          <w:rFonts w:ascii="Times New Roman" w:cs="Times New Roman" w:eastAsia="Times New Roman" w:hAnsi="Times New Roman"/>
          <w:b/>
          <w:bCs/>
          <w:color w:val="1A1A1A"/>
          <w:sz w:val="21"/>
          <w:szCs w:val="21"/>
        </w:rPr>
        <w:t xml:space="preserve">KARAR 10: </w:t>
      </w:r>
      <w:r>
        <w:rPr>
          <w:rFonts w:ascii="Times New Roman" w:cs="Times New Roman" w:eastAsia="Times New Roman" w:hAnsi="Times New Roman"/>
          <w:color w:val="1A1A1A"/>
          <w:sz w:val="21"/>
          <w:szCs w:val="21"/>
        </w:rPr>
        <w:t xml:space="preserve">İl genelinde Kur’an-ı Kerim, Temel Dinî Bilgiler ve Türkçe zümreleriyle ortak çalışma yapılmasına; harf, hareke ve mahreç konularında il geneli ortak uygulama esasının belirlenmesine; ortak çalışma takviminin zümre başkanınca hazırlanarak ilçelere duyurulmasına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11. Eğitim ve öğretimde kalitenin yükseltilmesi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 genelinde ders işlenişinin ve materyal kullanımının niteliğini artıracak çalışmalar görüşüldü.</w:t>
      </w:r>
    </w:p>
    <w:p>
      <w:pPr>
        <w:spacing w:after="50" w:before="0" w:line="300"/>
        <w:ind w:left="280"/>
      </w:pPr>
      <w:r>
        <w:rPr>
          <w:rFonts w:ascii="Times New Roman" w:cs="Times New Roman" w:eastAsia="Times New Roman" w:hAnsi="Times New Roman"/>
          <w:b/>
          <w:bCs/>
          <w:color w:val="1A1A1A"/>
          <w:sz w:val="21"/>
          <w:szCs w:val="21"/>
        </w:rPr>
        <w:t xml:space="preserve">KARAR 11: </w:t>
      </w:r>
      <w:r>
        <w:rPr>
          <w:rFonts w:ascii="Times New Roman" w:cs="Times New Roman" w:eastAsia="Times New Roman" w:hAnsi="Times New Roman"/>
          <w:color w:val="1A1A1A"/>
          <w:sz w:val="21"/>
          <w:szCs w:val="21"/>
        </w:rPr>
        <w:t xml:space="preserve">İl genelinde aşağıdaki çalışmaların yürütülmesine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İlçelerin hazırladığı materyal, çalışma kâğıdı ve sunumların il geneli ortak dijital havuzda toplanması,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Üç düzeyli (temel, orta, ileri) ortak çalışma kâğıdı setinin il koordinasyonuyla hazırlanması,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EBA ve dijital okuma-kelime uygulamalarının derse entegre edilmesi,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İyi örneklerin il millî eğitim müdürlüğü kanalıyla yayımlanması.</w:t>
      </w:r>
    </w:p>
    <w:p>
      <w:pPr>
        <w:spacing w:after="60" w:before="200" w:line="300"/>
      </w:pPr>
      <w:r>
        <w:rPr>
          <w:rFonts w:ascii="Times New Roman" w:cs="Times New Roman" w:eastAsia="Times New Roman" w:hAnsi="Times New Roman"/>
          <w:b/>
          <w:bCs/>
          <w:i w:val="false"/>
          <w:iCs w:val="false"/>
          <w:color w:val="1A1A1A"/>
          <w:sz w:val="21"/>
          <w:szCs w:val="21"/>
        </w:rPr>
        <w:t xml:space="preserve">12. İş sağlığı ve güvenliği ile değerlerin öğretimine yönelik çalışmalar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 genelinde derslik ve çalışma ortamlarının durumu ile değerler eğitiminin Arapça dersi üzerinden yürütülmesi görüşüldü.</w:t>
      </w:r>
    </w:p>
    <w:p>
      <w:pPr>
        <w:spacing w:after="50" w:before="0" w:line="300"/>
        <w:ind w:left="280"/>
      </w:pPr>
      <w:r>
        <w:rPr>
          <w:rFonts w:ascii="Times New Roman" w:cs="Times New Roman" w:eastAsia="Times New Roman" w:hAnsi="Times New Roman"/>
          <w:b/>
          <w:bCs/>
          <w:color w:val="1A1A1A"/>
          <w:sz w:val="21"/>
          <w:szCs w:val="21"/>
        </w:rPr>
        <w:t xml:space="preserve">KARAR 12: </w:t>
      </w:r>
      <w:r>
        <w:rPr>
          <w:rFonts w:ascii="Times New Roman" w:cs="Times New Roman" w:eastAsia="Times New Roman" w:hAnsi="Times New Roman"/>
          <w:color w:val="1A1A1A"/>
          <w:sz w:val="21"/>
          <w:szCs w:val="21"/>
        </w:rPr>
        <w:t xml:space="preserve">İlçe zümre başkanlarınca kendi ilçelerindeki eksikliklerin ilçe millî eğitim müdürlüklerine yazılı olarak bildirilmesine; il genelinde tekrar eden eksikliklerin il millî eğitim müdürlüğüne topluca iletilmesine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Okuma metinlerinin seçiminde doğruluk, merhamet, sabır, çalışkanlık ve ilme değer verme gibi değerlerin gözetilmesi,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Değerlerin ayrı bir konu olarak değil metin ve etkinlikler içinde örtük biçimde işlenmesi,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Sınıf ve okul panolarında kısa, tamamı harekeli anlamlı ifadelere yer verilmesi.</w:t>
      </w:r>
    </w:p>
    <w:p>
      <w:pPr>
        <w:spacing w:after="60" w:before="200" w:line="300"/>
      </w:pPr>
      <w:r>
        <w:rPr>
          <w:rFonts w:ascii="Times New Roman" w:cs="Times New Roman" w:eastAsia="Times New Roman" w:hAnsi="Times New Roman"/>
          <w:b/>
          <w:bCs/>
          <w:i w:val="false"/>
          <w:iCs w:val="false"/>
          <w:color w:val="1A1A1A"/>
          <w:sz w:val="21"/>
          <w:szCs w:val="21"/>
        </w:rPr>
        <w:t xml:space="preserve">13. Disiplinler arası yaklaşım ile birden fazla disiplinin bilgi ve yöntemlerinin kullanılması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Disiplinler arası ortak çalışmaların il düzeyinde planlanması görüşüldü.</w:t>
      </w:r>
    </w:p>
    <w:p>
      <w:pPr>
        <w:spacing w:after="50" w:before="0" w:line="300"/>
        <w:ind w:left="280"/>
      </w:pPr>
      <w:r>
        <w:rPr>
          <w:rFonts w:ascii="Times New Roman" w:cs="Times New Roman" w:eastAsia="Times New Roman" w:hAnsi="Times New Roman"/>
          <w:b/>
          <w:bCs/>
          <w:color w:val="1A1A1A"/>
          <w:sz w:val="21"/>
          <w:szCs w:val="21"/>
        </w:rPr>
        <w:t xml:space="preserve">KARAR 13: </w:t>
      </w:r>
      <w:r>
        <w:rPr>
          <w:rFonts w:ascii="Times New Roman" w:cs="Times New Roman" w:eastAsia="Times New Roman" w:hAnsi="Times New Roman"/>
          <w:color w:val="1A1A1A"/>
          <w:sz w:val="21"/>
          <w:szCs w:val="21"/>
        </w:rPr>
        <w:t xml:space="preserve">Aşağıdaki disiplinler arası çalışmaların il genelinde takvime bağlanmasına ve ilçe zümrelerince yürütülmesine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Tarih dersiyle kitâbe ve tarihî belge okuma örnekleri,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Görsel Sanatlar dersiyle hat ve tezhip çalışmaları,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Türkçe dersiyle dilimizdeki Arapça kökenli kelimelerin anlam ilişkisi,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Bilişim teknolojileriyle dijital sözlük ve kelime uygulaması hazırlama.</w:t>
      </w:r>
    </w:p>
    <w:p>
      <w:pPr>
        <w:spacing w:after="60" w:before="200" w:line="300"/>
      </w:pPr>
      <w:r>
        <w:rPr>
          <w:rFonts w:ascii="Times New Roman" w:cs="Times New Roman" w:eastAsia="Times New Roman" w:hAnsi="Times New Roman"/>
          <w:b/>
          <w:bCs/>
          <w:i w:val="false"/>
          <w:iCs w:val="false"/>
          <w:color w:val="1A1A1A"/>
          <w:sz w:val="21"/>
          <w:szCs w:val="21"/>
        </w:rPr>
        <w:t xml:space="preserve">14. Ulusal ve uluslararası düzeyde katılınan yarışmalar ve sonuçları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Geçen yıl öğrencilerin katıldığı yarışmalardaki başarı durumu ile katılım sağlanamayan yarışmalara ilişkin raporlar incelendi.</w:t>
      </w:r>
    </w:p>
    <w:p>
      <w:pPr>
        <w:spacing w:after="70" w:before="0" w:line="300"/>
        <w:ind w:left="280"/>
      </w:pPr>
      <w:r>
        <w:rPr>
          <w:rFonts w:ascii="Times New Roman" w:cs="Times New Roman" w:eastAsia="Times New Roman" w:hAnsi="Times New Roman"/>
          <w:b/>
          <w:bCs/>
          <w:color w:val="1A1A1A"/>
          <w:sz w:val="21"/>
          <w:szCs w:val="21"/>
        </w:rPr>
        <w:t xml:space="preserve">KARAR 14: </w:t>
      </w:r>
      <w:r>
        <w:rPr>
          <w:rFonts w:ascii="Times New Roman" w:cs="Times New Roman" w:eastAsia="Times New Roman" w:hAnsi="Times New Roman"/>
          <w:color w:val="1A1A1A"/>
          <w:sz w:val="21"/>
          <w:szCs w:val="21"/>
        </w:rPr>
        <w:t xml:space="preserve">İl genelinde yarışmalara katılımın artırılması için ilçe bazında sorumlu belirlenmesine; hazırlık çalışmalarının ……… ayında başlatılmasına; katılım sağlanamayan yarışmaların raporlarının incelenerek eksik görülen becerilerin il geneli çalışma programına yansıtılmasına karar verildi.</w:t>
      </w:r>
    </w:p>
    <w:p>
      <w:pPr>
        <w:pBdr>
          <w:bottom w:val="single" w:color="55636F" w:sz="6"/>
        </w:pBdr>
        <w:spacing w:after="120" w:before="280"/>
      </w:pPr>
      <w:r>
        <w:rPr>
          <w:rFonts w:ascii="Times New Roman" w:cs="Times New Roman" w:eastAsia="Times New Roman" w:hAnsi="Times New Roman"/>
          <w:b/>
          <w:bCs/>
          <w:color w:val="1A1A1A"/>
          <w:sz w:val="22"/>
          <w:szCs w:val="22"/>
        </w:rPr>
        <w:t xml:space="preserve">DİLEK, TEMENNİLER VE KAPANIŞ</w:t>
      </w:r>
    </w:p>
    <w:p>
      <w:pPr>
        <w:spacing w:after="110" w:before="0" w:line="300"/>
      </w:pPr>
      <w:r>
        <w:rPr>
          <w:rFonts w:ascii="Times New Roman" w:cs="Times New Roman" w:eastAsia="Times New Roman" w:hAnsi="Times New Roman"/>
          <w:b w:val="false"/>
          <w:bCs w:val="false"/>
          <w:i w:val="false"/>
          <w:iCs w:val="false"/>
          <w:color w:val="1A1A1A"/>
          <w:sz w:val="21"/>
          <w:szCs w:val="21"/>
        </w:rPr>
        <w:t xml:space="preserve">Gündem maddelerinin görüşülmesi tamamlandı. Zümre başkanı, alınan kararların il millî eğitim müdürünün onayından sonra uygulamaya konulacağını ve ilçelere duyurulacağını hatırlattı. Toplantı, başarılı bir eğitim ve öğretim yılı dilekleriyle saat ……… : ……… itibarıyla sona erdi.</w:t>
      </w:r>
    </w:p>
    <w:p>
      <w:pPr>
        <w:spacing w:after="100" w:before="0" w:line="300"/>
      </w:pPr>
      <w:r>
        <w:rPr>
          <w:rFonts w:ascii="Times New Roman" w:cs="Times New Roman" w:eastAsia="Times New Roman" w:hAnsi="Times New Roman"/>
          <w:b w:val="false"/>
          <w:bCs w:val="false"/>
          <w:i/>
          <w:iCs/>
          <w:color w:val="6B7A88"/>
          <w:sz w:val="19"/>
          <w:szCs w:val="19"/>
        </w:rPr>
        <w:t xml:space="preserve">Zümre üyelerinin dilek ve önerileri:</w:t>
      </w:r>
    </w:p>
    <w:p>
      <w:pPr>
        <w:pBdr>
          <w:bottom w:val="dotted" w:color="9BA8B5" w:sz="6"/>
        </w:pBdr>
        <w:spacing w:after="170" w:line="300"/>
      </w:pPr>
      <w:r>
        <w:rPr>
          <w:rFonts w:ascii="Times New Roman" w:cs="Times New Roman" w:eastAsia="Times New Roman" w:hAnsi="Times New Roman"/>
          <w:sz w:val="22"/>
          <w:szCs w:val="22"/>
        </w:rPr>
        <w:t xml:space="preserve"/>
      </w:r>
    </w:p>
    <w:p>
      <w:pPr>
        <w:pBdr>
          <w:bottom w:val="dotted" w:color="9AA7B4" w:sz="6"/>
        </w:pBdr>
        <w:spacing w:after="170" w:line="300"/>
      </w:pPr>
      <w:r>
        <w:rPr>
          <w:rFonts w:ascii="Times New Roman" w:cs="Times New Roman" w:eastAsia="Times New Roman" w:hAnsi="Times New Roman"/>
          <w:sz w:val="22"/>
          <w:szCs w:val="22"/>
        </w:rPr>
        <w:t xml:space="preserve"/>
      </w:r>
    </w:p>
    <w:p>
      <w:pPr>
        <w:pBdr>
          <w:bottom w:val="dotted" w:color="9BA8B5" w:sz="6"/>
        </w:pBdr>
        <w:spacing w:after="170" w:line="300"/>
      </w:pPr>
      <w:r>
        <w:rPr>
          <w:rFonts w:ascii="Times New Roman" w:cs="Times New Roman" w:eastAsia="Times New Roman" w:hAnsi="Times New Roman"/>
          <w:sz w:val="22"/>
          <w:szCs w:val="22"/>
        </w:rPr>
        <w:t xml:space="preserve"/>
      </w:r>
    </w:p>
    <w:p>
      <w:pPr>
        <w:spacing w:after="200" w:before="200" w:line="300"/>
      </w:pPr>
      <w:r>
        <w:rPr>
          <w:rFonts w:ascii="Times New Roman" w:cs="Times New Roman" w:eastAsia="Times New Roman" w:hAnsi="Times New Roman"/>
          <w:b w:val="false"/>
          <w:bCs w:val="false"/>
          <w:i/>
          <w:iCs/>
          <w:color w:val="44515C"/>
          <w:sz w:val="20"/>
          <w:szCs w:val="20"/>
        </w:rPr>
        <w:t xml:space="preserve">İşbu tutanak, toplantıya katılmayanlar da dâhil tüm üyeler tarafından imzalanmış olup il millî eğitim müdürlüğünce saklanacaktır. Kararlar oy çokluğuyla alınmış olup, eşitlik hâlinde zümre başkanının katıldığı görüş kabul edilmiştir. Gözlemci olarak katılanlar oylamaya katılmamıştır. Alınan kararlar il millî eğitim müdürünün onayından sonra uygulamaya konulacak ve ilçelere duyurulacaktır. (Yönerge md. 15/3)</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620"/>
        <w:gridCol w:w="2900"/>
        <w:gridCol w:w="3700"/>
        <w:gridCol w:w="2418"/>
      </w:tblGrid>
      <w:tr>
        <w:trPr>
          <w:tblHeader/>
        </w:trPr>
        <w:tc>
          <w:tcPr>
            <w:tcW w:type="dxa" w:w="620"/>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S.No</w:t>
            </w:r>
          </w:p>
        </w:tc>
        <w:tc>
          <w:tcPr>
            <w:tcW w:type="dxa" w:w="29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Adı ve Soyadı</w:t>
            </w:r>
          </w:p>
        </w:tc>
        <w:tc>
          <w:tcPr>
            <w:tcW w:type="dxa" w:w="37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Görev Yeri / Unvanı</w:t>
            </w:r>
          </w:p>
        </w:tc>
        <w:tc>
          <w:tcPr>
            <w:tcW w:type="dxa" w:w="2418"/>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İmza</w:t>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Zümre Başkanı — ………………… İlçesi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2</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Yedek Başkan — ………………… İlçesi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3</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4</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5</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6</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7</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8</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9</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10</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İlçe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11</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Gözlemci — İl MEM Müdür Yardımcısı / Şube Müdürü (oylamaya katılmaz)</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12</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Gözlemci — Eğitim Kurumu Müdürü / Müdür Yardımcısı (oylamaya katılmaz)</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13</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Koordinatör — İl MEM Müdür Yardımcısı / Şube Müdürü</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bl>
    <w:p>
      <w:pPr>
        <w:spacing w:after="260" w:before="0" w:line="300"/>
      </w:pPr>
      <w:r>
        <w:rPr>
          <w:rFonts w:ascii="Times New Roman" w:cs="Times New Roman" w:eastAsia="Times New Roman" w:hAnsi="Times New Roman"/>
          <w:b w:val="false"/>
          <w:bCs w:val="false"/>
          <w:i w:val="false"/>
          <w:iCs w:val="false"/>
          <w:color w:val="1A1A1A"/>
          <w:sz w:val="22"/>
          <w:szCs w:val="2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60" w:before="0" w:line="300"/>
            </w:pPr>
            <w:r>
              <w:rPr>
                <w:rFonts w:ascii="Times New Roman" w:cs="Times New Roman" w:eastAsia="Times New Roman" w:hAnsi="Times New Roman"/>
                <w:b w:val="false"/>
                <w:bCs w:val="false"/>
                <w:i w:val="false"/>
                <w:iCs w:val="false"/>
                <w:color w:val="1A1A1A"/>
                <w:sz w:val="22"/>
                <w:szCs w:val="22"/>
              </w:rPr>
              <w:t xml:space="preserve"/>
            </w:r>
          </w:p>
        </w:tc>
        <w:tc>
          <w:tcPr>
            <w:tcW w:type="dxa" w:w="4819"/>
            <w:tcBorders>
              <w:top w:val="none" w:color="FFFFFF" w:sz="0"/>
              <w:left w:val="none" w:color="FFFFFF" w:sz="0"/>
              <w:bottom w:val="none" w:color="FFFFFF" w:sz="0"/>
              <w:right w:val="none" w:color="FFFFFF" w:sz="0"/>
            </w:tcBorders>
          </w:tcPr>
          <w:p>
            <w:pPr>
              <w:spacing w:after="60" w:before="0" w:line="300"/>
              <w:jc w:val="center"/>
            </w:pPr>
            <w:r>
              <w:rPr>
                <w:rFonts w:ascii="Times New Roman" w:cs="Times New Roman" w:eastAsia="Times New Roman" w:hAnsi="Times New Roman"/>
                <w:b w:val="false"/>
                <w:bCs w:val="false"/>
                <w:i w:val="false"/>
                <w:iCs w:val="false"/>
                <w:color w:val="1A1A1A"/>
                <w:sz w:val="20"/>
                <w:szCs w:val="20"/>
              </w:rPr>
              <w:t xml:space="preserve">……… / ……… / 20………</w:t>
            </w:r>
          </w:p>
          <w:p>
            <w:pPr>
              <w:spacing w:after="260" w:before="0" w:line="300"/>
              <w:jc w:val="center"/>
            </w:pPr>
            <w:r>
              <w:rPr>
                <w:rFonts w:ascii="Times New Roman" w:cs="Times New Roman" w:eastAsia="Times New Roman" w:hAnsi="Times New Roman"/>
                <w:b/>
                <w:bCs/>
                <w:i w:val="false"/>
                <w:iCs w:val="false"/>
                <w:color w:val="1A1A1A"/>
                <w:sz w:val="21"/>
                <w:szCs w:val="21"/>
              </w:rPr>
              <w:t xml:space="preserve">UYGUNDUR</w:t>
            </w:r>
          </w:p>
          <w:p>
            <w:pPr>
              <w:spacing w:after="30" w:before="0" w:line="300"/>
              <w:jc w:val="center"/>
            </w:pPr>
            <w:r>
              <w:rPr>
                <w:rFonts w:ascii="Times New Roman" w:cs="Times New Roman" w:eastAsia="Times New Roman" w:hAnsi="Times New Roman"/>
                <w:b w:val="false"/>
                <w:bCs w:val="false"/>
                <w:i w:val="false"/>
                <w:iCs w:val="false"/>
                <w:color w:val="1A1A1A"/>
                <w:sz w:val="20"/>
                <w:szCs w:val="20"/>
              </w:rPr>
              <w:t xml:space="preserve">……………………………………</w:t>
            </w:r>
          </w:p>
          <w:p>
            <w:pPr>
              <w:spacing w:after="10" w:before="0" w:line="300"/>
              <w:jc w:val="center"/>
            </w:pPr>
            <w:r>
              <w:rPr>
                <w:rFonts w:ascii="Times New Roman" w:cs="Times New Roman" w:eastAsia="Times New Roman" w:hAnsi="Times New Roman"/>
                <w:b w:val="false"/>
                <w:bCs w:val="false"/>
                <w:i w:val="false"/>
                <w:iCs w:val="false"/>
                <w:color w:val="8A97A3"/>
                <w:sz w:val="19"/>
                <w:szCs w:val="19"/>
              </w:rPr>
              <w:t xml:space="preserve">(Adı ve Soyadı)</w:t>
            </w:r>
          </w:p>
          <w:p>
            <w:pPr>
              <w:spacing w:after="0" w:before="0" w:line="300"/>
              <w:jc w:val="center"/>
            </w:pPr>
            <w:r>
              <w:rPr>
                <w:rFonts w:ascii="Times New Roman" w:cs="Times New Roman" w:eastAsia="Times New Roman" w:hAnsi="Times New Roman"/>
                <w:b/>
                <w:bCs/>
                <w:i w:val="false"/>
                <w:iCs w:val="false"/>
                <w:color w:val="1A1A1A"/>
                <w:sz w:val="20"/>
                <w:szCs w:val="20"/>
              </w:rPr>
              <w:t xml:space="preserve">İl Millî Eğitim Müdürü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6"/>
        <w:szCs w:val="16"/>
      </w:rPr>
      <w:t xml:space="preserve">kidefarapca.com  ·  Arapça Dersi İl Zümresi — 1. Toplantı (Sene Başı)  ·  sayfa </w:t>
    </w:r>
    <w:r>
      <w:rPr>
        <w:rFonts w:ascii="Times New Roman" w:cs="Times New Roman" w:eastAsia="Times New Roman" w:hAnsi="Times New Roman"/>
        <w:color w:val="8A97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Arapça Dersi İl Zümresi — 1. Toplantı (Sene Başı)</dc:title>
  <dc:creator>kidefarapca.com</dc:creator>
  <dc:description>Arapça dersi zümre toplantı tutanağı örneği — MEB Eğitim Kurulları ve Zümreleri Yönergesi (21.01.2025) esas alınmıştır.</dc:description>
  <cp:lastModifiedBy>Un-named</cp:lastModifiedBy>
  <cp:revision>1</cp:revision>
  <dcterms:created xsi:type="dcterms:W3CDTF">2026-08-03T15:57:22.674Z</dcterms:created>
  <dcterms:modified xsi:type="dcterms:W3CDTF">2026-08-03T15:57:22.674Z</dcterms:modified>
</cp:coreProperties>
</file>

<file path=docProps/custom.xml><?xml version="1.0" encoding="utf-8"?>
<Properties xmlns="http://schemas.openxmlformats.org/officeDocument/2006/custom-properties" xmlns:vt="http://schemas.openxmlformats.org/officeDocument/2006/docPropsVTypes"/>
</file>