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300"/>
        <w:jc w:val="center"/>
      </w:pPr>
      <w:r>
        <w:rPr>
          <w:rFonts w:ascii="Times New Roman" w:cs="Times New Roman" w:eastAsia="Times New Roman" w:hAnsi="Times New Roman"/>
          <w:b/>
          <w:bCs/>
          <w:i w:val="false"/>
          <w:iCs w:val="false"/>
          <w:color w:val="1A1A1A"/>
          <w:sz w:val="23"/>
          <w:szCs w:val="23"/>
        </w:rPr>
        <w:t xml:space="preserve">…………………………………………… VALİLİĞİ</w:t>
      </w:r>
    </w:p>
    <w:p>
      <w:pPr>
        <w:spacing w:after="30" w:before="0" w:line="300"/>
        <w:jc w:val="center"/>
      </w:pPr>
      <w:r>
        <w:rPr>
          <w:rFonts w:ascii="Times New Roman" w:cs="Times New Roman" w:eastAsia="Times New Roman" w:hAnsi="Times New Roman"/>
          <w:b w:val="false"/>
          <w:bCs w:val="false"/>
          <w:i w:val="false"/>
          <w:iCs w:val="false"/>
          <w:color w:val="44515C"/>
          <w:sz w:val="21"/>
          <w:szCs w:val="21"/>
        </w:rPr>
        <w:t xml:space="preserve">İl Millî Eğitim Müdürlüğü</w:t>
      </w:r>
    </w:p>
    <w:p>
      <w:pPr>
        <w:spacing w:after="150" w:before="0" w:line="300"/>
        <w:jc w:val="center"/>
      </w:pPr>
      <w:r>
        <w:rPr>
          <w:rFonts w:ascii="Times New Roman" w:cs="Times New Roman" w:eastAsia="Times New Roman" w:hAnsi="Times New Roman"/>
          <w:b w:val="false"/>
          <w:bCs w:val="false"/>
          <w:i w:val="false"/>
          <w:iCs w:val="false"/>
          <w:color w:val="44515C"/>
          <w:sz w:val="21"/>
          <w:szCs w:val="21"/>
        </w:rPr>
        <w:t xml:space="preserve">20………  /  20………  EĞİTİM VE ÖĞRETİM YILI</w:t>
      </w:r>
    </w:p>
    <w:p>
      <w:pPr>
        <w:spacing w:after="40" w:before="0" w:line="300"/>
        <w:jc w:val="center"/>
      </w:pPr>
      <w:r>
        <w:rPr>
          <w:rFonts w:ascii="Times New Roman" w:cs="Times New Roman" w:eastAsia="Times New Roman" w:hAnsi="Times New Roman"/>
          <w:b/>
          <w:bCs/>
          <w:i w:val="false"/>
          <w:iCs w:val="false"/>
          <w:color w:val="1A1A1A"/>
          <w:sz w:val="26"/>
          <w:szCs w:val="26"/>
        </w:rPr>
        <w:t xml:space="preserve">ARAPÇA DERSİ İL SINIF/ALAN ZÜMRESİ TOPLANTI TUTANAĞI</w:t>
      </w:r>
    </w:p>
    <w:p>
      <w:pPr>
        <w:spacing w:after="60" w:before="0" w:line="300"/>
        <w:jc w:val="center"/>
      </w:pPr>
      <w:r>
        <w:rPr>
          <w:rFonts w:ascii="Times New Roman" w:cs="Times New Roman" w:eastAsia="Times New Roman" w:hAnsi="Times New Roman"/>
          <w:b/>
          <w:bCs/>
          <w:i w:val="false"/>
          <w:iCs w:val="false"/>
          <w:color w:val="44515C"/>
          <w:sz w:val="21"/>
          <w:szCs w:val="21"/>
        </w:rPr>
        <w:t xml:space="preserve">2. TOPLANTI — İKİNCİ DÖNEM BAŞINDA</w:t>
      </w:r>
    </w:p>
    <w:p>
      <w:pPr>
        <w:spacing w:after="190" w:before="0" w:line="300"/>
        <w:jc w:val="center"/>
      </w:pPr>
      <w:r>
        <w:rPr>
          <w:rFonts w:ascii="Times New Roman" w:cs="Times New Roman" w:eastAsia="Times New Roman" w:hAnsi="Times New Roman"/>
          <w:b w:val="false"/>
          <w:bCs w:val="false"/>
          <w:i/>
          <w:iCs/>
          <w:color w:val="6B7A88"/>
          <w:sz w:val="17"/>
          <w:szCs w:val="17"/>
        </w:rPr>
        <w:t xml:space="preserve">Gündem maddeleri, MEB Eğitim Kurulları ve Zümreleri Yönergesi’nin (21.01.2025) 15’inci maddesinden alınmıştır. Yönergede tutanak için resmî bir form bulunmamaktadır. Aşağıdaki kararlar Arapça dersine özel örneklerdir; ilinizin durumuna göre değiştiriniz.</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3100"/>
        <w:gridCol w:w="6538"/>
      </w:tblGrid>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İl</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Zümrenin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Arapça Dersi İl Sınıf/Alan Zümresi</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No / Türü</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2. Toplantı — İkinci dönem başında</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Zamanı (EK-2)</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Zümrelerin Toplantı Takvimi’nde (EK-2) belirtilen zaman dilimi içinde (md. 15/5, 15/7)</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Tarihi / Saati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 ……… / 20………          Saat: ……… :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Yeri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Koordinatör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İl MEM Müdür Yardımcısı / Şube Müdürü: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 Başkanı / Yedek Başkan</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Gözlemci(ler)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Katılan Üyeler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Katılmayan Üyeler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(Katılmayanlar da tutanağı imzalar.)</w:t>
            </w:r>
          </w:p>
        </w:tc>
      </w:tr>
    </w:tbl>
    <w:p>
      <w:pPr>
        <w:pBdr>
          <w:bottom w:val="single" w:color="55636F" w:sz="6"/>
        </w:pBdr>
        <w:spacing w:after="120" w:before="280"/>
      </w:pPr>
      <w:r>
        <w:rPr>
          <w:rFonts w:ascii="Times New Roman" w:cs="Times New Roman" w:eastAsia="Times New Roman" w:hAnsi="Times New Roman"/>
          <w:b/>
          <w:bCs/>
          <w:color w:val="1A1A1A"/>
          <w:sz w:val="22"/>
          <w:szCs w:val="22"/>
        </w:rPr>
        <w:t xml:space="preserve">GÜNDEM MADDELERİ</w:t>
      </w:r>
    </w:p>
    <w:p>
      <w:pPr>
        <w:spacing w:after="40" w:before="0" w:line="300"/>
        <w:ind w:left="280"/>
      </w:pPr>
      <w:r>
        <w:rPr>
          <w:rFonts w:ascii="Times New Roman" w:cs="Times New Roman" w:eastAsia="Times New Roman" w:hAnsi="Times New Roman"/>
          <w:b/>
          <w:bCs/>
          <w:color w:val="1A1A1A"/>
          <w:sz w:val="20"/>
          <w:szCs w:val="20"/>
        </w:rPr>
        <w:t xml:space="preserve">1. </w:t>
      </w:r>
      <w:r>
        <w:rPr>
          <w:rFonts w:ascii="Times New Roman" w:cs="Times New Roman" w:eastAsia="Times New Roman" w:hAnsi="Times New Roman"/>
          <w:color w:val="1A1A1A"/>
          <w:sz w:val="20"/>
          <w:szCs w:val="20"/>
        </w:rPr>
        <w:t xml:space="preserve">Açılış, yoklama ve birinci dönem alınan kararların değerlendirilmesi  (md. 15/9-a)</w:t>
      </w:r>
    </w:p>
    <w:p>
      <w:pPr>
        <w:spacing w:after="40" w:before="0" w:line="300"/>
        <w:ind w:left="280"/>
      </w:pPr>
      <w:r>
        <w:rPr>
          <w:rFonts w:ascii="Times New Roman" w:cs="Times New Roman" w:eastAsia="Times New Roman" w:hAnsi="Times New Roman"/>
          <w:b/>
          <w:bCs/>
          <w:color w:val="1A1A1A"/>
          <w:sz w:val="20"/>
          <w:szCs w:val="20"/>
        </w:rPr>
        <w:t xml:space="preserve">2. </w:t>
      </w:r>
      <w:r>
        <w:rPr>
          <w:rFonts w:ascii="Times New Roman" w:cs="Times New Roman" w:eastAsia="Times New Roman" w:hAnsi="Times New Roman"/>
          <w:color w:val="1A1A1A"/>
          <w:sz w:val="20"/>
          <w:szCs w:val="20"/>
        </w:rPr>
        <w:t xml:space="preserve">Birinci dönem il geneli ortak sınav sonuçlarının ve kazanım analizlerinin değerlendirilmesi  (md. 15/9-d)</w:t>
      </w:r>
    </w:p>
    <w:p>
      <w:pPr>
        <w:spacing w:after="40" w:before="0" w:line="300"/>
        <w:ind w:left="280"/>
      </w:pPr>
      <w:r>
        <w:rPr>
          <w:rFonts w:ascii="Times New Roman" w:cs="Times New Roman" w:eastAsia="Times New Roman" w:hAnsi="Times New Roman"/>
          <w:b/>
          <w:bCs/>
          <w:color w:val="1A1A1A"/>
          <w:sz w:val="20"/>
          <w:szCs w:val="20"/>
        </w:rPr>
        <w:t xml:space="preserve">3. </w:t>
      </w:r>
      <w:r>
        <w:rPr>
          <w:rFonts w:ascii="Times New Roman" w:cs="Times New Roman" w:eastAsia="Times New Roman" w:hAnsi="Times New Roman"/>
          <w:color w:val="1A1A1A"/>
          <w:sz w:val="20"/>
          <w:szCs w:val="20"/>
        </w:rPr>
        <w:t xml:space="preserve">Konu soru dağılım tablosunun gözden geçirilmesi  (md. 15/9-k)</w:t>
      </w:r>
    </w:p>
    <w:p>
      <w:pPr>
        <w:spacing w:after="40" w:before="0" w:line="300"/>
        <w:ind w:left="280"/>
      </w:pPr>
      <w:r>
        <w:rPr>
          <w:rFonts w:ascii="Times New Roman" w:cs="Times New Roman" w:eastAsia="Times New Roman" w:hAnsi="Times New Roman"/>
          <w:b/>
          <w:bCs/>
          <w:color w:val="1A1A1A"/>
          <w:sz w:val="20"/>
          <w:szCs w:val="20"/>
        </w:rPr>
        <w:t xml:space="preserve">4. </w:t>
      </w:r>
      <w:r>
        <w:rPr>
          <w:rFonts w:ascii="Times New Roman" w:cs="Times New Roman" w:eastAsia="Times New Roman" w:hAnsi="Times New Roman"/>
          <w:color w:val="1A1A1A"/>
          <w:sz w:val="20"/>
          <w:szCs w:val="20"/>
        </w:rPr>
        <w:t xml:space="preserve">Birinci dönem yıllık planların gerçekleşme durumu ve uygulama birliğinin gözden geçirilmesi  (md. 15/9-b)</w:t>
      </w:r>
    </w:p>
    <w:p>
      <w:pPr>
        <w:spacing w:after="40" w:before="0" w:line="300"/>
        <w:ind w:left="280"/>
      </w:pPr>
      <w:r>
        <w:rPr>
          <w:rFonts w:ascii="Times New Roman" w:cs="Times New Roman" w:eastAsia="Times New Roman" w:hAnsi="Times New Roman"/>
          <w:b/>
          <w:bCs/>
          <w:color w:val="1A1A1A"/>
          <w:sz w:val="20"/>
          <w:szCs w:val="20"/>
        </w:rPr>
        <w:t xml:space="preserve">5. </w:t>
      </w:r>
      <w:r>
        <w:rPr>
          <w:rFonts w:ascii="Times New Roman" w:cs="Times New Roman" w:eastAsia="Times New Roman" w:hAnsi="Times New Roman"/>
          <w:color w:val="1A1A1A"/>
          <w:sz w:val="20"/>
          <w:szCs w:val="20"/>
        </w:rPr>
        <w:t xml:space="preserve">Öğrenci başarısının artırılması için ikinci dönem alınacak tedbirler  (md. 15/9-ç)</w:t>
      </w:r>
    </w:p>
    <w:p>
      <w:pPr>
        <w:spacing w:after="40" w:before="0" w:line="300"/>
        <w:ind w:left="280"/>
      </w:pPr>
      <w:r>
        <w:rPr>
          <w:rFonts w:ascii="Times New Roman" w:cs="Times New Roman" w:eastAsia="Times New Roman" w:hAnsi="Times New Roman"/>
          <w:b/>
          <w:bCs/>
          <w:color w:val="1A1A1A"/>
          <w:sz w:val="20"/>
          <w:szCs w:val="20"/>
        </w:rPr>
        <w:t xml:space="preserve">6. </w:t>
      </w:r>
      <w:r>
        <w:rPr>
          <w:rFonts w:ascii="Times New Roman" w:cs="Times New Roman" w:eastAsia="Times New Roman" w:hAnsi="Times New Roman"/>
          <w:color w:val="1A1A1A"/>
          <w:sz w:val="20"/>
          <w:szCs w:val="20"/>
        </w:rPr>
        <w:t xml:space="preserve">İkinci dönem il geneli ortak sınav takvimi ve uygulama esasları  (md. 15/9-d)</w:t>
      </w:r>
    </w:p>
    <w:p>
      <w:pPr>
        <w:spacing w:after="40" w:before="0" w:line="300"/>
        <w:ind w:left="280"/>
      </w:pPr>
      <w:r>
        <w:rPr>
          <w:rFonts w:ascii="Times New Roman" w:cs="Times New Roman" w:eastAsia="Times New Roman" w:hAnsi="Times New Roman"/>
          <w:b/>
          <w:bCs/>
          <w:color w:val="1A1A1A"/>
          <w:sz w:val="20"/>
          <w:szCs w:val="20"/>
        </w:rPr>
        <w:t xml:space="preserve">7. </w:t>
      </w:r>
      <w:r>
        <w:rPr>
          <w:rFonts w:ascii="Times New Roman" w:cs="Times New Roman" w:eastAsia="Times New Roman" w:hAnsi="Times New Roman"/>
          <w:color w:val="1A1A1A"/>
          <w:sz w:val="20"/>
          <w:szCs w:val="20"/>
        </w:rPr>
        <w:t xml:space="preserve">Haftalık ders saati altı ve üzerinde olan derslerde üçüncü sınav uygulamasının gözden geçirilmesi  (md. 15/9-j)</w:t>
      </w:r>
    </w:p>
    <w:p>
      <w:pPr>
        <w:spacing w:after="40" w:before="0" w:line="300"/>
        <w:ind w:left="280"/>
      </w:pPr>
      <w:r>
        <w:rPr>
          <w:rFonts w:ascii="Times New Roman" w:cs="Times New Roman" w:eastAsia="Times New Roman" w:hAnsi="Times New Roman"/>
          <w:b/>
          <w:bCs/>
          <w:color w:val="1A1A1A"/>
          <w:sz w:val="20"/>
          <w:szCs w:val="20"/>
        </w:rPr>
        <w:t xml:space="preserve">8. </w:t>
      </w:r>
      <w:r>
        <w:rPr>
          <w:rFonts w:ascii="Times New Roman" w:cs="Times New Roman" w:eastAsia="Times New Roman" w:hAnsi="Times New Roman"/>
          <w:color w:val="1A1A1A"/>
          <w:sz w:val="20"/>
          <w:szCs w:val="20"/>
        </w:rPr>
        <w:t xml:space="preserve">Öğretmenlerin mesleki gelişimlerine yönelik çalışmaların takibi  (md. 15/9-h)</w:t>
      </w:r>
    </w:p>
    <w:p>
      <w:pPr>
        <w:spacing w:after="40" w:before="0" w:line="300"/>
        <w:ind w:left="280"/>
      </w:pPr>
      <w:r>
        <w:rPr>
          <w:rFonts w:ascii="Times New Roman" w:cs="Times New Roman" w:eastAsia="Times New Roman" w:hAnsi="Times New Roman"/>
          <w:b/>
          <w:bCs/>
          <w:color w:val="1A1A1A"/>
          <w:sz w:val="20"/>
          <w:szCs w:val="20"/>
        </w:rPr>
        <w:t xml:space="preserve">9. </w:t>
      </w:r>
      <w:r>
        <w:rPr>
          <w:rFonts w:ascii="Times New Roman" w:cs="Times New Roman" w:eastAsia="Times New Roman" w:hAnsi="Times New Roman"/>
          <w:color w:val="1A1A1A"/>
          <w:sz w:val="20"/>
          <w:szCs w:val="20"/>
        </w:rPr>
        <w:t xml:space="preserve">Öğretim programında belirlenen ortak hedeflere ulaşma durumu  (md. 15/9-c)</w:t>
      </w:r>
    </w:p>
    <w:p>
      <w:pPr>
        <w:spacing w:after="40" w:before="0" w:line="300"/>
        <w:ind w:left="280"/>
      </w:pPr>
      <w:r>
        <w:rPr>
          <w:rFonts w:ascii="Times New Roman" w:cs="Times New Roman" w:eastAsia="Times New Roman" w:hAnsi="Times New Roman"/>
          <w:b/>
          <w:bCs/>
          <w:color w:val="1A1A1A"/>
          <w:sz w:val="20"/>
          <w:szCs w:val="20"/>
        </w:rPr>
        <w:t xml:space="preserve">10. </w:t>
      </w:r>
      <w:r>
        <w:rPr>
          <w:rFonts w:ascii="Times New Roman" w:cs="Times New Roman" w:eastAsia="Times New Roman" w:hAnsi="Times New Roman"/>
          <w:color w:val="1A1A1A"/>
          <w:sz w:val="20"/>
          <w:szCs w:val="20"/>
        </w:rPr>
        <w:t xml:space="preserve">Eğitim ve öğretimde kalitenin yükseltilmesi ve ortak materyal havuzunun geliştirilmesi  (md. 15/9-f)</w:t>
      </w:r>
    </w:p>
    <w:p>
      <w:pPr>
        <w:spacing w:after="40" w:before="0" w:line="300"/>
        <w:ind w:left="280"/>
      </w:pPr>
      <w:r>
        <w:rPr>
          <w:rFonts w:ascii="Times New Roman" w:cs="Times New Roman" w:eastAsia="Times New Roman" w:hAnsi="Times New Roman"/>
          <w:b/>
          <w:bCs/>
          <w:color w:val="1A1A1A"/>
          <w:sz w:val="20"/>
          <w:szCs w:val="20"/>
        </w:rPr>
        <w:t xml:space="preserve">11. </w:t>
      </w:r>
      <w:r>
        <w:rPr>
          <w:rFonts w:ascii="Times New Roman" w:cs="Times New Roman" w:eastAsia="Times New Roman" w:hAnsi="Times New Roman"/>
          <w:color w:val="1A1A1A"/>
          <w:sz w:val="20"/>
          <w:szCs w:val="20"/>
        </w:rPr>
        <w:t xml:space="preserve">Zümre ve alanlar arası iş birliği ile disiplinler arası çalışmaların durumu  (md. 15/9-e, 15/9-ı)</w:t>
      </w:r>
    </w:p>
    <w:p>
      <w:pPr>
        <w:spacing w:after="40" w:before="0" w:line="300"/>
        <w:ind w:left="280"/>
      </w:pPr>
      <w:r>
        <w:rPr>
          <w:rFonts w:ascii="Times New Roman" w:cs="Times New Roman" w:eastAsia="Times New Roman" w:hAnsi="Times New Roman"/>
          <w:b/>
          <w:bCs/>
          <w:color w:val="1A1A1A"/>
          <w:sz w:val="20"/>
          <w:szCs w:val="20"/>
        </w:rPr>
        <w:t xml:space="preserve">12. </w:t>
      </w:r>
      <w:r>
        <w:rPr>
          <w:rFonts w:ascii="Times New Roman" w:cs="Times New Roman" w:eastAsia="Times New Roman" w:hAnsi="Times New Roman"/>
          <w:color w:val="1A1A1A"/>
          <w:sz w:val="20"/>
          <w:szCs w:val="20"/>
        </w:rPr>
        <w:t xml:space="preserve">Yarışmalara hazırlık çalışmalarının takibi  (md. 15/9-i)</w:t>
      </w:r>
    </w:p>
    <w:p>
      <w:pPr>
        <w:spacing w:after="40" w:before="0" w:line="300"/>
        <w:ind w:left="280"/>
      </w:pPr>
      <w:r>
        <w:rPr>
          <w:rFonts w:ascii="Times New Roman" w:cs="Times New Roman" w:eastAsia="Times New Roman" w:hAnsi="Times New Roman"/>
          <w:b/>
          <w:bCs/>
          <w:color w:val="1A1A1A"/>
          <w:sz w:val="20"/>
          <w:szCs w:val="20"/>
        </w:rPr>
        <w:t xml:space="preserve">13. </w:t>
      </w:r>
      <w:r>
        <w:rPr>
          <w:rFonts w:ascii="Times New Roman" w:cs="Times New Roman" w:eastAsia="Times New Roman" w:hAnsi="Times New Roman"/>
          <w:color w:val="1A1A1A"/>
          <w:sz w:val="20"/>
          <w:szCs w:val="20"/>
        </w:rPr>
        <w:t xml:space="preserve">İş sağlığı ve güvenliği ile değerlerin öğretimine yönelik çalışmaların takibi  (md. 15/9-g, 15/9-ğ)</w:t>
      </w:r>
    </w:p>
    <w:p>
      <w:pPr>
        <w:pBdr>
          <w:bottom w:val="single" w:color="55636F" w:sz="6"/>
        </w:pBdr>
        <w:spacing w:after="120" w:before="280"/>
      </w:pPr>
      <w:r>
        <w:rPr>
          <w:rFonts w:ascii="Times New Roman" w:cs="Times New Roman" w:eastAsia="Times New Roman" w:hAnsi="Times New Roman"/>
          <w:b/>
          <w:bCs/>
          <w:color w:val="1A1A1A"/>
          <w:sz w:val="22"/>
          <w:szCs w:val="22"/>
        </w:rPr>
        <w:t xml:space="preserve">GÖRÜŞMELER VE ALINAN KARARLAR</w:t>
      </w:r>
    </w:p>
    <w:p>
      <w:pPr>
        <w:spacing w:after="60" w:before="200" w:line="300"/>
      </w:pPr>
      <w:r>
        <w:rPr>
          <w:rFonts w:ascii="Times New Roman" w:cs="Times New Roman" w:eastAsia="Times New Roman" w:hAnsi="Times New Roman"/>
          <w:b/>
          <w:bCs/>
          <w:i w:val="false"/>
          <w:iCs w:val="false"/>
          <w:color w:val="1A1A1A"/>
          <w:sz w:val="21"/>
          <w:szCs w:val="21"/>
        </w:rPr>
        <w:t xml:space="preserve">1. Açılış, yoklama ve birinci dönem alınan kararların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Toplantı, il zümre başkanı …………………………’in açılış konuşmasıyla ve koordinatör ………………………… gözetiminde başladı. Yoklama yapıldı. Sene başı il zümre toplantısında alınan kararların ilçelerdeki uygulanma durumu, ilçe zümre başkanlarının sunduğu bilgiler doğrultusunda değerlendirildi.</w:t>
      </w:r>
    </w:p>
    <w:p>
      <w:pPr>
        <w:spacing w:after="50" w:before="0" w:line="300"/>
        <w:ind w:left="280"/>
      </w:pPr>
      <w:r>
        <w:rPr>
          <w:rFonts w:ascii="Times New Roman" w:cs="Times New Roman" w:eastAsia="Times New Roman" w:hAnsi="Times New Roman"/>
          <w:b/>
          <w:bCs/>
          <w:color w:val="1A1A1A"/>
          <w:sz w:val="21"/>
          <w:szCs w:val="21"/>
        </w:rPr>
        <w:t xml:space="preserve">KARAR 1: </w:t>
      </w:r>
      <w:r>
        <w:rPr>
          <w:rFonts w:ascii="Times New Roman" w:cs="Times New Roman" w:eastAsia="Times New Roman" w:hAnsi="Times New Roman"/>
          <w:color w:val="1A1A1A"/>
          <w:sz w:val="21"/>
          <w:szCs w:val="21"/>
        </w:rPr>
        <w:t xml:space="preserve">Sene başında alınan ……… karardan ………’inin il genelinde tam, ………’inin kısmen uygulandığının tespitine; kısmen uygulanan kararların gerekçelerinin ilçe bazında tutanağa işlenmesine ve ikinci dönemde takibinin zümre başkanınca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Konu soru dağılım tablosunun ……… ilçede eksiksiz uygulandığı,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İl geneli ortak dijital materyal havuzunun ……… ilçe tarafından aktif kullanıldığı,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Uygulama birliği kararlarına uyum düzeyinin ilçe bazında tabloya işlenmesi.</w:t>
      </w:r>
    </w:p>
    <w:p>
      <w:pPr>
        <w:spacing w:after="60" w:before="200" w:line="300"/>
      </w:pPr>
      <w:r>
        <w:rPr>
          <w:rFonts w:ascii="Times New Roman" w:cs="Times New Roman" w:eastAsia="Times New Roman" w:hAnsi="Times New Roman"/>
          <w:b/>
          <w:bCs/>
          <w:i w:val="false"/>
          <w:iCs w:val="false"/>
          <w:color w:val="1A1A1A"/>
          <w:sz w:val="21"/>
          <w:szCs w:val="21"/>
        </w:rPr>
        <w:t xml:space="preserve">2. Birinci dönem il geneli ortak sınav sonuçlarının ve kazanım analizlerinin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uygulanan il geneli ortak yazılı sınavın madde ve kazanım analizleri, ilçeler arası başarı farkı ile soru güçlük düzeyleri karşılaştırmalı olarak incelendi.</w:t>
      </w:r>
    </w:p>
    <w:p>
      <w:pPr>
        <w:spacing w:after="50" w:before="0" w:line="300"/>
        <w:ind w:left="280"/>
      </w:pPr>
      <w:r>
        <w:rPr>
          <w:rFonts w:ascii="Times New Roman" w:cs="Times New Roman" w:eastAsia="Times New Roman" w:hAnsi="Times New Roman"/>
          <w:b/>
          <w:bCs/>
          <w:color w:val="1A1A1A"/>
          <w:sz w:val="21"/>
          <w:szCs w:val="21"/>
        </w:rPr>
        <w:t xml:space="preserve">KARAR 2: </w:t>
      </w:r>
      <w:r>
        <w:rPr>
          <w:rFonts w:ascii="Times New Roman" w:cs="Times New Roman" w:eastAsia="Times New Roman" w:hAnsi="Times New Roman"/>
          <w:color w:val="1A1A1A"/>
          <w:sz w:val="21"/>
          <w:szCs w:val="21"/>
        </w:rPr>
        <w:t xml:space="preserve">İl geneli Arapça dersi başarı ortalamasının ……… sınıf: ……… , ……… sınıf: ……… olarak gerçekleştiğinin tutanağa geçirilmesine; analiz sonuçlarının tüm ilçelere yazılı olarak gönderilmesine ve aşağıdaki tespitlerin ikinci dönem planlamasına esas alınmasına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 ve hareke tanımaya yönelik sorularda başarı oranının yüksek olduğu,</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Harekeli metin okuma-anlama sorularında il ortalamasının ……… düzeyinde kaldığı,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Kelime bilgisi sorularında ilçeler arası farkın belirgin olduğu,</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Cümle kurma ve yazma sorularının en düşük başarı gösteren bölüm olduğu,</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Ortalaması düşük ilçeler için destek planı hazırlanması.</w:t>
      </w:r>
    </w:p>
    <w:p>
      <w:pPr>
        <w:spacing w:after="60" w:before="200" w:line="300"/>
      </w:pPr>
      <w:r>
        <w:rPr>
          <w:rFonts w:ascii="Times New Roman" w:cs="Times New Roman" w:eastAsia="Times New Roman" w:hAnsi="Times New Roman"/>
          <w:b/>
          <w:bCs/>
          <w:i w:val="false"/>
          <w:iCs w:val="false"/>
          <w:color w:val="1A1A1A"/>
          <w:sz w:val="21"/>
          <w:szCs w:val="21"/>
        </w:rPr>
        <w:t xml:space="preserve">3. Konu soru dağılım tablosunun gözden geçirilmesi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sınav analizleri ışığında, ölçme ve değerlendirme merkezi müdürlüğünün görüşü de alınarak konu soru dağılım tablosunun ikinci dönem için güncellenmesi görüşüldü.</w:t>
      </w:r>
    </w:p>
    <w:p>
      <w:pPr>
        <w:spacing w:after="50" w:before="0" w:line="300"/>
        <w:ind w:left="280"/>
      </w:pPr>
      <w:r>
        <w:rPr>
          <w:rFonts w:ascii="Times New Roman" w:cs="Times New Roman" w:eastAsia="Times New Roman" w:hAnsi="Times New Roman"/>
          <w:b/>
          <w:bCs/>
          <w:color w:val="1A1A1A"/>
          <w:sz w:val="21"/>
          <w:szCs w:val="21"/>
        </w:rPr>
        <w:t xml:space="preserve">KARAR 3: </w:t>
      </w:r>
      <w:r>
        <w:rPr>
          <w:rFonts w:ascii="Times New Roman" w:cs="Times New Roman" w:eastAsia="Times New Roman" w:hAnsi="Times New Roman"/>
          <w:color w:val="1A1A1A"/>
          <w:sz w:val="21"/>
          <w:szCs w:val="21"/>
        </w:rPr>
        <w:t xml:space="preserve">Konu soru dağılım tablosunun, ölçme ve değerlendirme merkezi müdürlüğünün görüşü alınarak ikinci dönem için güncellenmesine ve ilçe zümrelerine gönderilmesine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Harekeli metin okuma-anlama alanının ağırlığının artırılması,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Cümle kurma ve yazma alanına açık uçlu soru eklenmesi,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Harf-hareke tanıma alanının ağırlığının ……… oranına düşürülmesi,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Güncellenen tablonun sınıf düzeyine göre ayrı ayrı hazırlanması.</w:t>
      </w:r>
    </w:p>
    <w:p>
      <w:pPr>
        <w:spacing w:after="60" w:before="200" w:line="300"/>
      </w:pPr>
      <w:r>
        <w:rPr>
          <w:rFonts w:ascii="Times New Roman" w:cs="Times New Roman" w:eastAsia="Times New Roman" w:hAnsi="Times New Roman"/>
          <w:b/>
          <w:bCs/>
          <w:i w:val="false"/>
          <w:iCs w:val="false"/>
          <w:color w:val="1A1A1A"/>
          <w:sz w:val="21"/>
          <w:szCs w:val="21"/>
        </w:rPr>
        <w:t xml:space="preserve">4. Birinci dönem yıllık planların gerçekleşme durumu ve uygulama birliğinin gözden geçirilmesi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İlçelerden gelen bilgiler doğrultusunda yıllık planların birinci dönem sonundaki gerçekleşme oranı ile il genelindeki uygulama birliğinin sürdürülebilirliği görüşüldü.</w:t>
      </w:r>
    </w:p>
    <w:p>
      <w:pPr>
        <w:spacing w:after="50" w:before="0" w:line="300"/>
        <w:ind w:left="280"/>
      </w:pPr>
      <w:r>
        <w:rPr>
          <w:rFonts w:ascii="Times New Roman" w:cs="Times New Roman" w:eastAsia="Times New Roman" w:hAnsi="Times New Roman"/>
          <w:b/>
          <w:bCs/>
          <w:color w:val="1A1A1A"/>
          <w:sz w:val="21"/>
          <w:szCs w:val="21"/>
        </w:rPr>
        <w:t xml:space="preserve">KARAR 4: </w:t>
      </w:r>
      <w:r>
        <w:rPr>
          <w:rFonts w:ascii="Times New Roman" w:cs="Times New Roman" w:eastAsia="Times New Roman" w:hAnsi="Times New Roman"/>
          <w:color w:val="1A1A1A"/>
          <w:sz w:val="21"/>
          <w:szCs w:val="21"/>
        </w:rPr>
        <w:t xml:space="preserve">İl genelinde plan gerçekleşme oranının ……… olduğunun tespitine; geri kalan ilçelerde ikinci dönem telafi planlaması yapılmasına; uygulama birliği kararlarının ikinci dönem de aynen sürdürülmesine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İşlenemeyen konuların ikinci dönemin ilk ……… haftasında telafi edilmesi,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Ünite sıralamasının il genelinde ortak korunması,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Haftalık hedef kelime sayısının il genelinde ……… olarak sürdürülmesi.</w:t>
      </w:r>
    </w:p>
    <w:p>
      <w:pPr>
        <w:spacing w:after="60" w:before="200" w:line="300"/>
      </w:pPr>
      <w:r>
        <w:rPr>
          <w:rFonts w:ascii="Times New Roman" w:cs="Times New Roman" w:eastAsia="Times New Roman" w:hAnsi="Times New Roman"/>
          <w:b/>
          <w:bCs/>
          <w:i w:val="false"/>
          <w:iCs w:val="false"/>
          <w:color w:val="1A1A1A"/>
          <w:sz w:val="21"/>
          <w:szCs w:val="21"/>
        </w:rPr>
        <w:t xml:space="preserve">5. Öğrenci başarısının artırılması için ikinci dönem alınacak tedbirler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sonuçlarına göre ikinci dönemde il genelinde uygulanacak destekleyici çalışmalar görüşüldü.</w:t>
      </w:r>
    </w:p>
    <w:p>
      <w:pPr>
        <w:spacing w:after="50" w:before="0" w:line="300"/>
        <w:ind w:left="280"/>
      </w:pPr>
      <w:r>
        <w:rPr>
          <w:rFonts w:ascii="Times New Roman" w:cs="Times New Roman" w:eastAsia="Times New Roman" w:hAnsi="Times New Roman"/>
          <w:b/>
          <w:bCs/>
          <w:color w:val="1A1A1A"/>
          <w:sz w:val="21"/>
          <w:szCs w:val="21"/>
        </w:rPr>
        <w:t xml:space="preserve">KARAR 5: </w:t>
      </w:r>
      <w:r>
        <w:rPr>
          <w:rFonts w:ascii="Times New Roman" w:cs="Times New Roman" w:eastAsia="Times New Roman" w:hAnsi="Times New Roman"/>
          <w:color w:val="1A1A1A"/>
          <w:sz w:val="21"/>
          <w:szCs w:val="21"/>
        </w:rPr>
        <w:t xml:space="preserve">İkinci dönemde aşağıdaki tedbirlerin il genelinde uygulanmasına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Harekeli metin okuma çalışmasının her derste en az ……… dakika yapılması,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Kelime hazinesi zayıf öğrenciler için il geneli ortak “temel ……… kelime” listesinin paylaşılması,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Cümle kurma çalışmalarının haftalık kısa yazma etkinliğiyle desteklenmesi,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Destekleme ve yetiştirme kurslarındaki Arapça gruplarının ikinci dönem de sürdürülmesi,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Kazanım izleme çizelgelerinin dönem ortasında ilçe zümre başkanlarınca toplanması.</w:t>
      </w:r>
    </w:p>
    <w:p>
      <w:pPr>
        <w:spacing w:after="60" w:before="200" w:line="300"/>
      </w:pPr>
      <w:r>
        <w:rPr>
          <w:rFonts w:ascii="Times New Roman" w:cs="Times New Roman" w:eastAsia="Times New Roman" w:hAnsi="Times New Roman"/>
          <w:b/>
          <w:bCs/>
          <w:i w:val="false"/>
          <w:iCs w:val="false"/>
          <w:color w:val="1A1A1A"/>
          <w:sz w:val="21"/>
          <w:szCs w:val="21"/>
        </w:rPr>
        <w:t xml:space="preserve">6. İkinci dönem il geneli ortak sınav takvimi ve uygulama esasları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İkinci dönem yapılacak il geneli ortak yazılı sınavın takvimi, kapsamı ve uygulama esasları görüşüldü.</w:t>
      </w:r>
    </w:p>
    <w:p>
      <w:pPr>
        <w:spacing w:after="50" w:before="0" w:line="300"/>
        <w:ind w:left="280"/>
      </w:pPr>
      <w:r>
        <w:rPr>
          <w:rFonts w:ascii="Times New Roman" w:cs="Times New Roman" w:eastAsia="Times New Roman" w:hAnsi="Times New Roman"/>
          <w:b/>
          <w:bCs/>
          <w:color w:val="1A1A1A"/>
          <w:sz w:val="21"/>
          <w:szCs w:val="21"/>
        </w:rPr>
        <w:t xml:space="preserve">KARAR 6: </w:t>
      </w:r>
      <w:r>
        <w:rPr>
          <w:rFonts w:ascii="Times New Roman" w:cs="Times New Roman" w:eastAsia="Times New Roman" w:hAnsi="Times New Roman"/>
          <w:color w:val="1A1A1A"/>
          <w:sz w:val="21"/>
          <w:szCs w:val="21"/>
        </w:rPr>
        <w:t xml:space="preserve">İkinci dönem ……… sınıflarda il geneli ortak yazılı sınavın ……… / ……… / 20……… tarihinde, tüm ilçelerde aynı gün ve aynı saatte uygulanmasına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Soruların güncellenen konu soru dağılım tablosuna göre hazırlanması,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Birinci dönem analizinde zayıf çıkan kazanımlara ağırlık verilmesi,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Cevap anahtarı ve dereceli puanlama anahtarının birlikte hazırlanması,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Soru güvenliğinin korunması ve il millî eğitim müdürlüğünce gönderilmesi,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Sınav sonrası analizin ……… gün içinde ilçelerle paylaşılması.</w:t>
      </w:r>
    </w:p>
    <w:p>
      <w:pPr>
        <w:spacing w:after="60" w:before="200" w:line="300"/>
      </w:pPr>
      <w:r>
        <w:rPr>
          <w:rFonts w:ascii="Times New Roman" w:cs="Times New Roman" w:eastAsia="Times New Roman" w:hAnsi="Times New Roman"/>
          <w:b/>
          <w:bCs/>
          <w:i w:val="false"/>
          <w:iCs w:val="false"/>
          <w:color w:val="1A1A1A"/>
          <w:sz w:val="21"/>
          <w:szCs w:val="21"/>
        </w:rPr>
        <w:t xml:space="preserve">7. Haftalık ders saati altı ve üzerinde olan derslerde üçüncü sınav uygulamasının gözden geçirilmesi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Sene başında alınan üçüncü sınav kararının birinci dönemdeki uygulanma durumu ve ikinci döneme ilişkin karar görüşüldü.</w:t>
      </w:r>
    </w:p>
    <w:p>
      <w:pPr>
        <w:spacing w:after="70" w:before="0" w:line="300"/>
        <w:ind w:left="280"/>
      </w:pPr>
      <w:r>
        <w:rPr>
          <w:rFonts w:ascii="Times New Roman" w:cs="Times New Roman" w:eastAsia="Times New Roman" w:hAnsi="Times New Roman"/>
          <w:b/>
          <w:bCs/>
          <w:color w:val="1A1A1A"/>
          <w:sz w:val="21"/>
          <w:szCs w:val="21"/>
        </w:rPr>
        <w:t xml:space="preserve">KARAR 7: </w:t>
      </w:r>
      <w:r>
        <w:rPr>
          <w:rFonts w:ascii="Times New Roman" w:cs="Times New Roman" w:eastAsia="Times New Roman" w:hAnsi="Times New Roman"/>
          <w:color w:val="1A1A1A"/>
          <w:sz w:val="21"/>
          <w:szCs w:val="21"/>
        </w:rPr>
        <w:t xml:space="preserve">Sene başında alınan üçüncü sınav kararının birinci dönemde ……… ilçede uygulandığının tespitine; ikinci dönem için de aynı kararın sürdürülmesine/gözden geçirilerek ………… şeklinde uygulanmasına ve tüm eğitim kurumlarına ilçe zümreleri aracılığıyla duyurulmasına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8. Öğretmenlerin mesleki gelişimlerine yönelik çalışmaların takibi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yürütülen mesleki gelişim çalışmalarının sonuçları ile ikinci dönem planlaması görüşüldü.</w:t>
      </w:r>
    </w:p>
    <w:p>
      <w:pPr>
        <w:spacing w:after="50" w:before="0" w:line="300"/>
        <w:ind w:left="280"/>
      </w:pPr>
      <w:r>
        <w:rPr>
          <w:rFonts w:ascii="Times New Roman" w:cs="Times New Roman" w:eastAsia="Times New Roman" w:hAnsi="Times New Roman"/>
          <w:b/>
          <w:bCs/>
          <w:color w:val="1A1A1A"/>
          <w:sz w:val="21"/>
          <w:szCs w:val="21"/>
        </w:rPr>
        <w:t xml:space="preserve">KARAR 8: </w:t>
      </w:r>
      <w:r>
        <w:rPr>
          <w:rFonts w:ascii="Times New Roman" w:cs="Times New Roman" w:eastAsia="Times New Roman" w:hAnsi="Times New Roman"/>
          <w:color w:val="1A1A1A"/>
          <w:sz w:val="21"/>
          <w:szCs w:val="21"/>
        </w:rPr>
        <w:t xml:space="preserve">Birinci dönem ……… öğretmenin hizmet içi eğitim faaliyetine katıldığının tespitine; ikinci dönem aşağıdaki çalışmaların yürütülmesine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 ayında il Arapça öğretmenleri mesleki paylaşım çalıştayının yapılması,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Ölçme ve değerlendirme konulu eğitimin talep eden ilçelerde tekrarlanması,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Örnek ders uygulamalarının ilçe temsilcilerince izlenmesi ve raporlanması,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Alanında tek öğretmen bulunan okulların öğretmenleri için çevrim içi paylaşım ortamının etkin kullanılması.</w:t>
      </w:r>
    </w:p>
    <w:p>
      <w:pPr>
        <w:spacing w:after="60" w:before="200" w:line="300"/>
      </w:pPr>
      <w:r>
        <w:rPr>
          <w:rFonts w:ascii="Times New Roman" w:cs="Times New Roman" w:eastAsia="Times New Roman" w:hAnsi="Times New Roman"/>
          <w:b/>
          <w:bCs/>
          <w:i w:val="false"/>
          <w:iCs w:val="false"/>
          <w:color w:val="1A1A1A"/>
          <w:sz w:val="21"/>
          <w:szCs w:val="21"/>
        </w:rPr>
        <w:t xml:space="preserve">9. Öğretim programında belirlenen ortak hedeflere ulaşma durumu</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sonunda öğretim programı kazanımlarına ulaşma düzeyi ile beceri alanları arasındaki denge görüşüldü.</w:t>
      </w:r>
    </w:p>
    <w:p>
      <w:pPr>
        <w:spacing w:after="70" w:before="0" w:line="300"/>
        <w:ind w:left="280"/>
      </w:pPr>
      <w:r>
        <w:rPr>
          <w:rFonts w:ascii="Times New Roman" w:cs="Times New Roman" w:eastAsia="Times New Roman" w:hAnsi="Times New Roman"/>
          <w:b/>
          <w:bCs/>
          <w:color w:val="1A1A1A"/>
          <w:sz w:val="21"/>
          <w:szCs w:val="21"/>
        </w:rPr>
        <w:t xml:space="preserve">KARAR 9: </w:t>
      </w:r>
      <w:r>
        <w:rPr>
          <w:rFonts w:ascii="Times New Roman" w:cs="Times New Roman" w:eastAsia="Times New Roman" w:hAnsi="Times New Roman"/>
          <w:color w:val="1A1A1A"/>
          <w:sz w:val="21"/>
          <w:szCs w:val="21"/>
        </w:rPr>
        <w:t xml:space="preserve">Dinleme ve okuma becerilerinde hedeflenen düzeye büyük ölçüde ulaşıldığının, konuşma ve yazma becerilerinde il genelinde eksiklik bulunduğunun tespitine; ikinci dönem ders sürelerinin bu iki beceriye daha fazla ayrılmasına ve sene başı seviye tespit sonuçlarıyla karşılaştırmalı değerlendirme yapılmasına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10. Eğitim ve öğretimde kalitenin yükseltilmesi ve ortak materyal havuzunun geliştirilmesi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 geneli ortak dijital materyal havuzunun kullanım durumu ve içerik ihtiyacı görüşüldü.</w:t>
      </w:r>
    </w:p>
    <w:p>
      <w:pPr>
        <w:spacing w:after="50" w:before="0" w:line="300"/>
        <w:ind w:left="280"/>
      </w:pPr>
      <w:r>
        <w:rPr>
          <w:rFonts w:ascii="Times New Roman" w:cs="Times New Roman" w:eastAsia="Times New Roman" w:hAnsi="Times New Roman"/>
          <w:b/>
          <w:bCs/>
          <w:color w:val="1A1A1A"/>
          <w:sz w:val="21"/>
          <w:szCs w:val="21"/>
        </w:rPr>
        <w:t xml:space="preserve">KARAR 10: </w:t>
      </w:r>
      <w:r>
        <w:rPr>
          <w:rFonts w:ascii="Times New Roman" w:cs="Times New Roman" w:eastAsia="Times New Roman" w:hAnsi="Times New Roman"/>
          <w:color w:val="1A1A1A"/>
          <w:sz w:val="21"/>
          <w:szCs w:val="21"/>
        </w:rPr>
        <w:t xml:space="preserve">İl geneli ortak dijital materyal havuzunun ikinci dönem de geliştirilmesine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Üç düzeyli (temel, orta, ileri) çalışma kâğıdı setinin eksik ünitelerinin ilçelere paylaştırılarak tamamlanması,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Her ilçeden en az ……… örnek materyalin havuza yüklenmesi,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Havuzdaki içeriklerin zümre başkanınca içerik ölçütlerine göre gözden geçirilmesi,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İyi örneklerin il millî eğitim müdürlüğü kanalıyla yayımlanması.</w:t>
      </w:r>
    </w:p>
    <w:p>
      <w:pPr>
        <w:spacing w:after="60" w:before="200" w:line="300"/>
      </w:pPr>
      <w:r>
        <w:rPr>
          <w:rFonts w:ascii="Times New Roman" w:cs="Times New Roman" w:eastAsia="Times New Roman" w:hAnsi="Times New Roman"/>
          <w:b/>
          <w:bCs/>
          <w:i w:val="false"/>
          <w:iCs w:val="false"/>
          <w:color w:val="1A1A1A"/>
          <w:sz w:val="21"/>
          <w:szCs w:val="21"/>
        </w:rPr>
        <w:t xml:space="preserve">11. Zümre ve alanlar arası iş birliği ile disiplinler arası çalışmaların durumu</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yürütülen ortak çalışmaların sonuçları ve ikinci dönem planlaması görüşüldü.</w:t>
      </w:r>
    </w:p>
    <w:p>
      <w:pPr>
        <w:spacing w:after="70" w:before="0" w:line="300"/>
        <w:ind w:left="280"/>
      </w:pPr>
      <w:r>
        <w:rPr>
          <w:rFonts w:ascii="Times New Roman" w:cs="Times New Roman" w:eastAsia="Times New Roman" w:hAnsi="Times New Roman"/>
          <w:b/>
          <w:bCs/>
          <w:color w:val="1A1A1A"/>
          <w:sz w:val="21"/>
          <w:szCs w:val="21"/>
        </w:rPr>
        <w:t xml:space="preserve">KARAR 11: </w:t>
      </w:r>
      <w:r>
        <w:rPr>
          <w:rFonts w:ascii="Times New Roman" w:cs="Times New Roman" w:eastAsia="Times New Roman" w:hAnsi="Times New Roman"/>
          <w:color w:val="1A1A1A"/>
          <w:sz w:val="21"/>
          <w:szCs w:val="21"/>
        </w:rPr>
        <w:t xml:space="preserve">Kur’an-ı Kerim ve Temel Dinî Bilgiler zümreleriyle harf-hareke ve mahreç konusunda yürütülen ortak uygulamanın sürdürülmesine; ikinci dönem Görsel Sanatlar zümresiyle il geneli hat çalışması yapılmasına; Türkçe zümresiyle Arapça kökenli kelimeler çalışmasının ……… ayında yürütülmesine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12. Yarışmalara hazırlık çalışmalarının takibi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Yarışmalara yönelik hazırlık çalışmalarının ilçe bazında ilerleme durumu görüşüldü.</w:t>
      </w:r>
    </w:p>
    <w:p>
      <w:pPr>
        <w:spacing w:after="70" w:before="0" w:line="300"/>
        <w:ind w:left="280"/>
      </w:pPr>
      <w:r>
        <w:rPr>
          <w:rFonts w:ascii="Times New Roman" w:cs="Times New Roman" w:eastAsia="Times New Roman" w:hAnsi="Times New Roman"/>
          <w:b/>
          <w:bCs/>
          <w:color w:val="1A1A1A"/>
          <w:sz w:val="21"/>
          <w:szCs w:val="21"/>
        </w:rPr>
        <w:t xml:space="preserve">KARAR 12: </w:t>
      </w:r>
      <w:r>
        <w:rPr>
          <w:rFonts w:ascii="Times New Roman" w:cs="Times New Roman" w:eastAsia="Times New Roman" w:hAnsi="Times New Roman"/>
          <w:color w:val="1A1A1A"/>
          <w:sz w:val="21"/>
          <w:szCs w:val="21"/>
        </w:rPr>
        <w:t xml:space="preserve">İlçe bazında belirlenen sorumluların çalışma raporlarının ……… ayında zümre başkanına iletilmesine; başvuru takvimlerinin ilçelere duyurulmasına; hazırlık çalışmalarına katılan öğrenciler için il geneli ortak çalışma materyali hazırlanmasına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13. İş sağlığı ve güvenliği ile değerlerin öğretimine yönelik çalışmaların takibi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bildirilen eksikliklerin giderilme durumu ile değerler eğitimi çalışmalarının yürüyüşü görüşüldü.</w:t>
      </w:r>
    </w:p>
    <w:p>
      <w:pPr>
        <w:spacing w:after="70" w:before="0" w:line="300"/>
        <w:ind w:left="280"/>
      </w:pPr>
      <w:r>
        <w:rPr>
          <w:rFonts w:ascii="Times New Roman" w:cs="Times New Roman" w:eastAsia="Times New Roman" w:hAnsi="Times New Roman"/>
          <w:b/>
          <w:bCs/>
          <w:color w:val="1A1A1A"/>
          <w:sz w:val="21"/>
          <w:szCs w:val="21"/>
        </w:rPr>
        <w:t xml:space="preserve">KARAR 13: </w:t>
      </w:r>
      <w:r>
        <w:rPr>
          <w:rFonts w:ascii="Times New Roman" w:cs="Times New Roman" w:eastAsia="Times New Roman" w:hAnsi="Times New Roman"/>
          <w:color w:val="1A1A1A"/>
          <w:sz w:val="21"/>
          <w:szCs w:val="21"/>
        </w:rPr>
        <w:t xml:space="preserve">İlçelerce bildirilen eksikliklerden ………’inin giderildiğinin tespitine; giderilmeyenlerin il millî eğitim müdürlüğüne topluca yeniden bildirilmesine; değerlerin metin ve etkinlikler içinde örtük biçimde işlenmesi uygulamasının ikinci dönem de sürdürülmesine karar verildi.</w:t>
      </w:r>
    </w:p>
    <w:p>
      <w:pPr>
        <w:pBdr>
          <w:bottom w:val="single" w:color="55636F" w:sz="6"/>
        </w:pBdr>
        <w:spacing w:after="120" w:before="280"/>
      </w:pPr>
      <w:r>
        <w:rPr>
          <w:rFonts w:ascii="Times New Roman" w:cs="Times New Roman" w:eastAsia="Times New Roman" w:hAnsi="Times New Roman"/>
          <w:b/>
          <w:bCs/>
          <w:color w:val="1A1A1A"/>
          <w:sz w:val="22"/>
          <w:szCs w:val="22"/>
        </w:rPr>
        <w:t xml:space="preserve">DİLEK, TEMENNİLER VE KAPANIŞ</w:t>
      </w:r>
    </w:p>
    <w:p>
      <w:pPr>
        <w:spacing w:after="110" w:before="0" w:line="300"/>
      </w:pPr>
      <w:r>
        <w:rPr>
          <w:rFonts w:ascii="Times New Roman" w:cs="Times New Roman" w:eastAsia="Times New Roman" w:hAnsi="Times New Roman"/>
          <w:b w:val="false"/>
          <w:bCs w:val="false"/>
          <w:i w:val="false"/>
          <w:iCs w:val="false"/>
          <w:color w:val="1A1A1A"/>
          <w:sz w:val="21"/>
          <w:szCs w:val="21"/>
        </w:rPr>
        <w:t xml:space="preserve">Gündem maddelerinin görüşülmesi tamamlandı. Zümre başkanı, alınan kararların il millî eğitim müdürünün onayından sonra ilçelere duyurulacağını ve ikinci dönem sonunda değerlendirileceğini belirtti. Toplantı, başarılı bir ikinci dönem dilekleriyle saat ……… : ……… itibarıyla sona erdi.</w:t>
      </w:r>
    </w:p>
    <w:p>
      <w:pPr>
        <w:spacing w:after="100" w:before="0" w:line="300"/>
      </w:pPr>
      <w:r>
        <w:rPr>
          <w:rFonts w:ascii="Times New Roman" w:cs="Times New Roman" w:eastAsia="Times New Roman" w:hAnsi="Times New Roman"/>
          <w:b w:val="false"/>
          <w:bCs w:val="false"/>
          <w:i/>
          <w:iCs/>
          <w:color w:val="6B7A88"/>
          <w:sz w:val="19"/>
          <w:szCs w:val="19"/>
        </w:rPr>
        <w:t xml:space="preserve">Zümre üyelerinin dilek ve önerileri:</w:t>
      </w:r>
    </w:p>
    <w:p>
      <w:pPr>
        <w:pBdr>
          <w:bottom w:val="dotted" w:color="9BA8B5" w:sz="6"/>
        </w:pBdr>
        <w:spacing w:after="170" w:line="300"/>
      </w:pPr>
      <w:r>
        <w:rPr>
          <w:rFonts w:ascii="Times New Roman" w:cs="Times New Roman" w:eastAsia="Times New Roman" w:hAnsi="Times New Roman"/>
          <w:sz w:val="22"/>
          <w:szCs w:val="22"/>
        </w:rPr>
        <w:t xml:space="preserve"/>
      </w:r>
    </w:p>
    <w:p>
      <w:pPr>
        <w:pBdr>
          <w:bottom w:val="dotted" w:color="9AA7B4" w:sz="6"/>
        </w:pBdr>
        <w:spacing w:after="170" w:line="300"/>
      </w:pPr>
      <w:r>
        <w:rPr>
          <w:rFonts w:ascii="Times New Roman" w:cs="Times New Roman" w:eastAsia="Times New Roman" w:hAnsi="Times New Roman"/>
          <w:sz w:val="22"/>
          <w:szCs w:val="22"/>
        </w:rPr>
        <w:t xml:space="preserve"/>
      </w:r>
    </w:p>
    <w:p>
      <w:pPr>
        <w:pBdr>
          <w:bottom w:val="dotted" w:color="9BA8B5" w:sz="6"/>
        </w:pBdr>
        <w:spacing w:after="170" w:line="300"/>
      </w:pPr>
      <w:r>
        <w:rPr>
          <w:rFonts w:ascii="Times New Roman" w:cs="Times New Roman" w:eastAsia="Times New Roman" w:hAnsi="Times New Roman"/>
          <w:sz w:val="22"/>
          <w:szCs w:val="22"/>
        </w:rPr>
        <w:t xml:space="preserve"/>
      </w:r>
    </w:p>
    <w:p>
      <w:pPr>
        <w:spacing w:after="200" w:before="200" w:line="300"/>
      </w:pPr>
      <w:r>
        <w:rPr>
          <w:rFonts w:ascii="Times New Roman" w:cs="Times New Roman" w:eastAsia="Times New Roman" w:hAnsi="Times New Roman"/>
          <w:b w:val="false"/>
          <w:bCs w:val="false"/>
          <w:i/>
          <w:iCs/>
          <w:color w:val="44515C"/>
          <w:sz w:val="20"/>
          <w:szCs w:val="20"/>
        </w:rPr>
        <w:t xml:space="preserve">İşbu tutanak, toplantıya katılmayanlar da dâhil tüm üyeler tarafından imzalanmış olup il millî eğitim müdürlüğünce saklanacaktır. Kararlar oy çokluğuyla alınmış olup, eşitlik hâlinde zümre başkanının katıldığı görüş kabul edilmiştir. Gözlemci olarak katılanlar oylamaya katılmamıştır. Alınan kararlar il millî eğitim müdürünün onayından sonra uygulamaya konulacak ve ilçelere duyurulacaktır. (Yönerge md. 15/3)</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620"/>
        <w:gridCol w:w="2900"/>
        <w:gridCol w:w="3700"/>
        <w:gridCol w:w="2418"/>
      </w:tblGrid>
      <w:tr>
        <w:trPr>
          <w:tblHeader/>
        </w:trPr>
        <w:tc>
          <w:tcPr>
            <w:tcW w:type="dxa" w:w="620"/>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S.No</w:t>
            </w:r>
          </w:p>
        </w:tc>
        <w:tc>
          <w:tcPr>
            <w:tcW w:type="dxa" w:w="29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Adı ve Soyadı</w:t>
            </w:r>
          </w:p>
        </w:tc>
        <w:tc>
          <w:tcPr>
            <w:tcW w:type="dxa" w:w="37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Görev Yeri / Unvanı</w:t>
            </w:r>
          </w:p>
        </w:tc>
        <w:tc>
          <w:tcPr>
            <w:tcW w:type="dxa" w:w="2418"/>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İmza</w:t>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Zümre Başkanı — ………………… İlçesi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2</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Yedek Başkan — ………………… İlçesi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3</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4</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5</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6</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7</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8</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9</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10</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11</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Gözlemci — İl MEM Müdür Yardımcısı / Şube Müdürü (oylamaya katılmaz)</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12</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Gözlemci — Eğitim Kurumu Müdürü / Müdür Yardımcısı (oylamaya katılmaz)</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13</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Koordinatör — İl MEM Müdür Yardımcısı / Şube Müdürü</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bl>
    <w:p>
      <w:pPr>
        <w:spacing w:after="260" w:before="0" w:line="300"/>
      </w:pPr>
      <w:r>
        <w:rPr>
          <w:rFonts w:ascii="Times New Roman" w:cs="Times New Roman" w:eastAsia="Times New Roman" w:hAnsi="Times New Roman"/>
          <w:b w:val="false"/>
          <w:bCs w:val="false"/>
          <w:i w:val="false"/>
          <w:iCs w:val="false"/>
          <w:color w:val="1A1A1A"/>
          <w:sz w:val="22"/>
          <w:szCs w:val="2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60" w:before="0" w:line="300"/>
            </w:pPr>
            <w:r>
              <w:rPr>
                <w:rFonts w:ascii="Times New Roman" w:cs="Times New Roman" w:eastAsia="Times New Roman" w:hAnsi="Times New Roman"/>
                <w:b w:val="false"/>
                <w:bCs w:val="false"/>
                <w:i w:val="false"/>
                <w:iCs w:val="false"/>
                <w:color w:val="1A1A1A"/>
                <w:sz w:val="22"/>
                <w:szCs w:val="22"/>
              </w:rPr>
              <w:t xml:space="preserve"/>
            </w:r>
          </w:p>
        </w:tc>
        <w:tc>
          <w:tcPr>
            <w:tcW w:type="dxa" w:w="4819"/>
            <w:tcBorders>
              <w:top w:val="none" w:color="FFFFFF" w:sz="0"/>
              <w:left w:val="none" w:color="FFFFFF" w:sz="0"/>
              <w:bottom w:val="none" w:color="FFFFFF" w:sz="0"/>
              <w:right w:val="none" w:color="FFFFFF" w:sz="0"/>
            </w:tcBorders>
          </w:tcPr>
          <w:p>
            <w:pPr>
              <w:spacing w:after="60" w:before="0" w:line="300"/>
              <w:jc w:val="center"/>
            </w:pPr>
            <w:r>
              <w:rPr>
                <w:rFonts w:ascii="Times New Roman" w:cs="Times New Roman" w:eastAsia="Times New Roman" w:hAnsi="Times New Roman"/>
                <w:b w:val="false"/>
                <w:bCs w:val="false"/>
                <w:i w:val="false"/>
                <w:iCs w:val="false"/>
                <w:color w:val="1A1A1A"/>
                <w:sz w:val="20"/>
                <w:szCs w:val="20"/>
              </w:rPr>
              <w:t xml:space="preserve">……… / ……… / 20………</w:t>
            </w:r>
          </w:p>
          <w:p>
            <w:pPr>
              <w:spacing w:after="260" w:before="0" w:line="300"/>
              <w:jc w:val="center"/>
            </w:pPr>
            <w:r>
              <w:rPr>
                <w:rFonts w:ascii="Times New Roman" w:cs="Times New Roman" w:eastAsia="Times New Roman" w:hAnsi="Times New Roman"/>
                <w:b/>
                <w:bCs/>
                <w:i w:val="false"/>
                <w:iCs w:val="false"/>
                <w:color w:val="1A1A1A"/>
                <w:sz w:val="21"/>
                <w:szCs w:val="21"/>
              </w:rPr>
              <w:t xml:space="preserve">UYGUNDUR</w:t>
            </w:r>
          </w:p>
          <w:p>
            <w:pPr>
              <w:spacing w:after="30" w:before="0" w:line="300"/>
              <w:jc w:val="center"/>
            </w:pPr>
            <w:r>
              <w:rPr>
                <w:rFonts w:ascii="Times New Roman" w:cs="Times New Roman" w:eastAsia="Times New Roman" w:hAnsi="Times New Roman"/>
                <w:b w:val="false"/>
                <w:bCs w:val="false"/>
                <w:i w:val="false"/>
                <w:iCs w:val="false"/>
                <w:color w:val="1A1A1A"/>
                <w:sz w:val="20"/>
                <w:szCs w:val="20"/>
              </w:rPr>
              <w:t xml:space="preserve">……………………………………</w:t>
            </w:r>
          </w:p>
          <w:p>
            <w:pPr>
              <w:spacing w:after="10" w:before="0" w:line="300"/>
              <w:jc w:val="center"/>
            </w:pPr>
            <w:r>
              <w:rPr>
                <w:rFonts w:ascii="Times New Roman" w:cs="Times New Roman" w:eastAsia="Times New Roman" w:hAnsi="Times New Roman"/>
                <w:b w:val="false"/>
                <w:bCs w:val="false"/>
                <w:i w:val="false"/>
                <w:iCs w:val="false"/>
                <w:color w:val="8A97A3"/>
                <w:sz w:val="19"/>
                <w:szCs w:val="19"/>
              </w:rPr>
              <w:t xml:space="preserve">(Adı ve Soyadı)</w:t>
            </w:r>
          </w:p>
          <w:p>
            <w:pPr>
              <w:spacing w:after="0" w:before="0" w:line="300"/>
              <w:jc w:val="center"/>
            </w:pPr>
            <w:r>
              <w:rPr>
                <w:rFonts w:ascii="Times New Roman" w:cs="Times New Roman" w:eastAsia="Times New Roman" w:hAnsi="Times New Roman"/>
                <w:b/>
                <w:bCs/>
                <w:i w:val="false"/>
                <w:iCs w:val="false"/>
                <w:color w:val="1A1A1A"/>
                <w:sz w:val="20"/>
                <w:szCs w:val="20"/>
              </w:rPr>
              <w:t xml:space="preserve">İl Millî Eğitim Müdürü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6"/>
        <w:szCs w:val="16"/>
      </w:rPr>
      <w:t xml:space="preserve">kidefarapca.com  ·  Arapça Dersi İl Zümresi — 2. Toplantı (İkinci Dönem Başı)  ·  sayfa </w:t>
    </w:r>
    <w:r>
      <w:rPr>
        <w:rFonts w:ascii="Times New Roman" w:cs="Times New Roman" w:eastAsia="Times New Roman" w:hAnsi="Times New Roman"/>
        <w:color w:val="8A97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Arapça Dersi İl Zümresi — 2. Toplantı (İkinci Dönem Başı)</dc:title>
  <dc:creator>kidefarapca.com</dc:creator>
  <dc:description>Arapça dersi zümre toplantı tutanağı örneği — MEB Eğitim Kurulları ve Zümreleri Yönergesi (21.01.2025) esas alınmıştır.</dc:description>
  <cp:lastModifiedBy>Un-named</cp:lastModifiedBy>
  <cp:revision>1</cp:revision>
  <dcterms:created xsi:type="dcterms:W3CDTF">2026-08-03T15:57:22.714Z</dcterms:created>
  <dcterms:modified xsi:type="dcterms:W3CDTF">2026-08-03T15:57:22.714Z</dcterms:modified>
</cp:coreProperties>
</file>

<file path=docProps/custom.xml><?xml version="1.0" encoding="utf-8"?>
<Properties xmlns="http://schemas.openxmlformats.org/officeDocument/2006/custom-properties" xmlns:vt="http://schemas.openxmlformats.org/officeDocument/2006/docPropsVTypes"/>
</file>