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300"/>
        <w:jc w:val="center"/>
      </w:pPr>
      <w:r>
        <w:rPr>
          <w:rFonts w:ascii="Times New Roman" w:cs="Times New Roman" w:eastAsia="Times New Roman" w:hAnsi="Times New Roman"/>
          <w:b/>
          <w:bCs/>
          <w:i w:val="false"/>
          <w:iCs w:val="false"/>
          <w:color w:val="1A1A1A"/>
          <w:sz w:val="23"/>
          <w:szCs w:val="23"/>
        </w:rPr>
        <w:t xml:space="preserve">…………………………………………… VALİLİĞİ</w:t>
      </w:r>
    </w:p>
    <w:p>
      <w:pPr>
        <w:spacing w:after="30" w:before="0" w:line="300"/>
        <w:jc w:val="center"/>
      </w:pPr>
      <w:r>
        <w:rPr>
          <w:rFonts w:ascii="Times New Roman" w:cs="Times New Roman" w:eastAsia="Times New Roman" w:hAnsi="Times New Roman"/>
          <w:b w:val="false"/>
          <w:bCs w:val="false"/>
          <w:i w:val="false"/>
          <w:iCs w:val="false"/>
          <w:color w:val="44515C"/>
          <w:sz w:val="21"/>
          <w:szCs w:val="21"/>
        </w:rPr>
        <w:t xml:space="preserve">İl Millî Eğitim Müdürlüğü</w:t>
      </w:r>
    </w:p>
    <w:p>
      <w:pPr>
        <w:spacing w:after="150" w:before="0" w:line="300"/>
        <w:jc w:val="center"/>
      </w:pPr>
      <w:r>
        <w:rPr>
          <w:rFonts w:ascii="Times New Roman" w:cs="Times New Roman" w:eastAsia="Times New Roman" w:hAnsi="Times New Roman"/>
          <w:b w:val="false"/>
          <w:bCs w:val="false"/>
          <w:i w:val="false"/>
          <w:iCs w:val="false"/>
          <w:color w:val="44515C"/>
          <w:sz w:val="21"/>
          <w:szCs w:val="21"/>
        </w:rPr>
        <w:t xml:space="preserve">20………  /  20………  EĞİTİM VE ÖĞRETİM YILI</w:t>
      </w:r>
    </w:p>
    <w:p>
      <w:pPr>
        <w:spacing w:after="40" w:before="0" w:line="300"/>
        <w:jc w:val="center"/>
      </w:pPr>
      <w:r>
        <w:rPr>
          <w:rFonts w:ascii="Times New Roman" w:cs="Times New Roman" w:eastAsia="Times New Roman" w:hAnsi="Times New Roman"/>
          <w:b/>
          <w:bCs/>
          <w:i w:val="false"/>
          <w:iCs w:val="false"/>
          <w:color w:val="1A1A1A"/>
          <w:sz w:val="26"/>
          <w:szCs w:val="26"/>
        </w:rPr>
        <w:t xml:space="preserve">ARAPÇA DERSİ İL SINIF/ALAN ZÜMRESİ TOPLANTI TUTANAĞI</w:t>
      </w:r>
    </w:p>
    <w:p>
      <w:pPr>
        <w:spacing w:after="60" w:before="0" w:line="300"/>
        <w:jc w:val="center"/>
      </w:pPr>
      <w:r>
        <w:rPr>
          <w:rFonts w:ascii="Times New Roman" w:cs="Times New Roman" w:eastAsia="Times New Roman" w:hAnsi="Times New Roman"/>
          <w:b/>
          <w:bCs/>
          <w:i w:val="false"/>
          <w:iCs w:val="false"/>
          <w:color w:val="44515C"/>
          <w:sz w:val="21"/>
          <w:szCs w:val="21"/>
        </w:rPr>
        <w:t xml:space="preserve">3. TOPLANTI — DERS YILI SONUNDA</w:t>
      </w:r>
    </w:p>
    <w:p>
      <w:pPr>
        <w:spacing w:after="190" w:before="0" w:line="300"/>
        <w:jc w:val="center"/>
      </w:pPr>
      <w:r>
        <w:rPr>
          <w:rFonts w:ascii="Times New Roman" w:cs="Times New Roman" w:eastAsia="Times New Roman" w:hAnsi="Times New Roman"/>
          <w:b w:val="false"/>
          <w:bCs w:val="false"/>
          <w:i/>
          <w:iCs/>
          <w:color w:val="6B7A88"/>
          <w:sz w:val="17"/>
          <w:szCs w:val="17"/>
        </w:rPr>
        <w:t xml:space="preserve">Gündem maddeleri, MEB Eğitim Kurulları ve Zümreleri Yönergesi’nin (21.01.2025) 15’inci maddesinden alınmıştır. Yönergede tutanak için resmî bir form bulunmamaktadır. Aşağıdaki kararlar Arapça dersine özel örneklerdir; ilinizin durumuna göre değiştiriniz.</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3100"/>
        <w:gridCol w:w="6538"/>
      </w:tblGrid>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İl</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Zümrenin Adı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Arapça Dersi İl Sınıf/Alan Zümresi</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No / Türü</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3. Toplantı — Ders yılı sonunda</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Zamanı (EK-2)</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Zümrelerin Toplantı Takvimi’nde (EK-2) belirtilen zaman dilimi içinde (md. 15/5, 15/7)</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Tarihi / Saati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 ……… / 20………          Saat: ……… : ………</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Yeri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Koordinatör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İl MEM Müdür Yardımcısı / Şube Müdürü: …………………………</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 Başkanı / Yedek Başkan</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Gözlemci(ler)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Katılan Üyeler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Katılmayan Üyeler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(Katılmayanlar da tutanağı imzalar.)</w:t>
            </w:r>
          </w:p>
        </w:tc>
      </w:tr>
    </w:tbl>
    <w:p>
      <w:pPr>
        <w:pBdr>
          <w:bottom w:val="single" w:color="55636F" w:sz="6"/>
        </w:pBdr>
        <w:spacing w:after="120" w:before="280"/>
      </w:pPr>
      <w:r>
        <w:rPr>
          <w:rFonts w:ascii="Times New Roman" w:cs="Times New Roman" w:eastAsia="Times New Roman" w:hAnsi="Times New Roman"/>
          <w:b/>
          <w:bCs/>
          <w:color w:val="1A1A1A"/>
          <w:sz w:val="22"/>
          <w:szCs w:val="22"/>
        </w:rPr>
        <w:t xml:space="preserve">GÜNDEM MADDELERİ</w:t>
      </w:r>
    </w:p>
    <w:p>
      <w:pPr>
        <w:spacing w:after="40" w:before="0" w:line="300"/>
        <w:ind w:left="280"/>
      </w:pPr>
      <w:r>
        <w:rPr>
          <w:rFonts w:ascii="Times New Roman" w:cs="Times New Roman" w:eastAsia="Times New Roman" w:hAnsi="Times New Roman"/>
          <w:b/>
          <w:bCs/>
          <w:color w:val="1A1A1A"/>
          <w:sz w:val="20"/>
          <w:szCs w:val="20"/>
        </w:rPr>
        <w:t xml:space="preserve">1. </w:t>
      </w:r>
      <w:r>
        <w:rPr>
          <w:rFonts w:ascii="Times New Roman" w:cs="Times New Roman" w:eastAsia="Times New Roman" w:hAnsi="Times New Roman"/>
          <w:color w:val="1A1A1A"/>
          <w:sz w:val="20"/>
          <w:szCs w:val="20"/>
        </w:rPr>
        <w:t xml:space="preserve">Açılış, yoklama ve yıl içinde alınan kararların gerçekleşme durumunun değerlendirilmesi  (md. 15/9-a)</w:t>
      </w:r>
    </w:p>
    <w:p>
      <w:pPr>
        <w:spacing w:after="40" w:before="0" w:line="300"/>
        <w:ind w:left="280"/>
      </w:pPr>
      <w:r>
        <w:rPr>
          <w:rFonts w:ascii="Times New Roman" w:cs="Times New Roman" w:eastAsia="Times New Roman" w:hAnsi="Times New Roman"/>
          <w:b/>
          <w:bCs/>
          <w:color w:val="1A1A1A"/>
          <w:sz w:val="20"/>
          <w:szCs w:val="20"/>
        </w:rPr>
        <w:t xml:space="preserve">2. </w:t>
      </w:r>
      <w:r>
        <w:rPr>
          <w:rFonts w:ascii="Times New Roman" w:cs="Times New Roman" w:eastAsia="Times New Roman" w:hAnsi="Times New Roman"/>
          <w:color w:val="1A1A1A"/>
          <w:sz w:val="20"/>
          <w:szCs w:val="20"/>
        </w:rPr>
        <w:t xml:space="preserve">İl genelinde uygulama birliğinin sağlanma düzeyinin değerlendirilmesi  (md. 15/9-b)</w:t>
      </w:r>
    </w:p>
    <w:p>
      <w:pPr>
        <w:spacing w:after="40" w:before="0" w:line="300"/>
        <w:ind w:left="280"/>
      </w:pPr>
      <w:r>
        <w:rPr>
          <w:rFonts w:ascii="Times New Roman" w:cs="Times New Roman" w:eastAsia="Times New Roman" w:hAnsi="Times New Roman"/>
          <w:b/>
          <w:bCs/>
          <w:color w:val="1A1A1A"/>
          <w:sz w:val="20"/>
          <w:szCs w:val="20"/>
        </w:rPr>
        <w:t xml:space="preserve">3. </w:t>
      </w:r>
      <w:r>
        <w:rPr>
          <w:rFonts w:ascii="Times New Roman" w:cs="Times New Roman" w:eastAsia="Times New Roman" w:hAnsi="Times New Roman"/>
          <w:color w:val="1A1A1A"/>
          <w:sz w:val="20"/>
          <w:szCs w:val="20"/>
        </w:rPr>
        <w:t xml:space="preserve">İl geneli yıl sonu başarı durumunun ve sınav analizlerinin değerlendirilmesi  (md. 15/9-d)</w:t>
      </w:r>
    </w:p>
    <w:p>
      <w:pPr>
        <w:spacing w:after="40" w:before="0" w:line="300"/>
        <w:ind w:left="280"/>
      </w:pPr>
      <w:r>
        <w:rPr>
          <w:rFonts w:ascii="Times New Roman" w:cs="Times New Roman" w:eastAsia="Times New Roman" w:hAnsi="Times New Roman"/>
          <w:b/>
          <w:bCs/>
          <w:color w:val="1A1A1A"/>
          <w:sz w:val="20"/>
          <w:szCs w:val="20"/>
        </w:rPr>
        <w:t xml:space="preserve">4. </w:t>
      </w:r>
      <w:r>
        <w:rPr>
          <w:rFonts w:ascii="Times New Roman" w:cs="Times New Roman" w:eastAsia="Times New Roman" w:hAnsi="Times New Roman"/>
          <w:color w:val="1A1A1A"/>
          <w:sz w:val="20"/>
          <w:szCs w:val="20"/>
        </w:rPr>
        <w:t xml:space="preserve">Konu soru dağılım tablosunun ve ortak sınav uygulamasının değerlendirilmesi  (md. 15/9-k)</w:t>
      </w:r>
    </w:p>
    <w:p>
      <w:pPr>
        <w:spacing w:after="40" w:before="0" w:line="300"/>
        <w:ind w:left="280"/>
      </w:pPr>
      <w:r>
        <w:rPr>
          <w:rFonts w:ascii="Times New Roman" w:cs="Times New Roman" w:eastAsia="Times New Roman" w:hAnsi="Times New Roman"/>
          <w:b/>
          <w:bCs/>
          <w:color w:val="1A1A1A"/>
          <w:sz w:val="20"/>
          <w:szCs w:val="20"/>
        </w:rPr>
        <w:t xml:space="preserve">5. </w:t>
      </w:r>
      <w:r>
        <w:rPr>
          <w:rFonts w:ascii="Times New Roman" w:cs="Times New Roman" w:eastAsia="Times New Roman" w:hAnsi="Times New Roman"/>
          <w:color w:val="1A1A1A"/>
          <w:sz w:val="20"/>
          <w:szCs w:val="20"/>
        </w:rPr>
        <w:t xml:space="preserve">Öğretim programında belirlenen ortak hedeflere ulaşma durumu  (md. 15/9-c)</w:t>
      </w:r>
    </w:p>
    <w:p>
      <w:pPr>
        <w:spacing w:after="40" w:before="0" w:line="300"/>
        <w:ind w:left="280"/>
      </w:pPr>
      <w:r>
        <w:rPr>
          <w:rFonts w:ascii="Times New Roman" w:cs="Times New Roman" w:eastAsia="Times New Roman" w:hAnsi="Times New Roman"/>
          <w:b/>
          <w:bCs/>
          <w:color w:val="1A1A1A"/>
          <w:sz w:val="20"/>
          <w:szCs w:val="20"/>
        </w:rPr>
        <w:t xml:space="preserve">6. </w:t>
      </w:r>
      <w:r>
        <w:rPr>
          <w:rFonts w:ascii="Times New Roman" w:cs="Times New Roman" w:eastAsia="Times New Roman" w:hAnsi="Times New Roman"/>
          <w:color w:val="1A1A1A"/>
          <w:sz w:val="20"/>
          <w:szCs w:val="20"/>
        </w:rPr>
        <w:t xml:space="preserve">Öğrenci başarısını artırmaya yönelik tedbirlerin sonuçlarının değerlendirilmesi  (md. 15/9-ç)</w:t>
      </w:r>
    </w:p>
    <w:p>
      <w:pPr>
        <w:spacing w:after="40" w:before="0" w:line="300"/>
        <w:ind w:left="280"/>
      </w:pPr>
      <w:r>
        <w:rPr>
          <w:rFonts w:ascii="Times New Roman" w:cs="Times New Roman" w:eastAsia="Times New Roman" w:hAnsi="Times New Roman"/>
          <w:b/>
          <w:bCs/>
          <w:color w:val="1A1A1A"/>
          <w:sz w:val="20"/>
          <w:szCs w:val="20"/>
        </w:rPr>
        <w:t xml:space="preserve">7. </w:t>
      </w:r>
      <w:r>
        <w:rPr>
          <w:rFonts w:ascii="Times New Roman" w:cs="Times New Roman" w:eastAsia="Times New Roman" w:hAnsi="Times New Roman"/>
          <w:color w:val="1A1A1A"/>
          <w:sz w:val="20"/>
          <w:szCs w:val="20"/>
        </w:rPr>
        <w:t xml:space="preserve">Haftalık ders saati altı ve üzerinde olan derslerde üçüncü sınav uygulamasının değerlendirilmesi  (md. 15/9-j)</w:t>
      </w:r>
    </w:p>
    <w:p>
      <w:pPr>
        <w:spacing w:after="40" w:before="0" w:line="300"/>
        <w:ind w:left="280"/>
      </w:pPr>
      <w:r>
        <w:rPr>
          <w:rFonts w:ascii="Times New Roman" w:cs="Times New Roman" w:eastAsia="Times New Roman" w:hAnsi="Times New Roman"/>
          <w:b/>
          <w:bCs/>
          <w:color w:val="1A1A1A"/>
          <w:sz w:val="20"/>
          <w:szCs w:val="20"/>
        </w:rPr>
        <w:t xml:space="preserve">8. </w:t>
      </w:r>
      <w:r>
        <w:rPr>
          <w:rFonts w:ascii="Times New Roman" w:cs="Times New Roman" w:eastAsia="Times New Roman" w:hAnsi="Times New Roman"/>
          <w:color w:val="1A1A1A"/>
          <w:sz w:val="20"/>
          <w:szCs w:val="20"/>
        </w:rPr>
        <w:t xml:space="preserve">Öğretmenlerin mesleki gelişimlerine yönelik çalışmaların değerlendirilmesi  (md. 15/9-h)</w:t>
      </w:r>
    </w:p>
    <w:p>
      <w:pPr>
        <w:spacing w:after="40" w:before="0" w:line="300"/>
        <w:ind w:left="280"/>
      </w:pPr>
      <w:r>
        <w:rPr>
          <w:rFonts w:ascii="Times New Roman" w:cs="Times New Roman" w:eastAsia="Times New Roman" w:hAnsi="Times New Roman"/>
          <w:b/>
          <w:bCs/>
          <w:color w:val="1A1A1A"/>
          <w:sz w:val="20"/>
          <w:szCs w:val="20"/>
        </w:rPr>
        <w:t xml:space="preserve">9. </w:t>
      </w:r>
      <w:r>
        <w:rPr>
          <w:rFonts w:ascii="Times New Roman" w:cs="Times New Roman" w:eastAsia="Times New Roman" w:hAnsi="Times New Roman"/>
          <w:color w:val="1A1A1A"/>
          <w:sz w:val="20"/>
          <w:szCs w:val="20"/>
        </w:rPr>
        <w:t xml:space="preserve">Eğitim ve öğretimde kalite çalışmaları ile ortak materyal havuzunun değerlendirilmesi  (md. 15/9-f)</w:t>
      </w:r>
    </w:p>
    <w:p>
      <w:pPr>
        <w:spacing w:after="40" w:before="0" w:line="300"/>
        <w:ind w:left="280"/>
      </w:pPr>
      <w:r>
        <w:rPr>
          <w:rFonts w:ascii="Times New Roman" w:cs="Times New Roman" w:eastAsia="Times New Roman" w:hAnsi="Times New Roman"/>
          <w:b/>
          <w:bCs/>
          <w:color w:val="1A1A1A"/>
          <w:sz w:val="20"/>
          <w:szCs w:val="20"/>
        </w:rPr>
        <w:t xml:space="preserve">10. </w:t>
      </w:r>
      <w:r>
        <w:rPr>
          <w:rFonts w:ascii="Times New Roman" w:cs="Times New Roman" w:eastAsia="Times New Roman" w:hAnsi="Times New Roman"/>
          <w:color w:val="1A1A1A"/>
          <w:sz w:val="20"/>
          <w:szCs w:val="20"/>
        </w:rPr>
        <w:t xml:space="preserve">Zümre ve alanlar arası iş birliği ile disiplinler arası çalışmaların değerlendirilmesi  (md. 15/9-e, 15/9-ı)</w:t>
      </w:r>
    </w:p>
    <w:p>
      <w:pPr>
        <w:spacing w:after="40" w:before="0" w:line="300"/>
        <w:ind w:left="280"/>
      </w:pPr>
      <w:r>
        <w:rPr>
          <w:rFonts w:ascii="Times New Roman" w:cs="Times New Roman" w:eastAsia="Times New Roman" w:hAnsi="Times New Roman"/>
          <w:b/>
          <w:bCs/>
          <w:color w:val="1A1A1A"/>
          <w:sz w:val="20"/>
          <w:szCs w:val="20"/>
        </w:rPr>
        <w:t xml:space="preserve">11. </w:t>
      </w:r>
      <w:r>
        <w:rPr>
          <w:rFonts w:ascii="Times New Roman" w:cs="Times New Roman" w:eastAsia="Times New Roman" w:hAnsi="Times New Roman"/>
          <w:color w:val="1A1A1A"/>
          <w:sz w:val="20"/>
          <w:szCs w:val="20"/>
        </w:rPr>
        <w:t xml:space="preserve">Yarışma sonuçlarının değerlendirilmesi  (md. 15/9-i)</w:t>
      </w:r>
    </w:p>
    <w:p>
      <w:pPr>
        <w:spacing w:after="40" w:before="0" w:line="300"/>
        <w:ind w:left="280"/>
      </w:pPr>
      <w:r>
        <w:rPr>
          <w:rFonts w:ascii="Times New Roman" w:cs="Times New Roman" w:eastAsia="Times New Roman" w:hAnsi="Times New Roman"/>
          <w:b/>
          <w:bCs/>
          <w:color w:val="1A1A1A"/>
          <w:sz w:val="20"/>
          <w:szCs w:val="20"/>
        </w:rPr>
        <w:t xml:space="preserve">12. </w:t>
      </w:r>
      <w:r>
        <w:rPr>
          <w:rFonts w:ascii="Times New Roman" w:cs="Times New Roman" w:eastAsia="Times New Roman" w:hAnsi="Times New Roman"/>
          <w:color w:val="1A1A1A"/>
          <w:sz w:val="20"/>
          <w:szCs w:val="20"/>
        </w:rPr>
        <w:t xml:space="preserve">İş sağlığı ve güvenliği ile değerlerin öğretimine yönelik çalışmaların değerlendirilmesi  (md. 15/9-g, 15/9-ğ)</w:t>
      </w:r>
    </w:p>
    <w:p>
      <w:pPr>
        <w:spacing w:after="40" w:before="0" w:line="300"/>
        <w:ind w:left="280"/>
      </w:pPr>
      <w:r>
        <w:rPr>
          <w:rFonts w:ascii="Times New Roman" w:cs="Times New Roman" w:eastAsia="Times New Roman" w:hAnsi="Times New Roman"/>
          <w:b/>
          <w:bCs/>
          <w:color w:val="1A1A1A"/>
          <w:sz w:val="20"/>
          <w:szCs w:val="20"/>
        </w:rPr>
        <w:t xml:space="preserve">13. </w:t>
      </w:r>
      <w:r>
        <w:rPr>
          <w:rFonts w:ascii="Times New Roman" w:cs="Times New Roman" w:eastAsia="Times New Roman" w:hAnsi="Times New Roman"/>
          <w:color w:val="1A1A1A"/>
          <w:sz w:val="20"/>
          <w:szCs w:val="20"/>
        </w:rPr>
        <w:t xml:space="preserve">Gelecek eğitim ve öğretim yılı için öneriler  (md. 15/8 — zümre başkanının gerekli gördüğü konular)</w:t>
      </w:r>
    </w:p>
    <w:p>
      <w:pPr>
        <w:pBdr>
          <w:bottom w:val="single" w:color="55636F" w:sz="6"/>
        </w:pBdr>
        <w:spacing w:after="120" w:before="280"/>
      </w:pPr>
      <w:r>
        <w:rPr>
          <w:rFonts w:ascii="Times New Roman" w:cs="Times New Roman" w:eastAsia="Times New Roman" w:hAnsi="Times New Roman"/>
          <w:b/>
          <w:bCs/>
          <w:color w:val="1A1A1A"/>
          <w:sz w:val="22"/>
          <w:szCs w:val="22"/>
        </w:rPr>
        <w:t xml:space="preserve">GÖRÜŞMELER VE ALINAN KARARLAR</w:t>
      </w:r>
    </w:p>
    <w:p>
      <w:pPr>
        <w:spacing w:after="60" w:before="200" w:line="300"/>
      </w:pPr>
      <w:r>
        <w:rPr>
          <w:rFonts w:ascii="Times New Roman" w:cs="Times New Roman" w:eastAsia="Times New Roman" w:hAnsi="Times New Roman"/>
          <w:b/>
          <w:bCs/>
          <w:i w:val="false"/>
          <w:iCs w:val="false"/>
          <w:color w:val="1A1A1A"/>
          <w:sz w:val="21"/>
          <w:szCs w:val="21"/>
        </w:rPr>
        <w:t xml:space="preserve">1. Açılış, yoklama ve yıl içinde alınan kararların gerçekleşme durumunun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Toplantı, il zümre başkanı …………………………’in açılış konuşmasıyla ve koordinatör ………………………… gözetiminde başladı. Yoklama yapıldı. Sene başı ve ikinci dönem başı il zümre toplantılarında alınan kararlar tek tek okunarak ilçelerdeki gerçekleşme durumu değerlendirildi.</w:t>
      </w:r>
    </w:p>
    <w:p>
      <w:pPr>
        <w:spacing w:after="70" w:before="0" w:line="300"/>
        <w:ind w:left="280"/>
      </w:pPr>
      <w:r>
        <w:rPr>
          <w:rFonts w:ascii="Times New Roman" w:cs="Times New Roman" w:eastAsia="Times New Roman" w:hAnsi="Times New Roman"/>
          <w:b/>
          <w:bCs/>
          <w:color w:val="1A1A1A"/>
          <w:sz w:val="21"/>
          <w:szCs w:val="21"/>
        </w:rPr>
        <w:t xml:space="preserve">KARAR 1: </w:t>
      </w:r>
      <w:r>
        <w:rPr>
          <w:rFonts w:ascii="Times New Roman" w:cs="Times New Roman" w:eastAsia="Times New Roman" w:hAnsi="Times New Roman"/>
          <w:color w:val="1A1A1A"/>
          <w:sz w:val="21"/>
          <w:szCs w:val="21"/>
        </w:rPr>
        <w:t xml:space="preserve">Yıl içinde alınan ……… karardan ………’inin tam, ………’inin kısmen uygulandığının, ………’inin uygulanamadığının tespitine; uygulanamayan kararların gerekçeleriyle birlikte tutanağa işlenerek gelecek eğitim ve öğretim yılının sene başı il zümre gündemine alınmasına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2. İl genelinde uygulama birliğinin sağlanma düzeyinin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Yıllık plan, ölçme değerlendirme ve ders işleniş biçiminde il genelinde sağlanan birlik düzeyi görüşüldü.</w:t>
      </w:r>
    </w:p>
    <w:p>
      <w:pPr>
        <w:spacing w:after="50" w:before="0" w:line="300"/>
        <w:ind w:left="280"/>
      </w:pPr>
      <w:r>
        <w:rPr>
          <w:rFonts w:ascii="Times New Roman" w:cs="Times New Roman" w:eastAsia="Times New Roman" w:hAnsi="Times New Roman"/>
          <w:b/>
          <w:bCs/>
          <w:color w:val="1A1A1A"/>
          <w:sz w:val="21"/>
          <w:szCs w:val="21"/>
        </w:rPr>
        <w:t xml:space="preserve">KARAR 2: </w:t>
      </w:r>
      <w:r>
        <w:rPr>
          <w:rFonts w:ascii="Times New Roman" w:cs="Times New Roman" w:eastAsia="Times New Roman" w:hAnsi="Times New Roman"/>
          <w:color w:val="1A1A1A"/>
          <w:sz w:val="21"/>
          <w:szCs w:val="21"/>
        </w:rPr>
        <w:t xml:space="preserve">Uygulama birliği kararlarına ildeki ……… ilçeden ………’inde tam uyum sağlandığının tespitine; aşağıdaki değerlendirmelerin gelecek yılın planlamasına esas alınmasına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Ortak ünite sıralaması ve süre dağılımı uygulamasının verimli olduğu,</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Harf ve hareke öğretimi için ayrılan ilk ……… haftanın yeterli/yetersiz olduğu,</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Haftalık hedef kelime sayısının gelecek yıl ……… olarak güncellenmesinin uygun olacağı,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Ortak dereceli puanlama anahtarlarının sadeleştirilmesi gerektiği.</w:t>
      </w:r>
    </w:p>
    <w:p>
      <w:pPr>
        <w:spacing w:after="60" w:before="200" w:line="300"/>
      </w:pPr>
      <w:r>
        <w:rPr>
          <w:rFonts w:ascii="Times New Roman" w:cs="Times New Roman" w:eastAsia="Times New Roman" w:hAnsi="Times New Roman"/>
          <w:b/>
          <w:bCs/>
          <w:i w:val="false"/>
          <w:iCs w:val="false"/>
          <w:color w:val="1A1A1A"/>
          <w:sz w:val="21"/>
          <w:szCs w:val="21"/>
        </w:rPr>
        <w:t xml:space="preserve">3. İl geneli yıl sonu başarı durumunun ve sınav analizlerinin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Her iki döneme ait il geneli ortak yazılı sınav sonuçları, kazanım analizleri ve ilçeler arası fark karşılaştırmalı olarak incelendi.</w:t>
      </w:r>
    </w:p>
    <w:p>
      <w:pPr>
        <w:spacing w:after="50" w:before="0" w:line="300"/>
        <w:ind w:left="280"/>
      </w:pPr>
      <w:r>
        <w:rPr>
          <w:rFonts w:ascii="Times New Roman" w:cs="Times New Roman" w:eastAsia="Times New Roman" w:hAnsi="Times New Roman"/>
          <w:b/>
          <w:bCs/>
          <w:color w:val="1A1A1A"/>
          <w:sz w:val="21"/>
          <w:szCs w:val="21"/>
        </w:rPr>
        <w:t xml:space="preserve">KARAR 3: </w:t>
      </w:r>
      <w:r>
        <w:rPr>
          <w:rFonts w:ascii="Times New Roman" w:cs="Times New Roman" w:eastAsia="Times New Roman" w:hAnsi="Times New Roman"/>
          <w:color w:val="1A1A1A"/>
          <w:sz w:val="21"/>
          <w:szCs w:val="21"/>
        </w:rPr>
        <w:t xml:space="preserve">İl geneli Arapça dersi yıl sonu başarı ortalamasının ……… sınıf: ……… , ……… sınıf: ……… olarak gerçekleştiğinin, birinci döneme göre ……… puanlık artış/azalış olduğunun tutanağa geçirilmesine ve aşağıdaki tespitlerin yapılmasına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Harekeli okuma becerisinde il genelinde belirgin ilerleme sağlandığı,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Kelime hazinesinin hedeflenen düzeyin ……… altında/üstünde kaldığı,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Cümle kurma ve yazma becerisinin gelecek yıl önceliklendirilmesi gerektiği,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İlçeler arası başarı farkının ……… puana düştüğü/çıktığı,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Destek planı uygulanan ilçelerde ……… puanlık iyileşme sağlandığı.</w:t>
      </w:r>
    </w:p>
    <w:p>
      <w:pPr>
        <w:spacing w:after="60" w:before="200" w:line="300"/>
      </w:pPr>
      <w:r>
        <w:rPr>
          <w:rFonts w:ascii="Times New Roman" w:cs="Times New Roman" w:eastAsia="Times New Roman" w:hAnsi="Times New Roman"/>
          <w:b/>
          <w:bCs/>
          <w:i w:val="false"/>
          <w:iCs w:val="false"/>
          <w:color w:val="1A1A1A"/>
          <w:sz w:val="21"/>
          <w:szCs w:val="21"/>
        </w:rPr>
        <w:t xml:space="preserve">4. Konu soru dağılım tablosunun ve ortak sınav uygulamasının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uygulanan konu soru dağılım tablosunun isabet düzeyi ile ortak sınavların soru kalitesi, güçlük dengesi ve süre yeterliliği, ölçme ve değerlendirme merkezi müdürlüğünün analiz raporları esas alınarak görüşüldü.</w:t>
      </w:r>
    </w:p>
    <w:p>
      <w:pPr>
        <w:spacing w:after="50" w:before="0" w:line="300"/>
        <w:ind w:left="280"/>
      </w:pPr>
      <w:r>
        <w:rPr>
          <w:rFonts w:ascii="Times New Roman" w:cs="Times New Roman" w:eastAsia="Times New Roman" w:hAnsi="Times New Roman"/>
          <w:b/>
          <w:bCs/>
          <w:color w:val="1A1A1A"/>
          <w:sz w:val="21"/>
          <w:szCs w:val="21"/>
        </w:rPr>
        <w:t xml:space="preserve">KARAR 4: </w:t>
      </w:r>
      <w:r>
        <w:rPr>
          <w:rFonts w:ascii="Times New Roman" w:cs="Times New Roman" w:eastAsia="Times New Roman" w:hAnsi="Times New Roman"/>
          <w:color w:val="1A1A1A"/>
          <w:sz w:val="21"/>
          <w:szCs w:val="21"/>
        </w:rPr>
        <w:t xml:space="preserve">Konu soru dağılım tablosunun il genelinde uygulama birliğine katkı sağladığının tespitine; gelecek yıl aşağıdaki iyileştirmelerin, ölçme ve değerlendirme merkezi müdürlüğünün görüşü alınarak yapılmasına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Beceri alanları arasındaki ağırlık dengesinin madde analizi sonuçlarına göre yeniden belirlenmesi,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Açık uçlu soru oranının artırılması,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Dinleme becerisini ölçen soruların ses kaydıyla desteklenmesi,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Tablonun sınıf düzeyine göre ayrı ayrı güncellenmesi,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İl geneli ortak soru havuzunun oluşturulması.</w:t>
      </w:r>
    </w:p>
    <w:p>
      <w:pPr>
        <w:spacing w:after="60" w:before="200" w:line="300"/>
      </w:pPr>
      <w:r>
        <w:rPr>
          <w:rFonts w:ascii="Times New Roman" w:cs="Times New Roman" w:eastAsia="Times New Roman" w:hAnsi="Times New Roman"/>
          <w:b/>
          <w:bCs/>
          <w:i w:val="false"/>
          <w:iCs w:val="false"/>
          <w:color w:val="1A1A1A"/>
          <w:sz w:val="21"/>
          <w:szCs w:val="21"/>
        </w:rPr>
        <w:t xml:space="preserve">5. Öğretim programında belirlenen ortak hedeflere ulaşma durumu</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Ders yılı sonunda öğretim programı kazanımlarına ulaşma düzeyi ile beceri alanları arasındaki denge görüşüldü.</w:t>
      </w:r>
    </w:p>
    <w:p>
      <w:pPr>
        <w:spacing w:after="70" w:before="0" w:line="300"/>
        <w:ind w:left="280"/>
      </w:pPr>
      <w:r>
        <w:rPr>
          <w:rFonts w:ascii="Times New Roman" w:cs="Times New Roman" w:eastAsia="Times New Roman" w:hAnsi="Times New Roman"/>
          <w:b/>
          <w:bCs/>
          <w:color w:val="1A1A1A"/>
          <w:sz w:val="21"/>
          <w:szCs w:val="21"/>
        </w:rPr>
        <w:t xml:space="preserve">KARAR 5: </w:t>
      </w:r>
      <w:r>
        <w:rPr>
          <w:rFonts w:ascii="Times New Roman" w:cs="Times New Roman" w:eastAsia="Times New Roman" w:hAnsi="Times New Roman"/>
          <w:color w:val="1A1A1A"/>
          <w:sz w:val="21"/>
          <w:szCs w:val="21"/>
        </w:rPr>
        <w:t xml:space="preserve">Dinleme ve okuma becerilerinde hedeflenen düzeye ulaşıldığının, konuşma ve yazma becerilerinde il genelinde eksikliğin kısmen giderildiğinin tespitine; gelecek yıl bu iki beceriye ayrılan sürenin artırılmasına ve sene başı seviye tespit çalışmasının gelecek yıl da yapılmasına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6. Öğrenci başarısını artırmaya yönelik tedbirlerin sonuçlarının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il genelinde uygulanan destekleyici çalışmaların öğrenci başarısına etkisi görüşüldü.</w:t>
      </w:r>
    </w:p>
    <w:p>
      <w:pPr>
        <w:spacing w:after="50" w:before="0" w:line="300"/>
        <w:ind w:left="280"/>
      </w:pPr>
      <w:r>
        <w:rPr>
          <w:rFonts w:ascii="Times New Roman" w:cs="Times New Roman" w:eastAsia="Times New Roman" w:hAnsi="Times New Roman"/>
          <w:b/>
          <w:bCs/>
          <w:color w:val="1A1A1A"/>
          <w:sz w:val="21"/>
          <w:szCs w:val="21"/>
        </w:rPr>
        <w:t xml:space="preserve">KARAR 6: </w:t>
      </w:r>
      <w:r>
        <w:rPr>
          <w:rFonts w:ascii="Times New Roman" w:cs="Times New Roman" w:eastAsia="Times New Roman" w:hAnsi="Times New Roman"/>
          <w:color w:val="1A1A1A"/>
          <w:sz w:val="21"/>
          <w:szCs w:val="21"/>
        </w:rPr>
        <w:t xml:space="preserve">Aşağıdaki tespitlerin yapılmasına ve gelecek yılın çalışma programına yansıtılmasına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Destekleme ve yetiştirme kurslarındaki Arapça gruplarının başarıya olumlu katkı yaptığı,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Ortak kazanım izleme çizelgesinin ……… ilçede düzenli yürütüldüğü,</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İl geneli harekeli okuma çalışmasının ilgi gördüğü ve gelecek yıl da yapılması gerektiği,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Başarısı yüksek ilçelerin uygulamalarının yaygınlaştırılmasının verimli olduğu.</w:t>
      </w:r>
    </w:p>
    <w:p>
      <w:pPr>
        <w:spacing w:after="60" w:before="200" w:line="300"/>
      </w:pPr>
      <w:r>
        <w:rPr>
          <w:rFonts w:ascii="Times New Roman" w:cs="Times New Roman" w:eastAsia="Times New Roman" w:hAnsi="Times New Roman"/>
          <w:b/>
          <w:bCs/>
          <w:i w:val="false"/>
          <w:iCs w:val="false"/>
          <w:color w:val="1A1A1A"/>
          <w:sz w:val="21"/>
          <w:szCs w:val="21"/>
        </w:rPr>
        <w:t xml:space="preserve">7. Haftalık ders saati altı ve üzerinde olan derslerde üçüncü sınav uygulamasının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uygulanan üçüncü sınav kararının sonuçları ve gelecek yıla ilişkin öneriler görüşüldü.</w:t>
      </w:r>
    </w:p>
    <w:p>
      <w:pPr>
        <w:spacing w:after="70" w:before="0" w:line="300"/>
        <w:ind w:left="280"/>
      </w:pPr>
      <w:r>
        <w:rPr>
          <w:rFonts w:ascii="Times New Roman" w:cs="Times New Roman" w:eastAsia="Times New Roman" w:hAnsi="Times New Roman"/>
          <w:b/>
          <w:bCs/>
          <w:color w:val="1A1A1A"/>
          <w:sz w:val="21"/>
          <w:szCs w:val="21"/>
        </w:rPr>
        <w:t xml:space="preserve">KARAR 7: </w:t>
      </w:r>
      <w:r>
        <w:rPr>
          <w:rFonts w:ascii="Times New Roman" w:cs="Times New Roman" w:eastAsia="Times New Roman" w:hAnsi="Times New Roman"/>
          <w:color w:val="1A1A1A"/>
          <w:sz w:val="21"/>
          <w:szCs w:val="21"/>
        </w:rPr>
        <w:t xml:space="preserve">Üçüncü sınav uygulamasının ……… ilçede yürütüldüğünün ve öğrenci başarısına ……… yönde etki ettiğinin tespitine; gelecek eğitim ve öğretim yılında da aynı yönde karar alınmasının uygun olacağının tutanağa geçirilmesine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8. Öğretmenlerin mesleki gelişimlerine yönelik çalışmaların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yürütülen hizmet içi eğitim, çalıştay ve örnek ders uygulamalarının sonuçları görüşüldü.</w:t>
      </w:r>
    </w:p>
    <w:p>
      <w:pPr>
        <w:spacing w:after="50" w:before="0" w:line="300"/>
        <w:ind w:left="280"/>
      </w:pPr>
      <w:r>
        <w:rPr>
          <w:rFonts w:ascii="Times New Roman" w:cs="Times New Roman" w:eastAsia="Times New Roman" w:hAnsi="Times New Roman"/>
          <w:b/>
          <w:bCs/>
          <w:color w:val="1A1A1A"/>
          <w:sz w:val="21"/>
          <w:szCs w:val="21"/>
        </w:rPr>
        <w:t xml:space="preserve">KARAR 8: </w:t>
      </w:r>
      <w:r>
        <w:rPr>
          <w:rFonts w:ascii="Times New Roman" w:cs="Times New Roman" w:eastAsia="Times New Roman" w:hAnsi="Times New Roman"/>
          <w:color w:val="1A1A1A"/>
          <w:sz w:val="21"/>
          <w:szCs w:val="21"/>
        </w:rPr>
        <w:t xml:space="preserve">Yıl içinde ……… hizmet içi eğitim faaliyeti, ……… çalıştay ve ……… örnek ders uygulaması gerçekleştirildiğinin, toplam ……… öğretmenin bu çalışmalara katıldığının tespitine; gelecek yıl aşağıdaki alanlarda eğitim ihtiyacının il millî eğitim müdürlüğüne bildirilmesine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Harf ve hareke öğretimi yöntemleri,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Ölçme ve değerlendirme ile dereceli puanlama anahtarı hazırlama,</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Dijital materyal geliştirme ve EBA içerik üretimi,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Farklılaştırılmış öğretim ve BEP uygulamaları.</w:t>
      </w:r>
    </w:p>
    <w:p>
      <w:pPr>
        <w:spacing w:after="60" w:before="200" w:line="300"/>
      </w:pPr>
      <w:r>
        <w:rPr>
          <w:rFonts w:ascii="Times New Roman" w:cs="Times New Roman" w:eastAsia="Times New Roman" w:hAnsi="Times New Roman"/>
          <w:b/>
          <w:bCs/>
          <w:i w:val="false"/>
          <w:iCs w:val="false"/>
          <w:color w:val="1A1A1A"/>
          <w:sz w:val="21"/>
          <w:szCs w:val="21"/>
        </w:rPr>
        <w:t xml:space="preserve">9. Eğitim ve öğretimde kalite çalışmaları ile ortak materyal havuzunun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İl geneli ortak dijital materyal havuzunun yıl sonu içerik durumu ve kullanım yaygınlığı görüşüldü.</w:t>
      </w:r>
    </w:p>
    <w:p>
      <w:pPr>
        <w:spacing w:after="70" w:before="0" w:line="300"/>
        <w:ind w:left="280"/>
      </w:pPr>
      <w:r>
        <w:rPr>
          <w:rFonts w:ascii="Times New Roman" w:cs="Times New Roman" w:eastAsia="Times New Roman" w:hAnsi="Times New Roman"/>
          <w:b/>
          <w:bCs/>
          <w:color w:val="1A1A1A"/>
          <w:sz w:val="21"/>
          <w:szCs w:val="21"/>
        </w:rPr>
        <w:t xml:space="preserve">KARAR 9: </w:t>
      </w:r>
      <w:r>
        <w:rPr>
          <w:rFonts w:ascii="Times New Roman" w:cs="Times New Roman" w:eastAsia="Times New Roman" w:hAnsi="Times New Roman"/>
          <w:color w:val="1A1A1A"/>
          <w:sz w:val="21"/>
          <w:szCs w:val="21"/>
        </w:rPr>
        <w:t xml:space="preserve">Havuzda yıl sonu itibarıyla ……… materyal bulunduğunun ve ……… ilçe tarafından aktif kullanıldığının tespitine; üç düzeyli çalışma kâğıdı setinin ……… ünitesinde tamamlandığının kayda geçirilmesine; eksik ünitelerin gelecek yıl ilçelere paylaştırılarak tamamlanmasına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10. Zümre ve alanlar arası iş birliği ile disiplinler arası çalışmaların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Diğer zümrelerle yürütülen ortak çalışmaların il genelindeki sonuçları görüşüldü.</w:t>
      </w:r>
    </w:p>
    <w:p>
      <w:pPr>
        <w:spacing w:after="70" w:before="0" w:line="300"/>
        <w:ind w:left="280"/>
      </w:pPr>
      <w:r>
        <w:rPr>
          <w:rFonts w:ascii="Times New Roman" w:cs="Times New Roman" w:eastAsia="Times New Roman" w:hAnsi="Times New Roman"/>
          <w:b/>
          <w:bCs/>
          <w:color w:val="1A1A1A"/>
          <w:sz w:val="21"/>
          <w:szCs w:val="21"/>
        </w:rPr>
        <w:t xml:space="preserve">KARAR 10: </w:t>
      </w:r>
      <w:r>
        <w:rPr>
          <w:rFonts w:ascii="Times New Roman" w:cs="Times New Roman" w:eastAsia="Times New Roman" w:hAnsi="Times New Roman"/>
          <w:color w:val="1A1A1A"/>
          <w:sz w:val="21"/>
          <w:szCs w:val="21"/>
        </w:rPr>
        <w:t xml:space="preserve">Kur’an-ı Kerim, Temel Dinî Bilgiler ve Türkçe zümreleriyle yürütülen ortak çalışmaların olumlu sonuç verdiğinin; hat ve tezhip çalışmasının öğrenci ilgisini artırdığının tespitine; gelecek yıl bu çalışmaların sene başında il geneli ortak takvime bağlanmasına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11. Yarışma sonuçlarının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ulusal ve uluslararası düzeyde katılınan yarışmalar, elde edilen dereceler ve katılım sağlanamayan yarışmalara ilişkin raporlar incelendi.</w:t>
      </w:r>
    </w:p>
    <w:p>
      <w:pPr>
        <w:spacing w:after="70" w:before="0" w:line="300"/>
        <w:ind w:left="280"/>
      </w:pPr>
      <w:r>
        <w:rPr>
          <w:rFonts w:ascii="Times New Roman" w:cs="Times New Roman" w:eastAsia="Times New Roman" w:hAnsi="Times New Roman"/>
          <w:b/>
          <w:bCs/>
          <w:color w:val="1A1A1A"/>
          <w:sz w:val="21"/>
          <w:szCs w:val="21"/>
        </w:rPr>
        <w:t xml:space="preserve">KARAR 11: </w:t>
      </w:r>
      <w:r>
        <w:rPr>
          <w:rFonts w:ascii="Times New Roman" w:cs="Times New Roman" w:eastAsia="Times New Roman" w:hAnsi="Times New Roman"/>
          <w:color w:val="1A1A1A"/>
          <w:sz w:val="21"/>
          <w:szCs w:val="21"/>
        </w:rPr>
        <w:t xml:space="preserve">İl genelinde ……… yarışmaya ……… öğrenciyle katılım sağlandığının ve ……… derece elde edildiğinin tespitine; katılım sağlanamayan yarışmaların raporlarının incelenerek eksik görülen becerilerin gelecek yılın il geneli çalışma programına yansıtılmasına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12. İş sağlığı ve güvenliği ile değerlerin öğretimine yönelik çalışmaların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bildirilen eksikliklerin giderilme durumu ile değerler eğitimi uygulamaları görüşüldü.</w:t>
      </w:r>
    </w:p>
    <w:p>
      <w:pPr>
        <w:spacing w:after="70" w:before="0" w:line="300"/>
        <w:ind w:left="280"/>
      </w:pPr>
      <w:r>
        <w:rPr>
          <w:rFonts w:ascii="Times New Roman" w:cs="Times New Roman" w:eastAsia="Times New Roman" w:hAnsi="Times New Roman"/>
          <w:b/>
          <w:bCs/>
          <w:color w:val="1A1A1A"/>
          <w:sz w:val="21"/>
          <w:szCs w:val="21"/>
        </w:rPr>
        <w:t xml:space="preserve">KARAR 12: </w:t>
      </w:r>
      <w:r>
        <w:rPr>
          <w:rFonts w:ascii="Times New Roman" w:cs="Times New Roman" w:eastAsia="Times New Roman" w:hAnsi="Times New Roman"/>
          <w:color w:val="1A1A1A"/>
          <w:sz w:val="21"/>
          <w:szCs w:val="21"/>
        </w:rPr>
        <w:t xml:space="preserve">İlçelerce bildirilen eksikliklerden ………’inin giderildiğinin tespitine; giderilmeyenlerin gelecek yılın sene başı gündemine alınmasına; değerlerin metin ve etkinlikler içinde örtük biçimde işlenmesi uygulamasının verimli olduğunun kayda geçirilerek sürdürülmesine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13. Gelecek eğitim ve öğretim yılı için öneriler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İl genelinde tespit edilen ihtiyaçlar ile gelecek yıl için öneriler görüşüldü.</w:t>
      </w:r>
    </w:p>
    <w:p>
      <w:pPr>
        <w:spacing w:after="50" w:before="0" w:line="300"/>
        <w:ind w:left="280"/>
      </w:pPr>
      <w:r>
        <w:rPr>
          <w:rFonts w:ascii="Times New Roman" w:cs="Times New Roman" w:eastAsia="Times New Roman" w:hAnsi="Times New Roman"/>
          <w:b/>
          <w:bCs/>
          <w:color w:val="1A1A1A"/>
          <w:sz w:val="21"/>
          <w:szCs w:val="21"/>
        </w:rPr>
        <w:t xml:space="preserve">KARAR 13: </w:t>
      </w:r>
      <w:r>
        <w:rPr>
          <w:rFonts w:ascii="Times New Roman" w:cs="Times New Roman" w:eastAsia="Times New Roman" w:hAnsi="Times New Roman"/>
          <w:color w:val="1A1A1A"/>
          <w:sz w:val="21"/>
          <w:szCs w:val="21"/>
        </w:rPr>
        <w:t xml:space="preserve">Aşağıdaki önerilerin tutanağa geçirilerek il millî eğitim müdürlüğüne bildirilmesine ve gelecek yılın sene başı il zümre gündemine alınmasına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Konu soru dağılım tablosunun beceri dengesi gözetilerek güncellenmesi,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Arapça öğretmenlerine yönelik hizmet içi eğitim faaliyetlerinin artırılması,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Seviyeye uygun okuma kitabı ve sözlük temini için okullara kaynak sağlanması,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İl geneli ortak soru ve materyal havuzunun kurumsal bir platforma taşınması,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Alanında tek öğretmen bulunan okulların öğretmenleri için çevrim içi paylaşım ortamının sürdürülmesi,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Yıl başında il geneli seviye tespit çalışmasının standart hâle getirilmesi.</w:t>
      </w:r>
    </w:p>
    <w:p>
      <w:pPr>
        <w:pBdr>
          <w:bottom w:val="single" w:color="55636F" w:sz="6"/>
        </w:pBdr>
        <w:spacing w:after="120" w:before="280"/>
      </w:pPr>
      <w:r>
        <w:rPr>
          <w:rFonts w:ascii="Times New Roman" w:cs="Times New Roman" w:eastAsia="Times New Roman" w:hAnsi="Times New Roman"/>
          <w:b/>
          <w:bCs/>
          <w:color w:val="1A1A1A"/>
          <w:sz w:val="22"/>
          <w:szCs w:val="22"/>
        </w:rPr>
        <w:t xml:space="preserve">DİLEK, TEMENNİLER VE KAPANIŞ</w:t>
      </w:r>
    </w:p>
    <w:p>
      <w:pPr>
        <w:spacing w:after="110" w:before="0" w:line="300"/>
      </w:pPr>
      <w:r>
        <w:rPr>
          <w:rFonts w:ascii="Times New Roman" w:cs="Times New Roman" w:eastAsia="Times New Roman" w:hAnsi="Times New Roman"/>
          <w:b w:val="false"/>
          <w:bCs w:val="false"/>
          <w:i w:val="false"/>
          <w:iCs w:val="false"/>
          <w:color w:val="1A1A1A"/>
          <w:sz w:val="21"/>
          <w:szCs w:val="21"/>
        </w:rPr>
        <w:t xml:space="preserve">Gündem maddelerinin görüşülmesi tamamlandı. Ders yılı boyunca alınan kararların sonuçları değerlendirildi. Zümre başkanı, bu tutanakta yer alan tespit ve önerilerin gelecek eğitim ve öğretim yılının sene başı il zümre toplantısında gündeme alınacağını belirtti. Toplantı, hayırlı bir tatil dilekleriyle saat ……… : ……… itibarıyla sona erdi.</w:t>
      </w:r>
    </w:p>
    <w:p>
      <w:pPr>
        <w:spacing w:after="100" w:before="0" w:line="300"/>
      </w:pPr>
      <w:r>
        <w:rPr>
          <w:rFonts w:ascii="Times New Roman" w:cs="Times New Roman" w:eastAsia="Times New Roman" w:hAnsi="Times New Roman"/>
          <w:b w:val="false"/>
          <w:bCs w:val="false"/>
          <w:i/>
          <w:iCs/>
          <w:color w:val="6B7A88"/>
          <w:sz w:val="19"/>
          <w:szCs w:val="19"/>
        </w:rPr>
        <w:t xml:space="preserve">Zümre üyelerinin dilek ve önerileri:</w:t>
      </w:r>
    </w:p>
    <w:p>
      <w:pPr>
        <w:pBdr>
          <w:bottom w:val="dotted" w:color="9BA8B5" w:sz="6"/>
        </w:pBdr>
        <w:spacing w:after="170" w:line="300"/>
      </w:pPr>
      <w:r>
        <w:rPr>
          <w:rFonts w:ascii="Times New Roman" w:cs="Times New Roman" w:eastAsia="Times New Roman" w:hAnsi="Times New Roman"/>
          <w:sz w:val="22"/>
          <w:szCs w:val="22"/>
        </w:rPr>
        <w:t xml:space="preserve"/>
      </w:r>
    </w:p>
    <w:p>
      <w:pPr>
        <w:pBdr>
          <w:bottom w:val="dotted" w:color="9AA7B4" w:sz="6"/>
        </w:pBdr>
        <w:spacing w:after="170" w:line="300"/>
      </w:pPr>
      <w:r>
        <w:rPr>
          <w:rFonts w:ascii="Times New Roman" w:cs="Times New Roman" w:eastAsia="Times New Roman" w:hAnsi="Times New Roman"/>
          <w:sz w:val="22"/>
          <w:szCs w:val="22"/>
        </w:rPr>
        <w:t xml:space="preserve"/>
      </w:r>
    </w:p>
    <w:p>
      <w:pPr>
        <w:pBdr>
          <w:bottom w:val="dotted" w:color="9BA8B5" w:sz="6"/>
        </w:pBdr>
        <w:spacing w:after="170" w:line="300"/>
      </w:pPr>
      <w:r>
        <w:rPr>
          <w:rFonts w:ascii="Times New Roman" w:cs="Times New Roman" w:eastAsia="Times New Roman" w:hAnsi="Times New Roman"/>
          <w:sz w:val="22"/>
          <w:szCs w:val="22"/>
        </w:rPr>
        <w:t xml:space="preserve"/>
      </w:r>
    </w:p>
    <w:p>
      <w:pPr>
        <w:spacing w:after="200" w:before="200" w:line="300"/>
      </w:pPr>
      <w:r>
        <w:rPr>
          <w:rFonts w:ascii="Times New Roman" w:cs="Times New Roman" w:eastAsia="Times New Roman" w:hAnsi="Times New Roman"/>
          <w:b w:val="false"/>
          <w:bCs w:val="false"/>
          <w:i/>
          <w:iCs/>
          <w:color w:val="44515C"/>
          <w:sz w:val="20"/>
          <w:szCs w:val="20"/>
        </w:rPr>
        <w:t xml:space="preserve">İşbu tutanak, toplantıya katılmayanlar da dâhil tüm üyeler tarafından imzalanmış olup il millî eğitim müdürlüğünce saklanacaktır. Kararlar oy çokluğuyla alınmış olup, eşitlik hâlinde zümre başkanının katıldığı görüş kabul edilmiştir. Gözlemci olarak katılanlar oylamaya katılmamıştır. Alınan kararlar il millî eğitim müdürünün onayından sonra uygulamaya konulacak ve ilçelere duyurulacaktır. (Yönerge md. 15/3)</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620"/>
        <w:gridCol w:w="2900"/>
        <w:gridCol w:w="3700"/>
        <w:gridCol w:w="2418"/>
      </w:tblGrid>
      <w:tr>
        <w:trPr>
          <w:tblHeader/>
        </w:trPr>
        <w:tc>
          <w:tcPr>
            <w:tcW w:type="dxa" w:w="620"/>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S.No</w:t>
            </w:r>
          </w:p>
        </w:tc>
        <w:tc>
          <w:tcPr>
            <w:tcW w:type="dxa" w:w="29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Adı ve Soyadı</w:t>
            </w:r>
          </w:p>
        </w:tc>
        <w:tc>
          <w:tcPr>
            <w:tcW w:type="dxa" w:w="37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Görev Yeri / Unvanı</w:t>
            </w:r>
          </w:p>
        </w:tc>
        <w:tc>
          <w:tcPr>
            <w:tcW w:type="dxa" w:w="2418"/>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İmza</w:t>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Zümre Başkanı — ………………… İlçesi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2</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Yedek Başkan — ………………… İlçesi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3</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4</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5</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6</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7</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8</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9</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10</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11</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Gözlemci — İl MEM Müdür Yardımcısı / Şube Müdürü (oylamaya katılmaz)</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12</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Gözlemci — Eğitim Kurumu Müdürü / Müdür Yardımcısı (oylamaya katılmaz)</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13</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Koordinatör — İl MEM Müdür Yardımcısı / Şube Müdürü</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bl>
    <w:p>
      <w:pPr>
        <w:spacing w:after="260" w:before="0" w:line="300"/>
      </w:pPr>
      <w:r>
        <w:rPr>
          <w:rFonts w:ascii="Times New Roman" w:cs="Times New Roman" w:eastAsia="Times New Roman" w:hAnsi="Times New Roman"/>
          <w:b w:val="false"/>
          <w:bCs w:val="false"/>
          <w:i w:val="false"/>
          <w:iCs w:val="false"/>
          <w:color w:val="1A1A1A"/>
          <w:sz w:val="22"/>
          <w:szCs w:val="2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60" w:before="0" w:line="300"/>
            </w:pPr>
            <w:r>
              <w:rPr>
                <w:rFonts w:ascii="Times New Roman" w:cs="Times New Roman" w:eastAsia="Times New Roman" w:hAnsi="Times New Roman"/>
                <w:b w:val="false"/>
                <w:bCs w:val="false"/>
                <w:i w:val="false"/>
                <w:iCs w:val="false"/>
                <w:color w:val="1A1A1A"/>
                <w:sz w:val="22"/>
                <w:szCs w:val="22"/>
              </w:rPr>
              <w:t xml:space="preserve"/>
            </w:r>
          </w:p>
        </w:tc>
        <w:tc>
          <w:tcPr>
            <w:tcW w:type="dxa" w:w="4819"/>
            <w:tcBorders>
              <w:top w:val="none" w:color="FFFFFF" w:sz="0"/>
              <w:left w:val="none" w:color="FFFFFF" w:sz="0"/>
              <w:bottom w:val="none" w:color="FFFFFF" w:sz="0"/>
              <w:right w:val="none" w:color="FFFFFF" w:sz="0"/>
            </w:tcBorders>
          </w:tcPr>
          <w:p>
            <w:pPr>
              <w:spacing w:after="60" w:before="0" w:line="300"/>
              <w:jc w:val="center"/>
            </w:pPr>
            <w:r>
              <w:rPr>
                <w:rFonts w:ascii="Times New Roman" w:cs="Times New Roman" w:eastAsia="Times New Roman" w:hAnsi="Times New Roman"/>
                <w:b w:val="false"/>
                <w:bCs w:val="false"/>
                <w:i w:val="false"/>
                <w:iCs w:val="false"/>
                <w:color w:val="1A1A1A"/>
                <w:sz w:val="20"/>
                <w:szCs w:val="20"/>
              </w:rPr>
              <w:t xml:space="preserve">……… / ……… / 20………</w:t>
            </w:r>
          </w:p>
          <w:p>
            <w:pPr>
              <w:spacing w:after="260" w:before="0" w:line="300"/>
              <w:jc w:val="center"/>
            </w:pPr>
            <w:r>
              <w:rPr>
                <w:rFonts w:ascii="Times New Roman" w:cs="Times New Roman" w:eastAsia="Times New Roman" w:hAnsi="Times New Roman"/>
                <w:b/>
                <w:bCs/>
                <w:i w:val="false"/>
                <w:iCs w:val="false"/>
                <w:color w:val="1A1A1A"/>
                <w:sz w:val="21"/>
                <w:szCs w:val="21"/>
              </w:rPr>
              <w:t xml:space="preserve">UYGUNDUR</w:t>
            </w:r>
          </w:p>
          <w:p>
            <w:pPr>
              <w:spacing w:after="30" w:before="0" w:line="300"/>
              <w:jc w:val="center"/>
            </w:pPr>
            <w:r>
              <w:rPr>
                <w:rFonts w:ascii="Times New Roman" w:cs="Times New Roman" w:eastAsia="Times New Roman" w:hAnsi="Times New Roman"/>
                <w:b w:val="false"/>
                <w:bCs w:val="false"/>
                <w:i w:val="false"/>
                <w:iCs w:val="false"/>
                <w:color w:val="1A1A1A"/>
                <w:sz w:val="20"/>
                <w:szCs w:val="20"/>
              </w:rPr>
              <w:t xml:space="preserve">……………………………………</w:t>
            </w:r>
          </w:p>
          <w:p>
            <w:pPr>
              <w:spacing w:after="10" w:before="0" w:line="300"/>
              <w:jc w:val="center"/>
            </w:pPr>
            <w:r>
              <w:rPr>
                <w:rFonts w:ascii="Times New Roman" w:cs="Times New Roman" w:eastAsia="Times New Roman" w:hAnsi="Times New Roman"/>
                <w:b w:val="false"/>
                <w:bCs w:val="false"/>
                <w:i w:val="false"/>
                <w:iCs w:val="false"/>
                <w:color w:val="8A97A3"/>
                <w:sz w:val="19"/>
                <w:szCs w:val="19"/>
              </w:rPr>
              <w:t xml:space="preserve">(Adı ve Soyadı)</w:t>
            </w:r>
          </w:p>
          <w:p>
            <w:pPr>
              <w:spacing w:after="0" w:before="0" w:line="300"/>
              <w:jc w:val="center"/>
            </w:pPr>
            <w:r>
              <w:rPr>
                <w:rFonts w:ascii="Times New Roman" w:cs="Times New Roman" w:eastAsia="Times New Roman" w:hAnsi="Times New Roman"/>
                <w:b/>
                <w:bCs/>
                <w:i w:val="false"/>
                <w:iCs w:val="false"/>
                <w:color w:val="1A1A1A"/>
                <w:sz w:val="20"/>
                <w:szCs w:val="20"/>
              </w:rPr>
              <w:t xml:space="preserve">İl Millî Eğitim Müdürü</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6"/>
        <w:szCs w:val="16"/>
      </w:rPr>
      <w:t xml:space="preserve">kidefarapca.com  ·  Arapça Dersi İl Zümresi — 3. Toplantı (Sene Sonu)  ·  sayfa </w:t>
    </w:r>
    <w:r>
      <w:rPr>
        <w:rFonts w:ascii="Times New Roman" w:cs="Times New Roman" w:eastAsia="Times New Roman" w:hAnsi="Times New Roman"/>
        <w:color w:val="8A97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Arapça Dersi İl Zümresi — 3. Toplantı (Sene Sonu)</dc:title>
  <dc:creator>kidefarapca.com</dc:creator>
  <dc:description>Arapça dersi zümre toplantı tutanağı örneği — MEB Eğitim Kurulları ve Zümreleri Yönergesi (21.01.2025) esas alınmıştır.</dc:description>
  <cp:lastModifiedBy>Un-named</cp:lastModifiedBy>
  <cp:revision>1</cp:revision>
  <dcterms:created xsi:type="dcterms:W3CDTF">2026-08-03T15:57:22.733Z</dcterms:created>
  <dcterms:modified xsi:type="dcterms:W3CDTF">2026-08-03T15:57:22.733Z</dcterms:modified>
</cp:coreProperties>
</file>

<file path=docProps/custom.xml><?xml version="1.0" encoding="utf-8"?>
<Properties xmlns="http://schemas.openxmlformats.org/officeDocument/2006/custom-properties" xmlns:vt="http://schemas.openxmlformats.org/officeDocument/2006/docPropsVTypes"/>
</file>