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c>
          <w:tcPr>
            <w:tcW w:type="dxa" w:w="9864"/>
            <w:shd w:fill="E7EEF5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39454F"/>
                <w:sz w:val="19"/>
                <w:szCs w:val="19"/>
              </w:rPr>
              <w:t xml:space="preserve">2026-2027 EĞİTİM ÖĞRETİM YILI</w:t>
            </w:r>
          </w:p>
          <w:p>
            <w:pPr>
              <w:spacing w:after="2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21"/>
                <w:szCs w:val="21"/>
              </w:rPr>
              <w:t xml:space="preserve">……………………………………………………………… ORTAOKULU / İMAM HATİP ORTAOKULU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23"/>
                <w:szCs w:val="23"/>
              </w:rPr>
              <w:t xml:space="preserve">ARAPÇA DERSİ GÜNLÜK (DERS SAATİ) PLANI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  —  DERS BİLGİLERİ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Dersin adı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Arapça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Sınıf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7. sınıf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Ünite / Tema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1. Tema — MESLEKLER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Konu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Mesleğin ne? — kendini ve ailesinin mesleklerini tanıtma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Önerilen süre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 ders saati (2 × 40 dk.)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Tarih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 / ……… / 20………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Öğretim programı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2016 Arapça Dersi Öğretim Programı (5-8. sınıflar)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  —  ÖĞRENME ÇIKTILARI VE PROGRAM BİLEŞENLERİ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Kazanımlar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Dinleme: “Metinde/diyalogda geçen düz cümle ve soru cümlelerini tanır.”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Konuşma: “Kendisiyle ilgili sorulan basit sorulara cevap verir.”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Konuşma: “Kendini, annesinin ve babasının mesleğini tanıtır.”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Yazma: “Görsel destekli tema kelimelerini yazar.”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Temel beceriler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Dinlediğini anlama · konuşma · okuma · yazma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Türkçeyi doğru ve etkili kullanma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İletişim kurma ve iş birliği yapma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Bilgi teknolojilerini kullanma (görsel sözcük kartları)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Değerler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Çalışkanlık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Emeğe saygı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Sorumluluk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Meslek ahlakı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Öğretme-öğrenme yöntem ve teknikleri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Soru-cevap · anlatım · gösterip yaptırma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Diyalog dinletme ve canlandırma (rol yapma)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Görsel destekli sözcük öğretimi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Bireysel ve eşli alıştırma-uygulama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Kullanılan araç, gereç ve materyaller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kitabı ve çalışma kitabı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Meslek görselleri ve sözcük kartları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Etkileşimli tahta ve diyalog ses kaydı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Meslek maskeleri / basit kostüm gereçleri (rol yapma için)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Hedef dil yapıları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Soru kalıbı: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مِهْنَتُكَ؟ · مَا مِهْنَتُكِ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İsim cümlesiyle meslek bildirme: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أَبِي مُهَنْدِسٌ · أُمِّي طَبِيبَةٌ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Müzekker-müennes eki (tâ-i marbûta):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مُعَلِّمٌ · مُعَلِّمَةٌ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Düz cümle ile soru cümlesi ayrımı: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هُوَ تَاجِرٌ · هَلْ هُوَ تَاجِرٌ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Hedef söz varlığı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600"/>
        <w:gridCol w:w="2332"/>
        <w:gridCol w:w="2600"/>
        <w:gridCol w:w="2332"/>
      </w:tblGrid>
      <w:tr>
        <w:trPr>
          <w:tblHeader/>
        </w:trPr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  <w:tc>
          <w:tcPr>
            <w:tcW w:type="dxa" w:w="26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Arapçası</w:t>
            </w:r>
          </w:p>
        </w:tc>
        <w:tc>
          <w:tcPr>
            <w:tcW w:type="dxa" w:w="2332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Türkçesi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مِهْنَةٌ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meslek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خَيَّاطٌ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terzi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مُعَلِّمٌ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öğretmen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مُمَرِّضَةٌ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hemşire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طَبِيبٌ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doktor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طَبَّاخٌ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aşçı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مُهَنْدِسٌ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mühendis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خَبَّازٌ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fırıncı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مُحَامٍ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avukat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سَائِقٌ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şoför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شُرْطِيٌّ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polis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نَجَّارٌ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marangoz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تَاجِرٌ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tüccar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صَيَّادٌ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balıkçı</w:t>
            </w:r>
          </w:p>
        </w:tc>
      </w:tr>
      <w:tr>
        <w:trPr>
          <w:trHeight w:val="300" w:hRule="atLeast"/>
        </w:trPr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فَلَّاحٌ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çiftçi</w:t>
            </w:r>
          </w:p>
        </w:tc>
        <w:tc>
          <w:tcPr>
            <w:tcW w:type="dxa" w:w="26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bidi/>
              <w:spacing w:after="0" w:line="320"/>
              <w:jc w:val="center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7"/>
                <w:szCs w:val="27"/>
                <w:rtl/>
              </w:rPr>
              <w:t xml:space="preserve">شَرِكَةٌ</w:t>
            </w:r>
          </w:p>
        </w:tc>
        <w:tc>
          <w:tcPr>
            <w:tcW w:type="dxa" w:w="2332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şirket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III  —  ÖĞRETME-ÖĞRENME SÜRECİ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Derse hazırlık ve dikkat çekme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Selamlaşma yapılır, yoklama alınır ve derse hazırlık kontrol edilir.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Tahtaya meslek görselleri karışık olarak yansıtılır; öğrencilerden bildikleri meslekleri Türkçe söylemeleri istenir.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Öğretmen kendisini örnek göstererek sorar: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أَنَا مُعَلِّمٌ، وَمَا مِهْنَةُ أَبِيكَ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Öğrencilerin ilgisi, bugün kendi hayallerindeki mesleği Arapça anlatacakları bilgisiyle derse çekilir.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Güdüleme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Ders sonunda sınıfta küçük bir “meslek tanıtım fuarı” yapılacağı, herkesin bir meslek sahibi rolüne gireceği söylenir.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Her mesleğin toplum için değerli olduğu, emeğe saygının önemi kısaca vurgulanır.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önceki derste öğrenilen tanışma kalıpları hızlıca tekrar edilir.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Sorulur: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مَا اِسْمُكَ؟ · مِنْ أَيْن أَنْتَ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Düz cümle ve soru cümlesi arasındaki fark iki örnekle hatırlatılır.</w:t>
            </w:r>
          </w:p>
        </w:tc>
      </w:tr>
    </w:tbl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1  ·  Diyaloğu dinliyorum — düz cümle mi, soru cümlesi mi?   (18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dinlediği diyalogda geçen düz cümle ve soru cümlelerini ayırt eder.</w:t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none" w:color="FFFFFF" w:sz="0"/>
          <w:insideV w:val="none" w:color="FFFFFF" w:sz="0"/>
        </w:tblBorders>
      </w:tblPr>
      <w:tblGrid>
        <w:gridCol w:w="9864"/>
      </w:tblGrid>
      <w:tr>
        <w:tc>
          <w:tcPr>
            <w:tcW w:type="dxa" w:w="9864"/>
            <w:shd w:fill="F2F6FA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bidi/>
              <w:spacing w:after="110"/>
              <w:jc w:val="center"/>
            </w:pPr>
            <w:r>
              <w:rPr>
                <w:rFonts w:ascii="Markazi Text" w:cs="Markazi Text" w:eastAsia="Markazi Text" w:hAnsi="Markazi Text"/>
                <w:b/>
                <w:bCs/>
                <w:color w:val="111111"/>
                <w:sz w:val="32"/>
                <w:szCs w:val="32"/>
                <w:rtl/>
              </w:rPr>
              <w:t xml:space="preserve">مَا مِهْنَتُكَ؟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اَلسَّلَامُ عَلَيْكُمْ يَا خَالِد. مَا مِهْنَتُكَ؟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وَعَلَيْكُمُ السَّلَامُ. أَنَا طَالِبٌ فِي المَدْرَسَةِ.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وَمَا مِهْنَةُ أَبِيكَ؟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أَبِي مُهَنْدِسٌ. هُوَ يَعْمَلُ فِي الشَّرِكَةِ.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وَمَا مِهْنَةُ أُمِّكَ؟</w:t>
            </w:r>
          </w:p>
          <w:p>
            <w:pPr>
              <w:bidi/>
              <w:spacing w:after="40" w:line="360"/>
            </w:pP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9"/>
                <w:szCs w:val="29"/>
                <w:rtl/>
              </w:rPr>
              <w:t xml:space="preserve">ـ أُمِّي طَبِيبَةٌ. هِيَ تَعْمَلُ فِي المُسْتَشْفَى.</w:t>
            </w:r>
          </w:p>
        </w:tc>
      </w:tr>
    </w:tbl>
    <w:p>
      <w:pPr>
        <w:spacing w:after="5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Diyalog kitaplar kapalıyken bir kez dinletilir; öğrencilerden kaç meslek geçtiğini saymaları istenir.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İkinci dinlemede öğrenciler duydukları soru cümlelerinin sayısını not eder.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Metin tahtaya yansıtılır; soru cümleleri kırmızı, düz cümleler mavi ile işaretlenir.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İkişerli gruplar diyaloğu sesli okur; roller değiştirilerek tekrarlanır.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Anlama sorusu: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أَيْن يَعْمَلُ الأَبُ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İkinci anlama sorusu: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مِهْنَةُ الأُمِّ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Soru cümlelerinde ses tonunun yükselişine dikkat çekilerek sesletim çalışması yapılır.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2  ·  Erkek mi, kadın mı? — tâ-i marbûta   (12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meslek adlarının müzekker ve müennes biçimlerini ayırt ederek yazar.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Tahta ikiye bölünür; bir tarafa müzekker, diğerine müennes başlığı yazılır.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Kural örnekle gösterilir: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مُعَلِّمٌ ← مُعَلِّمَةٌ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Öğrencilere birer meslek kartı dağıtılır; her öğrenci kartını doğru sütuna yapıştırır ve karşılığını söyler.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Tamamlanan iki sütun defterlere geçirilir.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Görsel destekli kısa bir yazma alıştırmasıyla sözcükler pekiştirilir.</w:t>
      </w:r>
    </w:p>
    <w:p>
      <w:pPr>
        <w:spacing w:after="8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6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Etkinlik 3  ·  Meslek tanıtım fuarı — rol yapma   (25 dk.)</w:t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Öğrenci, kendini ve ailesinin mesleklerini tanıtarak sorulan basit sorulara cevap verir.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Her öğrenci bir meslek kartı seçer ve o mesleğin sahibi rolüne girer.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Sınıf iki halka hâlinde karşılıklı dizilir; dış halka bir adım kayarak yeni eşlerle konuşulur.</w:t>
      </w:r>
    </w:p>
    <w:p>
      <w:pPr>
        <w:keepNext w:val="false"/>
        <w:bidi w:val="false"/>
        <w:spacing w:after="44" w:before="0" w:line="3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Her karşılaşmada sorulur: </w:t>
      </w:r>
      <w:r>
        <w:rPr>
          <w:rFonts w:ascii="Markazi Text" w:cs="Markazi Text" w:eastAsia="Markazi Text" w:hAnsi="Markazi Text"/>
          <w:b w:val="false"/>
          <w:bCs w:val="false"/>
          <w:color w:val="111111"/>
          <w:sz w:val="28"/>
          <w:szCs w:val="28"/>
          <w:rtl/>
        </w:rPr>
        <w:t xml:space="preserve">مَا مِهْنَتُكَ؟ · أَيْن تَعْمَلُ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Öğrenci hem kendi rolünü hem de annesinin ve babasının mesleğini tanıtır.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Öğretmen halkalar arasında dolaşarak gözlem formunu doldurur.</w:t>
      </w:r>
    </w:p>
    <w:p>
      <w:pPr>
        <w:spacing w:after="44" w:line="258"/>
        <w:ind w:left="200" w:hanging="20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19"/>
          <w:szCs w:val="19"/>
        </w:rPr>
        <w:t xml:space="preserve">• Etkinlik sonunda gönüllü üç öğrenci sınıfın önünde tanıtımını tekrarlar.</w:t>
      </w:r>
    </w:p>
    <w:p>
      <w:pPr>
        <w:keepNext w:val="false"/>
        <w:spacing w:after="60" w:before="0" w:line="280"/>
      </w:pPr>
      <w:r>
        <w:rPr>
          <w:rFonts w:ascii="Times New Roman" w:cs="Times New Roman" w:eastAsia="Times New Roman" w:hAnsi="Times New Roman"/>
          <w:b w:val="false"/>
          <w:bCs w:val="false"/>
          <w:i/>
          <w:iCs/>
          <w:color w:val="5B6772"/>
          <w:sz w:val="18"/>
          <w:szCs w:val="18"/>
        </w:rPr>
        <w:t xml:space="preserve">Konuşma sırasında akıcılık öncelenir; sık yapılan hatalar etkinlik sonunda topluca ele alınır.</w:t>
      </w:r>
    </w:p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Özet ve sonuç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Öğrenilen meslek adları müzekker-müennes olarak tahtada iki sütunda toplanır.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Hedef kalıp bir kez daha tekrar edilir: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أَبِي مُهَنْدِسٌ وَأُمِّي طَبِيبَةٌ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Öğrencilerden çıkarken birer meslek adı söylemeleri istenir.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dersin “Öğretmenim” konusu olacağı duyurulur.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p>
      <w:pPr>
        <w:keepNext/>
        <w:spacing w:after="70" w:before="0" w:line="280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color w:val="111111"/>
          <w:sz w:val="19"/>
          <w:szCs w:val="19"/>
        </w:rPr>
        <w:t xml:space="preserve">Süre dağılımı</w:t>
      </w:r>
    </w:p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8564"/>
        <w:gridCol w:w="1300"/>
      </w:tblGrid>
      <w:tr>
        <w:trPr>
          <w:tblHeader/>
        </w:trPr>
        <w:tc>
          <w:tcPr>
            <w:tcW w:type="dxa" w:w="8564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Öğretme-öğrenme aşaması</w:t>
            </w:r>
          </w:p>
        </w:tc>
        <w:tc>
          <w:tcPr>
            <w:tcW w:type="dxa" w:w="13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7"/>
                <w:szCs w:val="17"/>
              </w:rPr>
              <w:t xml:space="preserve">Süre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Derse hazırlık, dikkat çekme ve güdüleme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Gözden geçirme ve derse geçiş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1 — Diyaloğu dinliyorum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18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2 — Erkek mi, kadın mı? tâ-i marbûta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12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Etkinlik 3 — Meslek tanıtım fuarı (rol yapma)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25 dk.</w:t>
            </w:r>
          </w:p>
        </w:tc>
      </w:tr>
      <w:tr>
        <w:tc>
          <w:tcPr>
            <w:tcW w:type="dxa" w:w="85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Özet, değerlendirme ve ev çalışmasının duyurulması</w:t>
            </w:r>
          </w:p>
        </w:tc>
        <w:tc>
          <w:tcPr>
            <w:tcW w:type="dxa" w:w="1300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8"/>
                <w:szCs w:val="18"/>
              </w:rPr>
              <w:t xml:space="preserve">15 dk.</w:t>
            </w:r>
          </w:p>
        </w:tc>
      </w:tr>
      <w:tr>
        <w:tc>
          <w:tcPr>
            <w:tcW w:type="dxa" w:w="85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TOPLAM</w:t>
            </w:r>
          </w:p>
        </w:tc>
        <w:tc>
          <w:tcPr>
            <w:tcW w:type="dxa" w:w="1300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7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8"/>
                <w:szCs w:val="18"/>
              </w:rPr>
              <w:t xml:space="preserve">80 dk.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IV  —  ÖLÇME, DEĞERLENDİRME VE FARKLILAŞTIRMA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Ölçme ve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Süreç değerlendirme: rol yapma etkinliğinde gözlem formu ile kalıp kullanımı ve sesletim izlenir.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Konuşma için üç ölçütlü dereceli puanlama anahtarı kullanılır: sözcük seçimi · kalıp doğruluğu · anlaşılırlık.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Yazma için sekiz sözcüklük kısa bir görsel-yazma etkinliği puanlanır.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Öz değerlendirme: “Ailemin mesleklerini Arapça tanıtabiliyorum” maddesini içeren kontrol listesi.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Destekleyici çalışma (zorlanan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Meslek kartlarının arkasına Türkçe karşılıkları yazılarak öğrenciye ipucu sağlanır.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Tanıtım kalıbı boşluk doldurmalı şerit hâlinde verilir.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Rol yapma etkinliğinde daha başarılı bir akranla eşleştirme yapılır.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Zenginleştirme (hızlı ilerleyen öğrenci)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Öğrenciden mesleğin yapıldığı yeri de eklemesi istenir.</w:t>
            </w:r>
          </w:p>
          <w:p>
            <w:pPr>
              <w:keepNext w:val="false"/>
              <w:bidi w:val="false"/>
              <w:spacing w:after="44" w:before="0" w:line="3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Örnek: </w:t>
            </w:r>
            <w:r>
              <w:rPr>
                <w:rFonts w:ascii="Markazi Text" w:cs="Markazi Text" w:eastAsia="Markazi Text" w:hAnsi="Markazi Text"/>
                <w:b w:val="false"/>
                <w:bCs w:val="false"/>
                <w:color w:val="111111"/>
                <w:sz w:val="28"/>
                <w:szCs w:val="28"/>
                <w:rtl/>
              </w:rPr>
              <w:t xml:space="preserve">أَبِي مُهَنْدِسٌ، يَعْمَلُ فِي الشَّرِكَةِ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Hayalindeki mesleği anlatan beş cümlelik kısa bir metin yazması istenir.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Ev çalışması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Sekiz meslek adı görselleriyle birlikte deftere harekeli olarak yazılır.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Aile bireylerinin meslekleri Arapça birer cümleyle yazılır.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Diğer derslerle ilişkisi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Türkçe: meslek adları, düz cümle ve soru cümlesi.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Sosyal Bilgiler: meslekler ve üretim, iş bölümü.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Rehberlik: meslek tanıma ve ilgi alanları.</w:t>
            </w:r>
          </w:p>
        </w:tc>
      </w:tr>
    </w:tbl>
    <w:p>
      <w:pPr>
        <w:spacing w:after="9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single" w:color="3F4C58" w:sz="8"/>
          <w:left w:val="single" w:color="3F4C58" w:sz="8"/>
          <w:bottom w:val="single" w:color="3F4C58" w:sz="8"/>
          <w:right w:val="single" w:color="3F4C58" w:sz="8"/>
          <w:insideH w:val="single" w:color="AEBAC6" w:sz="4"/>
          <w:insideV w:val="single" w:color="AEBAC6" w:sz="4"/>
        </w:tblBorders>
      </w:tblPr>
      <w:tblGrid>
        <w:gridCol w:w="9864"/>
      </w:tblGrid>
      <w:tr>
        <w:trPr>
          <w:cantSplit/>
        </w:trPr>
        <w:tc>
          <w:tcPr>
            <w:tcW w:type="dxa" w:w="9864"/>
            <w:shd w:fill="D8E2EC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0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5222E"/>
                <w:sz w:val="19"/>
                <w:szCs w:val="19"/>
              </w:rPr>
              <w:t xml:space="preserve">BÖLÜM V  —  PLANIN UYGULANMASINA İLİŞKİN AÇIKLAMALAR</w:t>
            </w:r>
          </w:p>
        </w:tc>
      </w:tr>
    </w:tbl>
    <w:tbl>
      <w:tblPr>
        <w:tblW w:type="dxa" w:w="9864"/>
        <w:tblBorders>
          <w:top w:val="single" w:color="AEBAC6" w:sz="4"/>
          <w:left w:val="single" w:color="AEBAC6" w:sz="4"/>
          <w:bottom w:val="single" w:color="AEBAC6" w:sz="4"/>
          <w:right w:val="single" w:color="AEBAC6" w:sz="4"/>
          <w:insideH w:val="single" w:color="AEBAC6" w:sz="4"/>
          <w:insideV w:val="single" w:color="AEBAC6" w:sz="4"/>
        </w:tblBorders>
      </w:tblPr>
      <w:tblGrid>
        <w:gridCol w:w="2500"/>
        <w:gridCol w:w="7364"/>
      </w:tblGrid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Açıklamalar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Plan, 1. temanın ilk iki haftasını kapsayan ders saatleri için hazırlanmıştır.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7. sınıf, 2016 Arapça Dersi Öğretim Programı’na göre yürütüldüğünden çıktı kodları yerine kazanım ifadeleri yazılmıştır.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Ses kaydı bulunmadığında diyalog öğretmen ve bir öğrenci tarafından canlandırılır.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Halka çalışması için yer yoksa etkinlik sıralar arasında eşli olarak yürütülür.</w:t>
            </w:r>
          </w:p>
        </w:tc>
      </w:tr>
      <w:tr>
        <w:trPr>
          <w:cantSplit w:val="false"/>
        </w:trPr>
        <w:tc>
          <w:tcPr>
            <w:tcW w:type="dxa" w:w="2500"/>
            <w:shd w:fill="E7EEF5" w:color="auto" w:val="clear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0" w:line="258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F2B36"/>
                <w:sz w:val="18"/>
                <w:szCs w:val="18"/>
              </w:rPr>
              <w:t xml:space="preserve">Uygulama sonrası değerlendirme</w:t>
            </w:r>
          </w:p>
        </w:tc>
        <w:tc>
          <w:tcPr>
            <w:tcW w:type="dxa" w:w="7364"/>
            <w:tcMar>
              <w:top w:type="dxa" w:w="30"/>
              <w:left w:type="dxa" w:w="90"/>
              <w:bottom w:type="dxa" w:w="30"/>
              <w:right w:type="dxa" w:w="90"/>
            </w:tcMar>
            <w:vAlign w:val="center"/>
          </w:tcPr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Planın uygulanmasında karşılaşılan güçlükler: 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Öğrenci tepkileri ve derse katılım düzeyi: ……………………………………………………………………………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Ulaşılamayan öğrenme çıktıları / eksik kalan bölümler: ………………………………………………………</w:t>
            </w:r>
          </w:p>
          <w:p>
            <w:pPr>
              <w:spacing w:after="44" w:line="258"/>
              <w:ind w:left="200" w:hanging="20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• Bir sonraki derse aktarılacak hususlar: ………………………………………………………………………………</w:t>
            </w:r>
          </w:p>
        </w:tc>
      </w:tr>
    </w:tbl>
    <w:p>
      <w:pPr>
        <w:spacing w:after="70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color w:val="111111"/>
          <w:sz w:val="21"/>
          <w:szCs w:val="21"/>
        </w:rPr>
        <w:t xml:space="preserve"/>
      </w:r>
    </w:p>
    <w:tbl>
      <w:tblPr>
        <w:tblW w:type="dxa" w:w="9864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4932"/>
        <w:gridCol w:w="4932"/>
      </w:tblGrid>
      <w:tr>
        <w:trPr>
          <w:cantSplit/>
        </w:trPr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Ders Öğretmeni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>Arapça</w:t>
            </w:r>
          </w:p>
        </w:tc>
        <w:tc>
          <w:tcPr>
            <w:tcW w:type="dxa" w:w="4932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0" w:line="120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6"/>
                <w:szCs w:val="6"/>
              </w:rPr>
              <w:t xml:space="preserve"/>
            </w:r>
          </w:p>
          <w:p>
            <w:pPr>
              <w:spacing w:after="25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111111"/>
                <w:sz w:val="19"/>
                <w:szCs w:val="19"/>
              </w:rPr>
              <w:t xml:space="preserve">……………………………………</w:t>
            </w:r>
          </w:p>
          <w:p>
            <w:pPr>
              <w:spacing w:after="8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i w:val="false"/>
                <w:iCs w:val="false"/>
                <w:color w:val="111111"/>
                <w:sz w:val="19"/>
                <w:szCs w:val="19"/>
              </w:rPr>
              <w:t xml:space="preserve">Okul Müdürü</w:t>
            </w:r>
          </w:p>
          <w:p>
            <w:pPr>
              <w:spacing w:after="0"/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i w:val="false"/>
                <w:iCs w:val="false"/>
                <w:color w:val="55636F"/>
                <w:sz w:val="17"/>
                <w:szCs w:val="17"/>
              </w:rPr>
              <w:t xml:space="preserve"/>
            </w:r>
          </w:p>
        </w:tc>
      </w:tr>
    </w:tbl>
    <w:sectPr>
      <w:footerReference w:type="default" r:id="rId7"/>
      <w:pgSz w:w="11906" w:h="16838" w:orient="portrait"/>
      <w:pgMar w:top="1021" w:right="1021" w:bottom="1021" w:left="1021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b w:val="false"/>
        <w:bCs w:val="false"/>
        <w:i w:val="false"/>
        <w:iCs w:val="false"/>
        <w:color w:val="8A97A3"/>
        <w:sz w:val="15"/>
        <w:szCs w:val="15"/>
      </w:rPr>
      <w:t xml:space="preserve">kidefarapca.com  ·  7. sınıf Arapça Günlük Ders Planı  ·  sayfa </w:t>
    </w:r>
    <w:r>
      <w:rPr>
        <w:rFonts w:ascii="Times New Roman" w:cs="Times New Roman" w:eastAsia="Times New Roman" w:hAnsi="Times New Roman"/>
        <w:color w:val="8A97A3"/>
        <w:sz w:val="15"/>
        <w:szCs w:val="15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7. sınıf Arapça Günlük Ders Planı</dc:title>
  <dc:creator>kidefarapca.com</dc:creator>
  <dc:description>Arapça günlük ders planı · kidefarapca.com</dc:description>
  <cp:lastModifiedBy>Un-named</cp:lastModifiedBy>
  <cp:revision>1</cp:revision>
  <dcterms:created xsi:type="dcterms:W3CDTF">2026-08-03T21:57:08.892Z</dcterms:created>
  <dcterms:modified xsi:type="dcterms:W3CDTF">2026-08-03T21:57:08.892Z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