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جَدِّي اسْمُهُ أَحْمَد ، هُوَ فَلَّاحٌ.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جَدَّتِي اسْمُهَا فَاطِمَة.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عَمِّي ضَابِطٌ وَعَمَّتِي مُمَرِّضَةٌ.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سَائِقٌ وَخَالَتِي مُعَلِّمَةٌ.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وَالِدِي طَبَّاخٌ ، وَهُوَ مَاهِرٌ.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جَدٌّ   —   جَدَّةٌ   —   عَمٌّ   —   عَمَّةٌ   —   خَالٌ   —   خَالَةٌ   —   وَالِدٌ   —   حَفِيدٌ   —   ضَابِطٌ   —   سَائِقٌ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2026-08-03T23:30:45.201Z</dcterms:created>
  <dcterms:modified xsi:type="dcterms:W3CDTF">2026-08-03T23:30:45.201Z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