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1020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04"/>
      </w:tblGrid>
      <w:tr>
        <w:trPr>
          <w:cantSplit/>
        </w:trPr>
        <w:tc>
          <w:tcPr>
            <w:tcW w:type="dxa" w:w="102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62626" w:color="auto" w:val="clear"/>
            <w:tcMar>
              <w:top w:type="dxa" w:w="60"/>
              <w:left w:type="dxa" w:w="12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KONU – SORU DAĞILIM TABLOSU · TEMEL DÜZEY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0E0E0"/>
                <w:sz w:val="17"/>
                <w:szCs w:val="17"/>
              </w:rPr>
              <w:t xml:space="preserve">2026-2027 · 8. Sınıf Arapça · 1. Dönem 1. Yazılı · 1. Ünite: Kulüpler · Tiyatro · Gezi</w:t>
            </w:r>
          </w:p>
        </w:tc>
      </w:tr>
    </w:tbl>
    <w:p>
      <w:pPr>
        <w:spacing w:after="0" w:before="0" w:line="8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1900"/>
        <w:gridCol w:w="2600"/>
        <w:gridCol w:w="5750"/>
        <w:gridCol w:w="2400"/>
        <w:gridCol w:w="900"/>
        <w:gridCol w:w="1000"/>
      </w:tblGrid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 1 dersi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Beceri alanı (TYMM)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Ölçülen öğrenme kanıtı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Soru türü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Madde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9D9D9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 seçimini anlatan kısa cümleleri anlar; kimin hangi kulübü seçtiğini ve neyi sevdiğini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(tablo)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YDDB2 Sözcük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Ünitenin temel sözcüklerini tanır; anlamını verilen seçeneklerden bulup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(kutudan)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Sonuç ve zıtlık bağlaçlarından uygun olanı cümleye yerleştirir.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(boşluk doldurma)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Tiyatro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Çeyrek geçe, buçuk ve çeyrek kala saat ifadelerini okur; saati rakamla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(rakamla)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YDDB1 Dil Bilgisi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konuşmada cevaba uygun soru sözcüğünü (kim, ne zaman, mı, nereye) seçer.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(kutudan)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Gezi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YDDB2 Sözcük Seçme-Kullanma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Şehirlerin Türkiye’deki yerini yön sözcükleriyle tamamlar.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cevaplı (kutudan)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 · Tiyatro · Gezi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YDAB2 Okuma-Anlamlandırma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Kısa cümleleri anlar ve Türkçeye aktarır.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(çeviri)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YDAB4 Yazma-Anlatma</w:t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Kendi kulüp tercihini ve nedenini kalıp cümleyle yazar.</w:t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Açık uçlu (kalıp cümle)</w:t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FEFEF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0" w:before="0" w:line="20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tbl>
      <w:tblPr>
        <w:bidiVisual w:val="false"/>
        <w:tblW w:type="dxa" w:w="152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0"/>
        <w:gridCol w:w="300"/>
        <w:gridCol w:w="8450"/>
      </w:tblGrid>
      <w:tr>
        <w:trPr>
          <w:cantSplit/>
        </w:trP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Derslere göre puan dağılımı (grup başına)</w:t>
            </w:r>
          </w:p>
          <w:tbl>
            <w:tblPr>
              <w:bidiVisual w:val="false"/>
              <w:tblW w:type="dxa" w:w="65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900"/>
              <w:gridCol w:w="900"/>
              <w:gridCol w:w="900"/>
              <w:gridCol w:w="900"/>
              <w:gridCol w:w="900"/>
            </w:tblGrid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A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C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1 · Kulüpler (s.10–17)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56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52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2 · Tiyatro (s.18–25)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20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Ders 3 · Gezi (s.26–34)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9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</w:tr>
          </w:tbl>
          <w:p/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8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Beceri alanlarına göre puan dağılımı</w:t>
            </w:r>
          </w:p>
          <w:tbl>
            <w:tblPr>
              <w:bidiVisual w:val="false"/>
              <w:tblW w:type="dxa" w:w="845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0"/>
              <w:gridCol w:w="800"/>
              <w:gridCol w:w="425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Beceri alanı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Puan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shd w:fill="D9D9D9" w:color="auto" w:val="clear"/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Sorular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YDAB2 Okuma-Anlamlandırma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40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1, 4, 7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YDAB4 Yazma-Anlatma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8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YDDB1 Dil Bilgisi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24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3, 5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YDDB2 Sözcük Seçme-Kullanma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28</w:t>
                  </w:r>
                </w:p>
              </w:tc>
              <w:tc>
                <w:tcPr>
                  <w:tcW w:type="dxa" w:w="425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40"/>
                    <w:left w:type="dxa" w:w="90"/>
                    <w:bottom w:type="dxa" w:w="40"/>
                    <w:right w:type="dxa" w:w="9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18"/>
                      <w:szCs w:val="18"/>
                    </w:rPr>
                    <w:t xml:space="preserve">2, 6</w:t>
                  </w:r>
                </w:p>
              </w:tc>
            </w:tr>
          </w:tbl>
          <w:p/>
        </w:tc>
      </w:tr>
    </w:tbl>
    <w:p>
      <w:pPr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Temel düzey: kısa cümleler; okuma (1), saatler (4) ve çeviri (7) dışındaki her soruda seçenek kutusu ya da kalıp var; 25 madde (standart düzeyde 35). Sorular yine yalnız açık uçlu ve kısa cevaplıdır (Yazılı ve Uygulamalı Sınavlar Yönergesi m.5/1-e).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Dört grup aynı soru türlerini, aynı puanlarla ve eşdeğer maddelerle sorar: her grupta 1. soruda sorulan kişinin kitapta kulübü yoktur, 4. soruda birer çeyrek geçe / buçuk / çeyrek kala, 6. soruda Ankara ve üç şehir vardır; kişiler, kulüpler, sözcükler, saatler, şehirler ve cümleler gruba göre değişir.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Öğrenci kâğıdında düzey adı yazmaz; düzey yalnız bu tabloda, cevap anahtarında ve dosya adlarında belirtilir.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Beceri adları Türkiye Yüzyılı Maarif Modeli yabancı dil alan becerilerinden (YDAB, YDDB) alınmıştır; sorular MEB Arapça 8 ders kitabının 1. ünitesine (s.10–34) dayanır.</w:t>
      </w:r>
    </w:p>
    <w:p>
      <w:pPr>
        <w:keepNext w:val="false"/>
        <w:keepLines/>
        <w:spacing w:after="0" w:before="30"/>
        <w:ind w:left="250" w:hanging="1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17"/>
          <w:szCs w:val="17"/>
        </w:rPr>
        <w:t xml:space="preserve">Dinleme (%25) ve konuşma (%25) uygulamalı sınavları ayrıca yapılır; bu tablo yalnız yazılı sınavı (%50) kapsar.</w:t>
      </w:r>
    </w:p>
    <w:sectPr>
      <w:footerReference w:type="default" r:id="rId7"/>
      <w:pgSz w:w="16838" w:h="11906" w:orient="landscape"/>
      <w:pgMar w:top="737" w:right="794" w:bottom="680" w:left="794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37E9AE2E-DC39-36F4-B0DA-5461607B798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1. Yazılı · Temel Düzey · Konu-Soru Dağılım Tablosu ·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Konu-Soru Dağılım Tablosu — Temel Düzey</dc:title>
  <dc:creator/>
  <cp:lastModifiedBy/>
  <cp:revision>1</cp:revision>
  <dcterms:created xsi:type="dcterms:W3CDTF">2026-09-22T14:45:50.415Z</dcterms:created>
  <dcterms:modified xsi:type="dcterms:W3CDTF">2026-09-22T14:45:50.415Z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