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ARAPÇA DERSİ  ·  SINIF İÇİ ETKİNLİK</w:t>
            </w:r>
          </w:p>
          <w:p>
            <w:pPr>
              <w:spacing w:after="20"/>
              <w:jc w:val="center"/>
            </w:pPr>
            <w:r>
              <w:rPr>
                <w:rFonts w:ascii="Times New Roman" w:cs="Times New Roman" w:eastAsia="Times New Roman" w:hAnsi="Times New Roman"/>
                <w:b/>
                <w:bCs/>
                <w:i w:val="false"/>
                <w:iCs w:val="false"/>
                <w:color w:val="15222E"/>
                <w:sz w:val="23"/>
                <w:szCs w:val="23"/>
              </w:rPr>
              <w:t xml:space="preserve">Öğretmen Diyor ki</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6. sınıf  ·  3. Ünite — VÜCUDUM</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3032"/>
        <w:gridCol w:w="1900"/>
        <w:gridCol w:w="3032"/>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Etkinlik türü</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Hareketli dinleme ve drama etkinliği</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Süre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25-30 dk</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Çalışma biçimi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Tüm sınıf</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Beceri alanı</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Dinleme  ·  Konuşma</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Sınıf düzeni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Çember</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Değerlendirme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Akran değerlendirme</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Araç-gereç</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Komut kartları destesi  ·  Vücut şeması ya da insan silueti posteri  ·  Doktor önlüğü, oyuncak steteskop gibi basit canlandırma malzemeleri  ·  Küçük ödül pulu veya yıldız etiketi  ·  Zil ya da tef</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Öğrenme çıktıları</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Organ adlarını içeren kısa emir cümlelerini dinleyerek doğru hareketle karşılar.</w:t>
            </w:r>
          </w:p>
          <w:p>
            <w:pPr>
              <w:spacing w:after="0" w:line="270"/>
            </w:pPr>
            <w:r>
              <w:rPr>
                <w:rFonts w:ascii="Times New Roman" w:cs="Times New Roman" w:eastAsia="Times New Roman" w:hAnsi="Times New Roman"/>
                <w:b w:val="false"/>
                <w:bCs w:val="false"/>
                <w:i w:val="false"/>
                <w:iCs w:val="false"/>
                <w:color w:val="111111"/>
                <w:sz w:val="18"/>
                <w:szCs w:val="18"/>
              </w:rPr>
              <w:t xml:space="preserve">Rahatsızlığını bildiren kısa bir kalıbı canlandırma içinde kullanır.</w:t>
            </w:r>
          </w:p>
          <w:p>
            <w:pPr>
              <w:spacing w:after="0" w:line="270"/>
            </w:pPr>
            <w:r>
              <w:rPr>
                <w:rFonts w:ascii="Times New Roman" w:cs="Times New Roman" w:eastAsia="Times New Roman" w:hAnsi="Times New Roman"/>
                <w:b w:val="false"/>
                <w:bCs w:val="false"/>
                <w:i w:val="false"/>
                <w:iCs w:val="false"/>
                <w:color w:val="111111"/>
                <w:sz w:val="18"/>
                <w:szCs w:val="18"/>
              </w:rPr>
              <w:t xml:space="preserve">Basit sağlık önerilerini emir kipiyle söyler.</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ETKİNLİĞİN AMACI</w:t>
      </w:r>
    </w:p>
    <w:p>
      <w:pPr>
        <w:keepNext w:val="false"/>
        <w:spacing w:after="40" w:before="0" w:line="280"/>
      </w:pPr>
      <w:r>
        <w:rPr>
          <w:rFonts w:ascii="Times New Roman" w:cs="Times New Roman" w:eastAsia="Times New Roman" w:hAnsi="Times New Roman"/>
          <w:b w:val="false"/>
          <w:bCs w:val="false"/>
          <w:i w:val="false"/>
          <w:iCs w:val="false"/>
          <w:color w:val="111111"/>
          <w:sz w:val="19"/>
          <w:szCs w:val="19"/>
        </w:rPr>
        <w:t xml:space="preserve">Öğrenciler organ adlarını yazarak değil, duyup hareket ederek öğrenir. Dinlediği emri doğru organla eşleştirmek zorunda kaldığı için dikkat ve anlama becerisi çalışır. Etkinliğin ikinci yarısında kısa bir muayene canlandırmasıyla öğrendiği sözcükleri sağlık bağlamına taşır.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ÖN HAZIRLIK</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On iki komut kartı harekeli olarak yazılıp kalın kartona yapıştırılır.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Sınıfın ortası çember kurulabilecek biçimde boşaltılır, sıralar kenara çekilir.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Vücut şeması tahtaya asılır ve organ adları kâğıt şeritlerle üzerine tutturulur.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Canlandırma için iki sandalye ve basit malzemeler bir köşede hazır bekletilir.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Öğretmen komutları önceden yüksek sesle prova ederek telaffuzunu netleştirir.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UYGULAMA BASAMAKLARI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2500"/>
        <w:gridCol w:w="5594"/>
        <w:gridCol w:w="115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w:t>
            </w:r>
          </w:p>
        </w:tc>
        <w:tc>
          <w:tcPr>
            <w:tcW w:type="dxa" w:w="25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Basamak</w:t>
            </w:r>
          </w:p>
        </w:tc>
        <w:tc>
          <w:tcPr>
            <w:tcW w:type="dxa" w:w="559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Öğretmen ve öğrenci ne yapar?</w:t>
            </w:r>
          </w:p>
        </w:tc>
        <w:tc>
          <w:tcPr>
            <w:tcW w:type="dxa" w:w="115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Süre</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1</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Isınma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Sınıf çember olur. Öğretmen kendi vücudunu göstererek beş organ adını söyler; öğrenciler hem adı tekrarlar hem de o organı elleriyle gösterir.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2</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Modelleme</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komut kartlarından üçünü okur ve hareketi kendisi yapar. Ardından aynı komutları sınıfa verir; herkes birlikte uygular. Emir kipinin sonundaki sükûn vurgulanır.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5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3</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Oyun</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komutu okumadan önce “قَالَ الْمُعَلِّمُ” kalıbını söylerse öğrenciler hareketi yapar; bu kalıp söylenmeden verilen komutta hareket eden oyundan çıkar. Elenen öğrenciler çemberin dışında hakem olur ve arkadaşlarını izler.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9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4</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Canlandırma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İkişerli eşler kurulur. Biri doktor, diğeri hasta olur ve tahtadaki kısa diyalogdan yararlanarak muayene sahnesini canlandırır. Sonra roller değişir.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7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5</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Kapanış</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Üç eş sahnelerini sınıfın önünde oynar. Sınıf, akran değerlendirme ölçütüne göre yıldız verir; öğretmen doğru telaffuz edilen iki kalıbı tahtaya yazarak dersi bitirir.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5 dk</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FARKLILAŞTIRMA</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400"/>
        <w:gridCol w:w="7464"/>
      </w:tblGrid>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Destekleyici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Utangaç öğrenci ilk turda hakem olarak görevlendirilir, ikinci turda oyuna alınır.</w:t>
            </w:r>
          </w:p>
          <w:p>
            <w:pPr>
              <w:spacing w:after="0" w:line="270"/>
            </w:pPr>
            <w:r>
              <w:rPr>
                <w:rFonts w:ascii="Times New Roman" w:cs="Times New Roman" w:eastAsia="Times New Roman" w:hAnsi="Times New Roman"/>
                <w:b w:val="false"/>
                <w:bCs w:val="false"/>
                <w:i w:val="false"/>
                <w:iCs w:val="false"/>
                <w:color w:val="111111"/>
                <w:sz w:val="17"/>
                <w:szCs w:val="17"/>
              </w:rPr>
              <w:t xml:space="preserve">Komut kartlarının köşesine küçük bir organ çizimi eklenerek görsel destek verilir.</w:t>
            </w:r>
          </w:p>
          <w:p>
            <w:pPr>
              <w:spacing w:after="0" w:line="270"/>
            </w:pPr>
            <w:r>
              <w:rPr>
                <w:rFonts w:ascii="Times New Roman" w:cs="Times New Roman" w:eastAsia="Times New Roman" w:hAnsi="Times New Roman"/>
                <w:b w:val="false"/>
                <w:bCs w:val="false"/>
                <w:i w:val="false"/>
                <w:iCs w:val="false"/>
                <w:color w:val="111111"/>
                <w:sz w:val="17"/>
                <w:szCs w:val="17"/>
              </w:rPr>
              <w:t xml:space="preserve">Canlandırmada hasta rolündeki öğrenciye tek cümlelik kısa kalıp yeterli sayılır.</w:t>
            </w:r>
          </w:p>
        </w:tc>
      </w:tr>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Zenginleştirici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Hızlı öğrenen öğrenciye komut verme sırası devredilir, oyunu bir tur o yönetir.</w:t>
            </w:r>
          </w:p>
          <w:p>
            <w:pPr>
              <w:spacing w:after="0" w:line="270"/>
            </w:pPr>
            <w:r>
              <w:rPr>
                <w:rFonts w:ascii="Times New Roman" w:cs="Times New Roman" w:eastAsia="Times New Roman" w:hAnsi="Times New Roman"/>
                <w:b w:val="false"/>
                <w:bCs w:val="false"/>
                <w:i w:val="false"/>
                <w:iCs w:val="false"/>
                <w:color w:val="111111"/>
                <w:sz w:val="17"/>
                <w:szCs w:val="17"/>
              </w:rPr>
              <w:t xml:space="preserve">Bu öğrencilerden diyaloğa kendi cümlelerini ekleyerek sahneyi uzatmaları istenir.</w:t>
            </w:r>
          </w:p>
          <w:p>
            <w:pPr>
              <w:spacing w:after="0" w:line="270"/>
            </w:pPr>
            <w:r>
              <w:rPr>
                <w:rFonts w:ascii="Times New Roman" w:cs="Times New Roman" w:eastAsia="Times New Roman" w:hAnsi="Times New Roman"/>
                <w:b w:val="false"/>
                <w:bCs w:val="false"/>
                <w:i w:val="false"/>
                <w:iCs w:val="false"/>
                <w:color w:val="111111"/>
                <w:sz w:val="17"/>
                <w:szCs w:val="17"/>
              </w:rPr>
              <w:t xml:space="preserve">Sağlıklı yaşamla ilgili iki ek öneriyi emir kipiyle kurup panoya yazmaları istenir.</w:t>
            </w:r>
          </w:p>
        </w:tc>
      </w:tr>
    </w:tbl>
    <w:p>
      <w:r>
        <w:br w:type="page"/>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DEĞERLENDİRME ÖLÇÜTLERİ</w:t>
      </w:r>
    </w:p>
    <w:p>
      <w:pPr>
        <w:keepNext w:val="false"/>
        <w:spacing w:after="70" w:before="0" w:line="280"/>
      </w:pPr>
      <w:r>
        <w:rPr>
          <w:rFonts w:ascii="Times New Roman" w:cs="Times New Roman" w:eastAsia="Times New Roman" w:hAnsi="Times New Roman"/>
          <w:b w:val="false"/>
          <w:bCs w:val="false"/>
          <w:i/>
          <w:iCs/>
          <w:color w:val="5B6772"/>
          <w:sz w:val="17"/>
          <w:szCs w:val="17"/>
        </w:rPr>
        <w:t xml:space="preserve">Etkinlik süresince gözleme dayalı olarak doldurulur; not yerine gelişim izlemek için kullanılır.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Ölçüt</w:t>
            </w:r>
          </w:p>
        </w:tc>
        <w:tc>
          <w:tcPr>
            <w:tcW w:type="dxa" w:w="616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Gözlenecek davranış</w:t>
            </w:r>
          </w:p>
        </w:tc>
        <w:tc>
          <w:tcPr>
            <w:tcW w:type="dxa" w:w="11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Dinleyip uygulama</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Duyduğu emri doğru organla ve gecikmeden karşılar.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Söyleyiş</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Organ adlarını ve emir kalıplarını anlaşılır biçimde telaffuz eder.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Kurala uyma</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Oyunun kuralına uyar, elendiğinde hakemlik görevini sürdürür.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TOPLAM</w:t>
            </w:r>
          </w:p>
        </w:tc>
        <w:tc>
          <w:tcPr>
            <w:tcW w:type="dxa" w:w="6164"/>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1100"/>
            <w:shd w:fill="D8E2EC" w:color="auto" w:val="clear"/>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20</w:t>
            </w:r>
          </w:p>
        </w:tc>
      </w:tr>
    </w:tbl>
    <w:p>
      <w:pPr>
        <w:spacing w:after="9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60" w:before="0" w:line="280"/>
      </w:pPr>
      <w:r>
        <w:rPr>
          <w:rFonts w:ascii="Times New Roman" w:cs="Times New Roman" w:eastAsia="Times New Roman" w:hAnsi="Times New Roman"/>
          <w:b/>
          <w:bCs/>
          <w:i w:val="false"/>
          <w:iCs w:val="false"/>
          <w:color w:val="111111"/>
          <w:sz w:val="19"/>
          <w:szCs w:val="19"/>
        </w:rPr>
        <w:t xml:space="preserve">Öğrenci gözlem çizelgesi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2421"/>
        <w:gridCol w:w="2421"/>
        <w:gridCol w:w="2422"/>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6"/>
                <w:szCs w:val="16"/>
              </w:rPr>
              <w:t xml:space="preserve">Öğrencinin adı soyadı</w:t>
            </w:r>
          </w:p>
        </w:tc>
        <w:tc>
          <w:tcPr>
            <w:tcW w:type="dxa" w:w="242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Dinleyip uygulama</w:t>
            </w:r>
          </w:p>
        </w:tc>
        <w:tc>
          <w:tcPr>
            <w:tcW w:type="dxa" w:w="242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Söyleyiş</w:t>
            </w:r>
          </w:p>
        </w:tc>
        <w:tc>
          <w:tcPr>
            <w:tcW w:type="dxa" w:w="2422"/>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Kurala uyma</w:t>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ÖĞRETMEN NOTU</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Oyun hızlandıkça gürültü artar; tefe bir kez vurmak susma işareti olarak baştan duyurulur.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Elenen öğrenci oyun dışında kalmasın diye hakemlik görevi mutlaka verilir.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Yer darsa öğrenciler sıralarının yanında ayakta durarak da oynayabilir.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Diyalogda gerçek bir rahatsızlıktan söz eden öğrenci olursa konu uzatılmadan sahne tamamlanır.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Etkinlik beden eğitimi dersinden hemen sonraya denk gelirse ısınma basamağı kısaltılabilir.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ETKİNLİKTE GEÇEN TEMEL SÖZCÜKLER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2466"/>
        <w:gridCol w:w="2466"/>
        <w:gridCol w:w="2466"/>
        <w:gridCol w:w="2466"/>
      </w:tblGrid>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رَأْسٌ</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baş</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عَيْنٌ</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göz</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أُذُنٌ</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kulak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أَنْفٌ</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burun</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فَمٌ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ağız</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يَدٌ</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el</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رِجْلٌ</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ayak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إِصْبَعٌ</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parmak</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كَتِفٌ</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omuz</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رُكْبَةٌ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diz</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أَسْنَانٌ</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dişler</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ظَهْرٌ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sırt</w:t>
            </w:r>
          </w:p>
        </w:tc>
      </w:tr>
    </w:tbl>
    <w:p>
      <w:pPr>
        <w:keepLines/>
        <w:spacing w:after="0" w:before="140"/>
        <w:jc w:val="right"/>
      </w:pPr>
      <w:r>
        <w:rPr>
          <w:rFonts w:ascii="Times New Roman" w:cs="Times New Roman" w:eastAsia="Times New Roman" w:hAnsi="Times New Roman"/>
          <w:b w:val="false"/>
          <w:bCs w:val="false"/>
          <w:i w:val="false"/>
          <w:iCs w:val="false"/>
          <w:color w:val="111111"/>
          <w:sz w:val="19"/>
          <w:szCs w:val="19"/>
        </w:rPr>
        <w:t xml:space="preserve">Arapça Ders Öğretmeni :  ……………………………………</w:t>
      </w:r>
    </w:p>
    <w:p>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ÖĞRENCİ ÇALIŞMA MATERYALİ</w:t>
            </w:r>
          </w:p>
          <w:p>
            <w:pPr>
              <w:spacing w:after="20"/>
              <w:jc w:val="center"/>
            </w:pPr>
            <w:r>
              <w:rPr>
                <w:rFonts w:ascii="Times New Roman" w:cs="Times New Roman" w:eastAsia="Times New Roman" w:hAnsi="Times New Roman"/>
                <w:b/>
                <w:bCs/>
                <w:i w:val="false"/>
                <w:iCs w:val="false"/>
                <w:color w:val="15222E"/>
                <w:sz w:val="23"/>
                <w:szCs w:val="23"/>
              </w:rPr>
              <w:t xml:space="preserve">Komut Kartlarım</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6. sınıf  ·  3. Ünite — VÜCUDUM</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5721"/>
        <w:gridCol w:w="4143"/>
      </w:tblGrid>
      <w:tr>
        <w:tc>
          <w:tcPr>
            <w:tcW w:type="dxa" w:w="5721"/>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Adı Soyadı :  …………………………………………………</w:t>
            </w:r>
          </w:p>
        </w:tc>
        <w:tc>
          <w:tcPr>
            <w:tcW w:type="dxa" w:w="4143"/>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Grup / Sınıf :  ………………………</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40"/>
            </w:pPr>
            <w:r>
              <w:rPr>
                <w:rFonts w:ascii="Times New Roman" w:cs="Times New Roman" w:eastAsia="Times New Roman" w:hAnsi="Times New Roman"/>
                <w:b/>
                <w:bCs/>
                <w:i w:val="false"/>
                <w:iCs w:val="false"/>
                <w:color w:val="2B3742"/>
                <w:sz w:val="18"/>
                <w:szCs w:val="18"/>
              </w:rPr>
              <w:t xml:space="preserve">NE YAPACAĞIM?</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Kartları kes ve destenin karışık kalmasına dikkat et.</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Komutu okurken sesini yükselt, hareketi tam yap.</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Oyun sırasında her tur için çizelgeye işaret koy.</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Canlandırmada eşinle göz teması kur ve sırayla konuşun.</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1.</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Komut kartlarını kes. Oyunda çektiğin kartı yüksek sesle okuyup hareketi uygula.</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kes ve karıştır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3288"/>
        <w:gridCol w:w="3288"/>
        <w:gridCol w:w="3288"/>
      </w:tblGrid>
      <w:tr>
        <w:trPr>
          <w:trHeight w:val="1000" w:hRule="atLeast"/>
        </w:trPr>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اِرْفَعْ يَدَكَ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Elini kaldır</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ضَعْ يَدَكَ عَلَى رَأْسِكَ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Elini başına koy</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أَغْمِضْ عَيْنَيْكَ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Gözlerini kapat</w:t>
            </w:r>
          </w:p>
        </w:tc>
      </w:tr>
      <w:tr>
        <w:trPr>
          <w:trHeight w:val="1000" w:hRule="atLeast"/>
        </w:trPr>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اِفْتَحْ فَمَكَ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Ağzını aç</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اِلْمِسْ أَنْفَكَ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Burnuna dokun</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أَشِرْ إِلَى أُذُنِكَ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Kulağını göster</w:t>
            </w:r>
          </w:p>
        </w:tc>
      </w:tr>
      <w:tr>
        <w:trPr>
          <w:trHeight w:val="1000" w:hRule="atLeast"/>
        </w:trPr>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حَرِّكْ كَتِفَيْكَ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Omuzlarını oynat</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اِثْنِ رُكْبَتَكَ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Dizini bük</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اِمْشِ فِي مَكَانِكَ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Yerinde yürü</w:t>
            </w:r>
          </w:p>
        </w:tc>
      </w:tr>
      <w:tr>
        <w:trPr>
          <w:trHeight w:val="1000" w:hRule="atLeast"/>
        </w:trPr>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اِغْسِلْ يَدَيْكَ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Ellerini yıka</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نَظِّفْ أَسْنَانَكَ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Dişlerini fırçala</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اِجْلِسْ عَلَى الْكُرْسِيِّ</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Sandalyeye otur</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2.</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Eşinle bu diyaloğu oku, sonra rollerinizi değiştirerek yeniden canlandır.</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canlandırma metni</w:t>
      </w:r>
    </w:p>
    <w:tbl>
      <w:tblPr>
        <w:tblW w:type="dxa" w:w="9864"/>
        <w:tblBorders>
          <w:top w:val="single" w:color="3F4C58" w:sz="8"/>
          <w:left w:val="single" w:color="3F4C58" w:sz="8"/>
          <w:bottom w:val="single" w:color="3F4C58" w:sz="8"/>
          <w:right w:val="single" w:color="3F4C58" w:sz="8"/>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bidi/>
              <w:spacing w:after="110"/>
              <w:jc w:val="center"/>
            </w:pPr>
            <w:r>
              <w:rPr>
                <w:rFonts w:ascii="Markazi Text" w:cs="Markazi Text" w:eastAsia="Markazi Text" w:hAnsi="Markazi Text"/>
                <w:b/>
                <w:bCs/>
                <w:color w:val="111111"/>
                <w:sz w:val="32"/>
                <w:szCs w:val="32"/>
                <w:rtl/>
              </w:rPr>
              <w:t xml:space="preserve">فِي الْعِيَادَةِ</w:t>
            </w:r>
          </w:p>
          <w:p>
            <w:pPr>
              <w:bidi/>
              <w:spacing w:after="60" w:line="400"/>
            </w:pPr>
            <w:r>
              <w:rPr>
                <w:rFonts w:ascii="Markazi Text" w:cs="Markazi Text" w:eastAsia="Markazi Text" w:hAnsi="Markazi Text"/>
                <w:b w:val="false"/>
                <w:bCs w:val="false"/>
                <w:color w:val="111111"/>
                <w:sz w:val="30"/>
                <w:szCs w:val="30"/>
                <w:rtl/>
              </w:rPr>
              <w:t xml:space="preserve">اَلطَّبِيبُ : مَا بِكَ يَا وَلَدُ ؟</w:t>
            </w:r>
          </w:p>
          <w:p>
            <w:pPr>
              <w:bidi/>
              <w:spacing w:after="60" w:line="400"/>
            </w:pPr>
            <w:r>
              <w:rPr>
                <w:rFonts w:ascii="Markazi Text" w:cs="Markazi Text" w:eastAsia="Markazi Text" w:hAnsi="Markazi Text"/>
                <w:b w:val="false"/>
                <w:bCs w:val="false"/>
                <w:color w:val="111111"/>
                <w:sz w:val="30"/>
                <w:szCs w:val="30"/>
                <w:rtl/>
              </w:rPr>
              <w:t xml:space="preserve">اَلْوَلَدُ : رَأْسِي يُؤْلِمُنِي.</w:t>
            </w:r>
          </w:p>
          <w:p>
            <w:pPr>
              <w:bidi/>
              <w:spacing w:after="60" w:line="400"/>
            </w:pPr>
            <w:r>
              <w:rPr>
                <w:rFonts w:ascii="Markazi Text" w:cs="Markazi Text" w:eastAsia="Markazi Text" w:hAnsi="Markazi Text"/>
                <w:b w:val="false"/>
                <w:bCs w:val="false"/>
                <w:color w:val="111111"/>
                <w:sz w:val="30"/>
                <w:szCs w:val="30"/>
                <w:rtl/>
              </w:rPr>
              <w:t xml:space="preserve">اَلطَّبِيبُ : هَلْ بَطْنُكَ يُؤْلِمُكَ أَيْضًا ؟</w:t>
            </w:r>
          </w:p>
          <w:p>
            <w:pPr>
              <w:bidi/>
              <w:spacing w:after="60" w:line="400"/>
            </w:pPr>
            <w:r>
              <w:rPr>
                <w:rFonts w:ascii="Markazi Text" w:cs="Markazi Text" w:eastAsia="Markazi Text" w:hAnsi="Markazi Text"/>
                <w:b w:val="false"/>
                <w:bCs w:val="false"/>
                <w:color w:val="111111"/>
                <w:sz w:val="30"/>
                <w:szCs w:val="30"/>
                <w:rtl/>
              </w:rPr>
              <w:t xml:space="preserve">اَلْوَلَدُ : لَا ، بَطْنِي بِخَيْرٍ.</w:t>
            </w:r>
          </w:p>
          <w:p>
            <w:pPr>
              <w:bidi/>
              <w:spacing w:after="60" w:line="400"/>
            </w:pPr>
            <w:r>
              <w:rPr>
                <w:rFonts w:ascii="Markazi Text" w:cs="Markazi Text" w:eastAsia="Markazi Text" w:hAnsi="Markazi Text"/>
                <w:b w:val="false"/>
                <w:bCs w:val="false"/>
                <w:color w:val="111111"/>
                <w:sz w:val="30"/>
                <w:szCs w:val="30"/>
                <w:rtl/>
              </w:rPr>
              <w:t xml:space="preserve">اَلطَّبِيبُ : اِشْرَبِ الْمَاءَ وَنَمْ مُبَكِّرًا.</w:t>
            </w:r>
          </w:p>
          <w:p>
            <w:pPr>
              <w:bidi/>
              <w:spacing w:after="60" w:line="400"/>
            </w:pPr>
            <w:r>
              <w:rPr>
                <w:rFonts w:ascii="Markazi Text" w:cs="Markazi Text" w:eastAsia="Markazi Text" w:hAnsi="Markazi Text"/>
                <w:b w:val="false"/>
                <w:bCs w:val="false"/>
                <w:color w:val="111111"/>
                <w:sz w:val="30"/>
                <w:szCs w:val="30"/>
                <w:rtl/>
              </w:rPr>
              <w:t xml:space="preserve">اَلْوَلَدُ : شُكْرًا يَا دُكْتُورُ.</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3.</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Her turda uyguladığın komutu ve sonucunu çizelgeye işle.</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6 tur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00"/>
        <w:gridCol w:w="3054"/>
        <w:gridCol w:w="3054"/>
        <w:gridCol w:w="3056"/>
      </w:tblGrid>
      <w:tr>
        <w:trPr>
          <w:tblHeader/>
        </w:trPr>
        <w:tc>
          <w:tcPr>
            <w:tcW w:type="dxa" w:w="7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w:t>
            </w:r>
          </w:p>
        </w:tc>
        <w:tc>
          <w:tcPr>
            <w:tcW w:type="dxa" w:w="305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Uyguladığım komut</w:t>
            </w:r>
          </w:p>
        </w:tc>
        <w:tc>
          <w:tcPr>
            <w:tcW w:type="dxa" w:w="305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Doğru mu?</w:t>
            </w:r>
          </w:p>
        </w:tc>
        <w:tc>
          <w:tcPr>
            <w:tcW w:type="dxa" w:w="305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Eşimin verdiği yıldız</w:t>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6</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bl>
    <w:p>
      <w:pPr>
        <w:spacing w:after="14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70" w:before="0" w:line="280"/>
        <w:jc w:val="center"/>
      </w:pPr>
      <w:r>
        <w:rPr>
          <w:rFonts w:ascii="Times New Roman" w:cs="Times New Roman" w:eastAsia="Times New Roman" w:hAnsi="Times New Roman"/>
          <w:b w:val="false"/>
          <w:bCs w:val="false"/>
          <w:i/>
          <w:iCs/>
          <w:color w:val="5B6772"/>
          <w:sz w:val="18"/>
          <w:szCs w:val="18"/>
        </w:rPr>
        <w:t xml:space="preserve">Bugün en çok eğlendiğim komut: ………………………………</w:t>
      </w:r>
    </w:p>
    <w:sectPr>
      <w:footerReference w:type="default" r:id="rId7"/>
      <w:pgSz w:w="11906" w:h="16838" w:orient="portrait"/>
      <w:pgMar w:top="1021" w:right="1021" w:bottom="1021"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8A97A3"/>
        <w:sz w:val="15"/>
        <w:szCs w:val="15"/>
      </w:rPr>
      <w:t xml:space="preserve">kidefarapca.com  ·  6. sınıf Arapça Sınıf İçi Etkinlik  ·  sayfa </w:t>
    </w:r>
    <w:r>
      <w:rPr>
        <w:rFonts w:ascii="Times New Roman" w:cs="Times New Roman" w:eastAsia="Times New Roman" w:hAnsi="Times New Roman"/>
        <w:color w:val="8A97A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 sınıf Arapça Sınıf İçi Etkinlik — Öğretmen Diyor ki</dc:title>
  <dc:creator>kidefarapca.com</dc:creator>
  <dc:description>Arapça sınıf içi etkinlik · kidefarapca.com</dc:description>
  <cp:lastModifiedBy>Un-named</cp:lastModifiedBy>
  <cp:revision>1</cp:revision>
  <dcterms:created xsi:type="dcterms:W3CDTF">2026-08-04T00:37:18.716Z</dcterms:created>
  <dcterms:modified xsi:type="dcterms:W3CDTF">2026-08-04T00:37:18.717Z</dcterms:modified>
</cp:coreProperties>
</file>

<file path=docProps/custom.xml><?xml version="1.0" encoding="utf-8"?>
<Properties xmlns="http://schemas.openxmlformats.org/officeDocument/2006/custom-properties" xmlns:vt="http://schemas.openxmlformats.org/officeDocument/2006/docPropsVTypes"/>
</file>