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Principales valores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Integridad personal y reputación intachable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Sencillez y humildad con la población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Liderazgo para guiar a la población hacia la meta en común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Visión profesional y política ante las eventualidades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Valores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Sencillez y humildad con la población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Visión profesional y política ante las eventualidades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Liderazgo para guiar a la población hacia la meta en común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Perspectiva holística de las situaciones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Pasión por el desarrollo de una cultura positiva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Saber comunicarse y reconocer sus errores abierta, honesta y saludablemente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Integridad personal y reputación intachable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Identificado con Lima. Busca corresponder los intereses de la población.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