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526F76BA" w:rsidR="00002FAF" w:rsidRDefault="00002FAF" w:rsidP="00002FAF">
      <w:pPr>
        <w:pStyle w:val="Title"/>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7D45731D" w:rsidR="00732E46" w:rsidRPr="000707AF" w:rsidRDefault="000F2C11">
      <w:pPr>
        <w:pBdr>
          <w:top w:val="nil"/>
          <w:left w:val="nil"/>
          <w:bottom w:val="nil"/>
          <w:right w:val="nil"/>
          <w:between w:val="nil"/>
        </w:pBdr>
        <w:spacing w:before="20"/>
        <w:ind w:firstLine="202"/>
        <w:jc w:val="both"/>
        <w:rPr>
          <w:b/>
          <w:color w:val="000000"/>
        </w:rPr>
      </w:pPr>
      <w:r w:rsidRPr="000707AF">
        <w:rPr>
          <w:b/>
          <w:i/>
          <w:color w:val="000000"/>
        </w:rPr>
        <w:t>Abstract</w:t>
      </w:r>
      <w:r w:rsidRPr="000707AF">
        <w:rPr>
          <w:b/>
          <w:color w:val="000000"/>
        </w:rPr>
        <w:t>—</w:t>
      </w:r>
      <w:r w:rsidR="00430992" w:rsidRPr="00430992">
        <w:rPr>
          <w:b/>
        </w:rPr>
        <w:t>This paper investigates network performance characteristics within daily-use online environments by employing a combination of measurement tools across various network configurations. The primary objective is to evaluate the impact of different connection types and routing paths on critical network performance metrics including throughput, latency, and packet loss. Using iperf3 and ping, we conduct quantitative measurements of these metrics under three distinct network conditions: (1) wired campus connection, (2) wireless connection with VPN enabled, and (3) off-campus mobile hotspot. iperf3 is used to assess bandwidth and throughput efficiency, while ping captures round-trip latency and packet loss rates. The complementary use of these tools allows for cross-verification and comprehensive analysis. Our results highlight significant variations in performance depending on the connection type and geographic routing paths, offering insights into optimal configurations for improved end-user network experience.</w:t>
      </w:r>
    </w:p>
    <w:p w14:paraId="1B643D01" w14:textId="77777777" w:rsidR="00732E46" w:rsidRPr="000707AF" w:rsidRDefault="00732E46"/>
    <w:p w14:paraId="4B5FE2A0" w14:textId="0A20C7F1" w:rsidR="005C18AE" w:rsidRPr="000707AF" w:rsidRDefault="000F2C11" w:rsidP="00D050EC">
      <w:pPr>
        <w:jc w:val="both"/>
        <w:rPr>
          <w:b/>
        </w:rPr>
      </w:pPr>
      <w:bookmarkStart w:id="1" w:name="bookmark=id.30j0zll" w:colFirst="0" w:colLast="0"/>
      <w:bookmarkEnd w:id="1"/>
      <w:r w:rsidRPr="000707AF">
        <w:rPr>
          <w:b/>
          <w:i/>
        </w:rPr>
        <w:t>Index Terms</w:t>
      </w:r>
      <w:r w:rsidRPr="000707AF">
        <w:rPr>
          <w:b/>
        </w:rPr>
        <w:t>—</w:t>
      </w:r>
      <w:r w:rsidR="00706211">
        <w:rPr>
          <w:b/>
        </w:rPr>
        <w:t>Bandwidth,</w:t>
      </w:r>
      <w:r w:rsidR="00FE56BC">
        <w:rPr>
          <w:b/>
        </w:rPr>
        <w:t xml:space="preserve"> Bitrate,</w:t>
      </w:r>
      <w:r w:rsidR="00706211">
        <w:rPr>
          <w:b/>
        </w:rPr>
        <w:t xml:space="preserve"> </w:t>
      </w:r>
      <w:r w:rsidR="00D01AEC">
        <w:rPr>
          <w:b/>
        </w:rPr>
        <w:t xml:space="preserve">Jitter, Packet Loss, </w:t>
      </w:r>
      <w:r w:rsidR="00FE56BC">
        <w:rPr>
          <w:b/>
        </w:rPr>
        <w:t xml:space="preserve">Round Trip </w:t>
      </w:r>
      <w:r w:rsidR="008411D7">
        <w:rPr>
          <w:b/>
        </w:rPr>
        <w:t>T</w:t>
      </w:r>
      <w:r w:rsidR="00FE56BC">
        <w:rPr>
          <w:b/>
        </w:rPr>
        <w:t>ime</w:t>
      </w:r>
      <w:r w:rsidR="002947C5" w:rsidRPr="000707AF">
        <w:rPr>
          <w:b/>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0"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1">
        <w:r>
          <w:rPr>
            <w:color w:val="0000FF"/>
            <w:u w:val="single"/>
          </w:rPr>
          <w:t>https://www.overleaf.com/blog/278-how-to-use-overleaf-with-ieee-collabratec-your-quick-guide-to-getting-started#.</w:t>
        </w:r>
      </w:hyperlink>
      <w:hyperlink r:id="rId12">
        <w:r>
          <w:rPr>
            <w:color w:val="0000FF"/>
            <w:u w:val="single"/>
          </w:rPr>
          <w:t>Vp6tpPkrK</w:t>
        </w:r>
      </w:hyperlink>
      <w:hyperlink r:id="rId13">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4">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5"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Heading1"/>
        <w:spacing w:before="250"/>
      </w:pPr>
      <w:r>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xml:space="preserve">, the style at this point in the document is “Text”). Highlight a section that you want to designate with a certain style, and then select the appropriate name on the style menu. The style will adjust your fonts and line spacing. Do not change </w:t>
      </w:r>
      <w:r w:rsidRPr="00D050EC">
        <w:rPr>
          <w:color w:val="000000"/>
          <w:spacing w:val="-2"/>
        </w:rPr>
        <w:lastRenderedPageBreak/>
        <w:t>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Heading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7">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8"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19"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349E1C3D">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Heading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lastRenderedPageBreak/>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 xml:space="preserve">rayscale, RGB (red/green/blue), and CMYK (cyan/magenta/yellow/black). </w:t>
      </w:r>
      <w:r>
        <w:rPr>
          <w:rFonts w:ascii="Times" w:eastAsia="Times" w:hAnsi="Times" w:cs="Times"/>
          <w:color w:val="000000"/>
        </w:rPr>
        <w:t>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056B46"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9pt;height:5.9pt;mso-width-percent:0;mso-height-percent:0;mso-width-percent:0;mso-height-percent:0" o:ole="" fillcolor="window">
            <v:imagedata r:id="rId22" o:title=""/>
          </v:shape>
          <o:OLEObject Type="Embed" ProgID="Equation.3" ShapeID="_x0000_i1025" DrawAspect="Content" ObjectID="_1806437709" r:id="rId23"/>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lastRenderedPageBreak/>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Heading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Heading1"/>
      </w:pPr>
      <w:bookmarkStart w:id="2" w:name="_heading=h.ji51hl1e8dp3" w:colFirst="0" w:colLast="0"/>
      <w:bookmarkEnd w:id="2"/>
      <w:r w:rsidRPr="00F33F99">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w:t>
      </w:r>
      <w:r w:rsidRPr="00D050EC">
        <w:rPr>
          <w:color w:val="000000"/>
          <w:spacing w:val="-4"/>
        </w:rPr>
        <w:t xml:space="preserve">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4">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Heading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Heading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Heading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5">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w:t>
      </w:r>
      <w:r>
        <w:lastRenderedPageBreak/>
        <w:t xml:space="preserve">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6" w:history="1">
        <w:r w:rsidR="006B68F3" w:rsidRPr="006B68F3">
          <w:rPr>
            <w:rStyle w:val="Hyperlink"/>
            <w:spacing w:val="-2"/>
            <w:highlight w:val="white"/>
          </w:rPr>
          <w:t>https://www.ieee.org/publications/rights/index.html</w:t>
        </w:r>
      </w:hyperlink>
      <w:hyperlink r:id="rId27">
        <w:r w:rsidRPr="006B68F3">
          <w:rPr>
            <w:color w:val="1155CC"/>
            <w:spacing w:val="-2"/>
            <w:highlight w:val="white"/>
            <w:u w:val="single"/>
          </w:rPr>
          <w:t xml:space="preserve"> </w:t>
        </w:r>
      </w:hyperlink>
    </w:p>
    <w:p w14:paraId="5D6B1EFA" w14:textId="77777777" w:rsidR="00732E46" w:rsidRDefault="000F2C11" w:rsidP="00827FB8">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8"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w:t>
      </w:r>
      <w:proofErr w:type="spellStart"/>
      <w:r>
        <w:rPr>
          <w:sz w:val="16"/>
          <w:szCs w:val="16"/>
        </w:rPr>
        <w:t>Comite</w:t>
      </w:r>
      <w:proofErr w:type="spellEnd"/>
      <w:r>
        <w:rPr>
          <w:sz w:val="16"/>
          <w:szCs w:val="16"/>
        </w:rPr>
        <w:t xml:space="preserv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lastRenderedPageBreak/>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w:t>
      </w:r>
      <w:proofErr w:type="spellStart"/>
      <w:r w:rsidRPr="00D050EC">
        <w:rPr>
          <w:rFonts w:ascii="Times" w:hAnsi="Times" w:cs="Times"/>
          <w:color w:val="000000"/>
          <w:sz w:val="16"/>
          <w:szCs w:val="16"/>
        </w:rPr>
        <w:t>vers</w:t>
      </w:r>
      <w:proofErr w:type="spellEnd"/>
      <w:r w:rsidRPr="00D050EC">
        <w:rPr>
          <w:rFonts w:ascii="Times" w:hAnsi="Times" w:cs="Times"/>
          <w:color w:val="000000"/>
          <w:sz w:val="16"/>
          <w:szCs w:val="16"/>
        </w:rPr>
        <w:t>.#,”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2F4CFACC" w:rsidR="00732E46" w:rsidRPr="00932FBA" w:rsidRDefault="002C3492"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hidden="0" allowOverlap="1" wp14:anchorId="21200412" wp14:editId="66F92953">
            <wp:simplePos x="0" y="0"/>
            <wp:positionH relativeFrom="column">
              <wp:posOffset>2540</wp:posOffset>
            </wp:positionH>
            <wp:positionV relativeFrom="paragraph">
              <wp:posOffset>64135</wp:posOffset>
            </wp:positionV>
            <wp:extent cx="914400" cy="1143000"/>
            <wp:effectExtent l="0" t="0" r="0" b="0"/>
            <wp:wrapSquare wrapText="bothSides" distT="0" distB="0" distL="114300" distR="114300"/>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29" cstate="print">
                      <a:extLst>
                        <a:ext uri="{28A0092B-C50C-407E-A947-70E740481C1C}">
                          <a14:useLocalDpi xmlns:a14="http://schemas.microsoft.com/office/drawing/2010/main" val="0"/>
                        </a:ext>
                      </a:extLst>
                    </a:blip>
                    <a:stretch>
                      <a:fillRect/>
                    </a:stretch>
                  </pic:blipFill>
                  <pic:spPr>
                    <a:xfrm>
                      <a:off x="0" y="0"/>
                      <a:ext cx="914400" cy="1143000"/>
                    </a:xfrm>
                    <a:prstGeom prst="rect">
                      <a:avLst/>
                    </a:prstGeom>
                    <a:ln/>
                  </pic:spPr>
                </pic:pic>
              </a:graphicData>
            </a:graphic>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lastRenderedPageBreak/>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5B917" w14:textId="77777777" w:rsidR="00056B46" w:rsidRDefault="00056B46">
      <w:r>
        <w:separator/>
      </w:r>
    </w:p>
  </w:endnote>
  <w:endnote w:type="continuationSeparator" w:id="0">
    <w:p w14:paraId="30504F18" w14:textId="77777777" w:rsidR="00056B46" w:rsidRDefault="00056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Baskerville">
    <w:altName w:val="Perpetua"/>
    <w:panose1 w:val="02020502070401020303"/>
    <w:charset w:val="00"/>
    <w:family w:val="roman"/>
    <w:pitch w:val="variable"/>
    <w:sig w:usb0="80000067" w:usb1="02000000" w:usb2="00000000" w:usb3="00000000" w:csb0="0000019F" w:csb1="00000000"/>
  </w:font>
  <w:font w:name="Formata-Regular">
    <w:altName w:val="Calibri"/>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NimbusRomNo9L-Regu">
    <w:altName w:val="Yu Gothic"/>
    <w:panose1 w:val="020B0604020202020204"/>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D3174" w14:textId="77777777" w:rsidR="00056B46" w:rsidRPr="009A0AA6" w:rsidRDefault="00056B46" w:rsidP="009A0AA6">
      <w:pPr>
        <w:pStyle w:val="Footer"/>
      </w:pPr>
    </w:p>
  </w:footnote>
  <w:footnote w:type="continuationSeparator" w:id="0">
    <w:p w14:paraId="21AE58D0" w14:textId="77777777" w:rsidR="00056B46" w:rsidRDefault="00056B46">
      <w:r>
        <w:continuationSeparator/>
      </w:r>
    </w:p>
  </w:footnote>
  <w:footnote w:id="1">
    <w:p w14:paraId="4102162F" w14:textId="7CF811F8" w:rsidR="00BE4774" w:rsidRDefault="00BE4774" w:rsidP="00BE4774">
      <w:pPr>
        <w:pStyle w:val="FootnoteText"/>
      </w:pP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9"/>
  </w:num>
  <w:num w:numId="2" w16cid:durableId="2045328704">
    <w:abstractNumId w:val="2"/>
  </w:num>
  <w:num w:numId="3" w16cid:durableId="2093509055">
    <w:abstractNumId w:val="1"/>
  </w:num>
  <w:num w:numId="4" w16cid:durableId="271281071">
    <w:abstractNumId w:val="8"/>
  </w:num>
  <w:num w:numId="5" w16cid:durableId="1310592536">
    <w:abstractNumId w:val="5"/>
  </w:num>
  <w:num w:numId="6" w16cid:durableId="30106803">
    <w:abstractNumId w:val="6"/>
  </w:num>
  <w:num w:numId="7" w16cid:durableId="10054015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4"/>
  </w:num>
  <w:num w:numId="9" w16cid:durableId="1583679067">
    <w:abstractNumId w:val="3"/>
  </w:num>
  <w:num w:numId="10" w16cid:durableId="1219125038">
    <w:abstractNumId w:val="7"/>
  </w:num>
  <w:num w:numId="11" w16cid:durableId="2023893337">
    <w:abstractNumId w:val="0"/>
  </w:num>
  <w:num w:numId="12" w16cid:durableId="1371687492">
    <w:abstractNumId w:val="11"/>
  </w:num>
  <w:num w:numId="13" w16cid:durableId="116693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56B46"/>
    <w:rsid w:val="000650E5"/>
    <w:rsid w:val="00067023"/>
    <w:rsid w:val="000707AF"/>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C3492"/>
    <w:rsid w:val="002E2421"/>
    <w:rsid w:val="002F221E"/>
    <w:rsid w:val="00305C29"/>
    <w:rsid w:val="0031286C"/>
    <w:rsid w:val="00313303"/>
    <w:rsid w:val="00357347"/>
    <w:rsid w:val="0036091A"/>
    <w:rsid w:val="003913E5"/>
    <w:rsid w:val="003D21A4"/>
    <w:rsid w:val="003F021E"/>
    <w:rsid w:val="00402320"/>
    <w:rsid w:val="004063A4"/>
    <w:rsid w:val="00430992"/>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06211"/>
    <w:rsid w:val="00732E46"/>
    <w:rsid w:val="00756915"/>
    <w:rsid w:val="00771AA2"/>
    <w:rsid w:val="007938DE"/>
    <w:rsid w:val="007A2DEB"/>
    <w:rsid w:val="007B07C3"/>
    <w:rsid w:val="007B38DE"/>
    <w:rsid w:val="007B62A7"/>
    <w:rsid w:val="007C410D"/>
    <w:rsid w:val="007C5FE2"/>
    <w:rsid w:val="007E1836"/>
    <w:rsid w:val="007E5119"/>
    <w:rsid w:val="007E713A"/>
    <w:rsid w:val="007F4FB6"/>
    <w:rsid w:val="0080720F"/>
    <w:rsid w:val="00810E2F"/>
    <w:rsid w:val="00813371"/>
    <w:rsid w:val="00827FB8"/>
    <w:rsid w:val="008313C6"/>
    <w:rsid w:val="008411D7"/>
    <w:rsid w:val="00851B4D"/>
    <w:rsid w:val="00874977"/>
    <w:rsid w:val="008835D6"/>
    <w:rsid w:val="008856C3"/>
    <w:rsid w:val="0089298D"/>
    <w:rsid w:val="008E1FF8"/>
    <w:rsid w:val="008E4F03"/>
    <w:rsid w:val="00932FBA"/>
    <w:rsid w:val="009454A2"/>
    <w:rsid w:val="0096199E"/>
    <w:rsid w:val="00986618"/>
    <w:rsid w:val="009A0AA6"/>
    <w:rsid w:val="009B429F"/>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1AEC"/>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E56BC"/>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journals.ieeeauthorcenter.ieee.org/wp-content/uploads/sites/7/Editing-Mathematics.pdf" TargetMode="External"/><Relationship Id="rId26" Type="http://schemas.openxmlformats.org/officeDocument/2006/relationships/hyperlink" Target="https://www.ieee.org/publications/rights/index.html" TargetMode="External"/><Relationship Id="rId3" Type="http://schemas.openxmlformats.org/officeDocument/2006/relationships/numbering" Target="numbering.xml"/><Relationship Id="rId21" Type="http://schemas.openxmlformats.org/officeDocument/2006/relationships/image" Target="media/image3.tiff"/><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hyperlink" Target="https://store.wiris.com/en/products/mathtype/download" TargetMode="External"/><Relationship Id="rId25" Type="http://schemas.openxmlformats.org/officeDocument/2006/relationships/hyperlink" Target="http://www.ieee.org/publications_standards/publications/authors/authors_submission.html"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2.png"/><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overleaf.com/blog/278-how-to-use-overleaf-with-ieee-collabratec-your-quick-guide-to-getting-started%23.Vp6tpPkrKM9" TargetMode="External"/><Relationship Id="rId24" Type="http://schemas.openxmlformats.org/officeDocument/2006/relationships/hyperlink" Target="https://journals.ieeeauthorcenter.ieee.org/create-your-ieee-journal-article/create-the-text-of-your-article/ieee-editorial-style-manual/" TargetMode="Externa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structure-your-article/" TargetMode="External"/><Relationship Id="rId23" Type="http://schemas.openxmlformats.org/officeDocument/2006/relationships/oleObject" Target="embeddings/oleObject1.bin"/><Relationship Id="rId28" Type="http://schemas.openxmlformats.org/officeDocument/2006/relationships/hyperlink" Target="https://journals.ieeeauthorcenter.ieee.org/become-an-ieee-journal-author/publishing-ethics/guidelines-and-policies/" TargetMode="External"/><Relationship Id="rId10" Type="http://schemas.openxmlformats.org/officeDocument/2006/relationships/hyperlink" Target="https://journals.ieeeauthorcenter.ieee.org/create-your-ieee-journal-article/authoring-tools-and-templates/tools-for-ieee-authors/ieee-article-templates/" TargetMode="External"/><Relationship Id="rId19" Type="http://schemas.openxmlformats.org/officeDocument/2006/relationships/hyperlink" Target="http://journals.ieeeauthorcenter.ieee.org/wp-content/uploads/sites/7/IEEE-Math-Typesetting-Guide-for-MS-Word-Users.pd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journals.ieeeauthorcenter.ieee.org/create-your-ieee-journal-article/create-the-text-of-your-article/ieee-editorial-style-manual/" TargetMode="External"/><Relationship Id="rId22" Type="http://schemas.openxmlformats.org/officeDocument/2006/relationships/image" Target="media/image4.wmf"/><Relationship Id="rId27" Type="http://schemas.openxmlformats.org/officeDocument/2006/relationships/hyperlink" Target="https://www.ieee.org/publications/rights/index.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1249</TotalTime>
  <Pages>7</Pages>
  <Words>4588</Words>
  <Characters>26153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Gowtham Prasad</cp:lastModifiedBy>
  <cp:revision>74</cp:revision>
  <cp:lastPrinted>2022-10-11T10:58:00Z</cp:lastPrinted>
  <dcterms:created xsi:type="dcterms:W3CDTF">2022-10-06T08:13:00Z</dcterms:created>
  <dcterms:modified xsi:type="dcterms:W3CDTF">2025-04-18T04:29:00Z</dcterms:modified>
</cp:coreProperties>
</file>