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center"/>
        <w:spacing w:lineRule="auto" w:line="578" w:before="340" w:after="330"/>
        <w:ind w:right="0" w:firstLine="0"/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outlineLvl w:val="0"/>
        <w:autoSpaceDE w:val="1"/>
        <w:autoSpaceDN w:val="1"/>
      </w:pPr>
      <w:bookmarkStart w:id="1" w:name="_Toc525982983"/>
      <w:r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t>系统用例分析文档</w:t>
      </w:r>
      <w:bookmarkEnd w:id="1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参与人员：练富珊、黄皓燊、黄成志、郑嘉蔚、郑瑞贤、辛伟达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指导老师：吴绍根、罗佳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2018.9.29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pStyle w:val="PO2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b w:val="0"/>
          <w:color w:val="2F5496" w:themeColor="accent1" w:themeShade="BF"/>
          <w:position w:val="0"/>
          <w:sz w:val="32"/>
          <w:szCs w:val="32"/>
          <w:rFonts w:ascii="宋体" w:eastAsia="宋体" w:hAnsi="宋体" w:hint="default"/>
        </w:rPr>
        <w:autoSpaceDE w:val="1"/>
        <w:autoSpaceDN w:val="1"/>
      </w:pPr>
      <w:r>
        <w:rPr>
          <w:b w:val="0"/>
          <w:color w:val="2F5496" w:themeColor="accent1" w:themeShade="BF"/>
          <w:position w:val="0"/>
          <w:sz w:val="32"/>
          <w:szCs w:val="32"/>
          <w:rFonts w:ascii="宋体" w:eastAsia="宋体" w:hAnsi="宋体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fldChar w:fldCharType="begin"/>
      </w:r>
      <w:r>
        <w:instrText> TOC  </w:instrText>
      </w:r>
      <w:r>
        <w:fldChar w:fldCharType="separate"/>
      </w:r>
      <w:hyperlink w:anchor="_Toc525982983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系统用例分析文档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1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84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4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一、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用例分析图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3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5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前端手机用户用例图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3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6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2.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前端PC用户用例图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4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7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3.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系统管理员用例图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5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84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8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二、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用例分析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6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89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前端手机用例描述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_Toc525982989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6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47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0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1.1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用户注册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6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1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1.2 用户登陆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2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1.3 创建群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3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1.4 加入群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4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1.5 退出群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5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1.6 群管理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6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1.7 联系群内成员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7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1.8 采集GPS信息发送到后台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8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1.9 查看所在群的用户的位置信息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7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2999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3.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前端PC用例描述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_Toc525982999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8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hyperlink w:anchor="_Toc525983000"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4.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rStyle w:val="PO158"/>
            <w:color w:val="auto"/>
            <w:position w:val="0"/>
            <w:sz w:val="21"/>
            <w:szCs w:val="21"/>
            <w:u w:val="none"/>
            <w:rFonts w:ascii="宋体" w:eastAsia="宋体" w:hAnsi="宋体" w:hint="default"/>
          </w:rPr>
          <w:t>系统管理员用例描述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ab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begin"/>
        </w:r>
        <w:r>
          <w:instrText> PAGEREF  _Toc525983000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t>9</w:t>
        </w:r>
        <w:r>
          <w:rPr>
            <w:color w:val="auto"/>
            <w:position w:val="0"/>
            <w:sz w:val="21"/>
            <w:szCs w:val="21"/>
            <w:rFonts w:ascii="等线" w:eastAsia="等线" w:hAnsi="等线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both"/>
        <w:spacing w:lineRule="auto" w:line="578" w:before="340" w:after="330"/>
        <w:ind w:right="0" w:left="1104" w:hanging="1104"/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outlineLvl w:val="0"/>
        <w:autoSpaceDE w:val="1"/>
        <w:autoSpaceDN w:val="1"/>
      </w:pPr>
      <w:bookmarkStart w:id="2" w:name="_Toc525982984"/>
      <w:r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t>用例分析图</w:t>
      </w:r>
      <w:bookmarkEnd w:id="2"/>
    </w:p>
    <w:p>
      <w:pPr>
        <w:pStyle w:val="PO8"/>
        <w:bidi w:val="0"/>
        <w:numPr>
          <w:ilvl w:val="0"/>
          <w:numId w:val="3"/>
        </w:numPr>
        <w:jc w:val="both"/>
        <w:spacing w:lineRule="auto" w:line="415" w:before="260" w:after="260"/>
        <w:ind w:right="0" w:left="360" w:hanging="36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3" w:name="_Toc525982985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前端手机用户用例图</w:t>
      </w:r>
      <w:bookmarkEnd w:id="3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320548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an/AppData/Roaming/JisuOffice/ETemp/12864_51451056/fImage1036573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06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pStyle w:val="PO8"/>
        <w:bidi w:val="0"/>
        <w:numPr>
          <w:ilvl w:val="0"/>
          <w:numId w:val="3"/>
        </w:numPr>
        <w:jc w:val="both"/>
        <w:spacing w:lineRule="auto" w:line="415" w:before="260" w:after="260"/>
        <w:ind w:right="0" w:left="360" w:hanging="36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4" w:name="_Toc525982986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前端PC用户用例图</w:t>
      </w:r>
      <w:bookmarkEnd w:id="4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3324225"/>
            <wp:effectExtent l="0" t="0" r="2540" b="9525"/>
            <wp:docPr id="13" name="图片 4" descr="C:\Users\lian\AppData\Local\Temp\WeChat Files\643691430824688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an/AppData/Roaming/JisuOffice/ETemp/12864_5145105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4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pStyle w:val="PO8"/>
        <w:bidi w:val="0"/>
        <w:numPr>
          <w:ilvl w:val="0"/>
          <w:numId w:val="3"/>
        </w:numPr>
        <w:jc w:val="both"/>
        <w:spacing w:lineRule="auto" w:line="415" w:before="260" w:after="260"/>
        <w:ind w:right="0" w:left="360" w:hanging="36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r>
        <w:br w:type="page"/>
      </w:r>
      <w:bookmarkStart w:id="5" w:name="_Toc525982987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系统管理员用例图</w:t>
      </w:r>
      <w:bookmarkEnd w:id="5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4743450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an/AppData/Roaming/JisuOffice/ETemp/12864_51451056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44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both"/>
        <w:spacing w:lineRule="auto" w:line="578" w:before="340" w:after="330"/>
        <w:ind w:right="0" w:left="1104" w:hanging="1104"/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outlineLvl w:val="0"/>
        <w:autoSpaceDE w:val="1"/>
        <w:autoSpaceDN w:val="1"/>
      </w:pPr>
      <w:bookmarkStart w:id="6" w:name="_Toc525982988"/>
      <w:r>
        <w:rPr>
          <w:b w:val="1"/>
          <w:color w:val="auto"/>
          <w:position w:val="0"/>
          <w:sz w:val="44"/>
          <w:szCs w:val="44"/>
          <w:rFonts w:ascii="宋体" w:eastAsia="宋体" w:hAnsi="宋体" w:hint="default"/>
        </w:rPr>
        <w:t>用例分析</w:t>
      </w:r>
      <w:bookmarkEnd w:id="6"/>
    </w:p>
    <w:p>
      <w:pPr>
        <w:pStyle w:val="PO8"/>
        <w:bidi w:val="0"/>
        <w:numPr>
          <w:ilvl w:val="0"/>
          <w:numId w:val="4"/>
        </w:numPr>
        <w:jc w:val="both"/>
        <w:spacing w:lineRule="auto" w:line="415" w:before="260" w:after="260"/>
        <w:ind w:right="0" w:left="360" w:hanging="36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7" w:name="_Toc525982989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前端手机用例描述</w:t>
      </w:r>
      <w:bookmarkEnd w:id="7"/>
    </w:p>
    <w:p>
      <w:pPr>
        <w:pStyle w:val="PO9"/>
        <w:bidi w:val="0"/>
        <w:numPr>
          <w:ilvl w:val="1"/>
          <w:numId w:val="4"/>
        </w:numPr>
        <w:jc w:val="both"/>
        <w:spacing w:lineRule="auto" w:line="415" w:before="260" w:after="260"/>
        <w:ind w:right="0" w:left="648" w:hanging="648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8" w:name="_Toc525982990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用户注册</w:t>
      </w:r>
      <w:bookmarkEnd w:id="8"/>
    </w:p>
    <w:tbl>
      <w:tblID w:val="0"/>
      <w:tblPr>
        <w:tblCellMar>
          <w:left w:w="96" w:type="dxa"/>
          <w:top w:w="96" w:type="dxa"/>
          <w:right w:w="96" w:type="dxa"/>
          <w:bottom w:w="96" w:type="dxa"/>
        </w:tblCellMar>
        <w:tblW w:w="8730" w:type="dxa"/>
        <w:tblLook w:val="0004A0" w:firstRow="1" w:lastRow="0" w:firstColumn="1" w:lastColumn="0" w:noHBand="0" w:noVBand="1"/>
        <w:tblLayout w:type="fixed"/>
      </w:tblPr>
      <w:tblGrid>
        <w:gridCol w:w="1386"/>
        <w:gridCol w:w="7344"/>
      </w:tblGrid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用例名称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用户注册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用例编号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Mobile_001</w:t>
            </w:r>
          </w:p>
        </w:tc>
      </w:tr>
      <w:tr>
        <w:trPr>
          <w:trHeight w:hRule="atleast" w:val="461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Actor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手机用户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用例简述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Actor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使用该功能完成注册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前置条件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该手机号尚未被注册</w:t>
            </w:r>
          </w:p>
        </w:tc>
      </w:tr>
      <w:tr>
        <w:trPr>
          <w:trHeight w:hRule="atleast" w:val="2745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主要流程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1. 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Actor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点击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App，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进入登录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/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注册界面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2.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点击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【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注册新用户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】，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进入注册界面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3.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输入用户名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密码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确认密码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验证码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单击确定按钮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4.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系统对输入的用户名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密码进行验证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5.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若验证成功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进入主界面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 xml:space="preserve">。 </w:t>
            </w:r>
          </w:p>
        </w:tc>
      </w:tr>
      <w:tr>
        <w:trPr>
          <w:trHeight w:hRule="atleast" w:val="2274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替代流程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6.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系统提示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”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用户名不能为空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”，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回到流程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2，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继续输入用户名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7.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前后输入密码不一致时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系统提示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”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两次密码输入不同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”，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回到流程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2，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重新输入密码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200" w:right="0" w:hanging="36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 xml:space="preserve">8.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系统提示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”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验证码不能为空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 xml:space="preserve">”，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回到流程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2，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继续输入验证码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例外流程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无</w:t>
            </w:r>
          </w:p>
        </w:tc>
      </w:tr>
      <w:tr>
        <w:trPr>
          <w:trHeight w:hRule="atleast" w:val="461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业务规则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验证方式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 xml:space="preserve">： 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验证码必须与系统随机生成的验证码一致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且用户名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密码必须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正确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。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备注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9"/>
        <w:bidi w:val="0"/>
        <w:numPr>
          <w:ilvl w:val="1"/>
          <w:numId w:val="4"/>
        </w:numPr>
        <w:jc w:val="both"/>
        <w:spacing w:lineRule="auto" w:line="415" w:before="260" w:after="260"/>
        <w:ind w:right="0" w:left="648" w:hanging="648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9" w:name="_Toc525982991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用户登陆</w:t>
      </w:r>
      <w:bookmarkEnd w:id="9"/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723" w:type="dxa"/>
        <w:tblLook w:val="0004A0" w:firstRow="1" w:lastRow="0" w:firstColumn="1" w:lastColumn="0" w:noHBand="0" w:noVBand="1"/>
        <w:tblLayout w:type="fixed"/>
      </w:tblPr>
      <w:tblGrid>
        <w:gridCol w:w="1384"/>
        <w:gridCol w:w="7339"/>
      </w:tblGrid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Times New Roman" w:hAnsi="Times New Roman" w:hint="default"/>
              </w:rPr>
              <w:t>用例名称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用户登陆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用例编号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001</w:t>
            </w:r>
          </w:p>
        </w:tc>
      </w:tr>
      <w:tr>
        <w:trPr>
          <w:trHeight w:hRule="atleast" w:val="461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Actor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系统管理员、客服人员、维护人员、上级人员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用例简述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Actor使用功能前必须先登录系统，这是Actor进入系统的唯一入口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参考界面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</w:tr>
      <w:tr>
        <w:trPr>
          <w:trHeight w:hRule="atleast" w:val="2745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主要流程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1.Actor在浏览器中输入管理系统的网址，进入登录界面。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2.输入用户名、密码、验证码，单击确定按钮。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3.系统对输入的用户名、密码进行验证。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4.若验证成功，进入操作页面。</w:t>
            </w:r>
          </w:p>
        </w:tc>
      </w:tr>
      <w:tr>
        <w:trPr>
          <w:trHeight w:hRule="atleast" w:val="2274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替代流程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5.系统提示”用户名不能为空”，回到流程2，继续输入用户名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 xml:space="preserve">6.系统提示”验证码不能为空”， 回到流程2，继续输入验证码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84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7.单击取消按钮，系统清楚文本框内所有内容，回到流程2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例外流程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若验证失败次数小于3次，回到流程2，否则退出浏览器。</w:t>
            </w:r>
          </w:p>
        </w:tc>
      </w:tr>
      <w:tr>
        <w:trPr>
          <w:trHeight w:hRule="atleast" w:val="461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业务规则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 xml:space="preserve">验证方式： 验证码必须与系统随机生成的验证码一致，且用户名、密码必须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正确。</w:t>
            </w:r>
          </w:p>
        </w:tc>
      </w:tr>
      <w:tr>
        <w:trPr>
          <w:trHeight w:hRule="atleast" w:val="478"/>
          <w:hidden w:val="0"/>
        </w:trPr>
        <w:tc>
          <w:tcPr>
            <w:tcW w:type="dxa" w:w="138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备注</w:t>
            </w:r>
          </w:p>
        </w:tc>
        <w:tc>
          <w:tcPr>
            <w:tcW w:type="dxa" w:w="733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无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0" w:name="_Toc525982992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1.3 创建群</w:t>
      </w:r>
      <w:bookmarkEnd w:id="10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1" w:name="_Toc525982993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1.4 加入群</w:t>
      </w:r>
      <w:bookmarkEnd w:id="11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2" w:name="_Toc525982994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1.5 退出群</w:t>
      </w:r>
      <w:bookmarkEnd w:id="12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3" w:name="_Toc525982995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1.6 群管理</w:t>
      </w:r>
      <w:bookmarkEnd w:id="13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4" w:name="_Toc525982996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1.7 联系群内成员</w:t>
      </w:r>
      <w:bookmarkEnd w:id="14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5" w:name="_Toc525982997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 xml:space="preserve">1.8 采集GPS信息发送到后台</w:t>
      </w:r>
      <w:bookmarkEnd w:id="15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9"/>
        <w:bidi w:val="0"/>
        <w:numPr>
          <w:ilvl w:val="1"/>
          <w:numId w:val="5"/>
        </w:numPr>
        <w:jc w:val="both"/>
        <w:spacing w:lineRule="auto" w:line="415" w:before="260" w:after="260"/>
        <w:ind w:right="0" w:left="720" w:hanging="72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autoSpaceDE w:val="1"/>
        <w:autoSpaceDN w:val="1"/>
      </w:pPr>
      <w:bookmarkStart w:id="16" w:name="_Toc525982998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查看所在群的用户的位置信息</w:t>
      </w:r>
      <w:bookmarkEnd w:id="16"/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pStyle w:val="PO8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7" w:name="_Toc525982999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2.前端PC用例描述</w:t>
      </w:r>
      <w:bookmarkEnd w:id="17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br w:type="page"/>
      </w:r>
    </w:p>
    <w:p>
      <w:pPr>
        <w:pStyle w:val="PO8"/>
        <w:numPr>
          <w:ilvl w:val="0"/>
          <w:numId w:val="0"/>
        </w:numPr>
        <w:jc w:val="both"/>
        <w:spacing w:lineRule="auto" w:line="415" w:before="260" w:after="260"/>
        <w:ind w:left="516"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8" w:name="_Toc525983000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3.系统管理员用例描述</w:t>
      </w:r>
      <w:bookmarkEnd w:id="18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2411"/>
    <w:lvl w:ilvl="0">
      <w:lvlJc w:val="left"/>
      <w:numFmt w:val="decimal"/>
      <w:start w:val="1"/>
      <w:suff w:val="tab"/>
      <w:pPr>
        <w:ind w:left="516" w:hanging="516"/>
        <w:jc w:val="both"/>
      </w:pPr>
      <w:rPr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9"/>
      <w:suff w:val="tab"/>
      <w:pPr>
        <w:ind w:left="720" w:hanging="720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1080" w:hanging="1080"/>
        <w:jc w:val="both"/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1440" w:hanging="1440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1800" w:hanging="1800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1800" w:hanging="1800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2160" w:hanging="2160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2520" w:hanging="2520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2880" w:hanging="288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1">
    <w:multiLevelType w:val="hybridMultilevel"/>
    <w:nsid w:val="2F000001"/>
    <w:tmpl w:val="1F000C5F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multilevel"/>
    <w:nsid w:val="2F000002"/>
    <w:tmpl w:val="1F0033C2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648" w:hanging="648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720" w:hanging="720"/>
        <w:jc w:val="both"/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1800" w:hanging="180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3">
    <w:multiLevelType w:val="hybridMultilevel"/>
    <w:nsid w:val="2F000003"/>
    <w:tmpl w:val="1F002570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4">
    <w:multiLevelType w:val="hybridMultilevel"/>
    <w:nsid w:val="2F000004"/>
    <w:tmpl w:val="1F001EB6"/>
    <w:lvl w:ilvl="0">
      <w:lvlJc w:val="left"/>
      <w:numFmt w:val="japaneseCounting"/>
      <w:start w:val="1"/>
      <w:suff w:val="tab"/>
      <w:pPr>
        <w:ind w:left="1104" w:hanging="1104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6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7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9" w:type="paragraph">
    <w:name w:val="heading 3"/>
    <w:basedOn w:val="PO1"/>
    <w:next w:val="PO1"/>
    <w:link w:val="PO159"/>
    <w:qFormat/>
    <w:uiPriority w:val="9"/>
    <w:unhideWhenUsed/>
    <w:pPr>
      <w:autoSpaceDE w:val="1"/>
      <w:autoSpaceDN w:val="1"/>
      <w:keepLines/>
      <w:keepNext/>
      <w:widowControl/>
      <w:wordWrap/>
    </w:pPr>
    <w:rPr>
      <w:b/>
      <w:shd w:val="clear"/>
      <w:sz w:val="32"/>
      <w:szCs w:val="3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basedOn w:val="PO7"/>
    <w:next w:val="PO1"/>
    <w:qFormat/>
    <w:uiPriority w:val="27"/>
    <w:unhideWhenUsed/>
    <w:pPr>
      <w:autoSpaceDE w:val="1"/>
      <w:autoSpaceDN w:val="1"/>
      <w:widowControl/>
      <w:wordWrap/>
    </w:pPr>
    <w:rPr>
      <w:color w:val="2F5496" w:themeColor="accent1" w:themeShade="BF"/>
      <w:rFonts w:ascii="等线 Light" w:eastAsia="等线 Light" w:hAnsi="等线 Light"/>
      <w:b w:val="0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unhideWhenUsed/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840" w:firstLine="0"/>
      <w:widowControl/>
      <w:wordWrap/>
    </w:p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rPr>
      <w:rFonts w:ascii="Calibri" w:eastAsia="Times New Roman" w:hAnsi="Calibri"/>
      <w:shd w:val="clear"/>
      <w:sz w:val="20"/>
      <w:szCs w:val="20"/>
      <w:w w:val="100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页眉 字符"/>
    <w:basedOn w:val="PO2"/>
    <w:link w:val="PO152"/>
    <w:uiPriority w:val="153"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脚 字符"/>
    <w:basedOn w:val="PO2"/>
    <w:link w:val="PO154"/>
    <w:uiPriority w:val="155"/>
    <w:rPr>
      <w:shd w:val="clear"/>
      <w:sz w:val="18"/>
      <w:szCs w:val="18"/>
      <w:w w:val="100"/>
    </w:rPr>
  </w:style>
  <w:style w:customStyle="1" w:styleId="PO156" w:type="character">
    <w:name w:val="标题 1 字符"/>
    <w:basedOn w:val="PO2"/>
    <w:link w:val="PO7"/>
    <w:uiPriority w:val="156"/>
    <w:rPr>
      <w:b/>
      <w:shd w:val="clear"/>
      <w:sz w:val="44"/>
      <w:szCs w:val="44"/>
      <w:w w:val="100"/>
    </w:rPr>
  </w:style>
  <w:style w:customStyle="1" w:styleId="PO157" w:type="character">
    <w:name w:val="标题 2 字符"/>
    <w:basedOn w:val="PO2"/>
    <w:link w:val="PO8"/>
    <w:uiPriority w:val="157"/>
    <w:rPr>
      <w:rFonts w:ascii="等线 Light" w:eastAsia="等线 Light" w:hAnsi="等线 Light"/>
      <w:b/>
      <w:shd w:val="clear"/>
      <w:sz w:val="32"/>
      <w:szCs w:val="32"/>
      <w:w w:val="100"/>
    </w:rPr>
  </w:style>
  <w:style w:styleId="PO158" w:type="character">
    <w:name w:val="Hyperlink"/>
    <w:basedOn w:val="PO2"/>
    <w:uiPriority w:val="158"/>
    <w:unhideWhenUsed/>
    <w:rPr>
      <w:color w:val="0563C1" w:themeColor="hyperlink"/>
      <w:shd w:val="clear"/>
      <w:sz w:val="20"/>
      <w:szCs w:val="20"/>
      <w:u w:val="single"/>
      <w:w w:val="100"/>
    </w:rPr>
  </w:style>
  <w:style w:customStyle="1" w:styleId="PO159" w:type="character">
    <w:name w:val="标题 3 字符"/>
    <w:basedOn w:val="PO2"/>
    <w:link w:val="PO9"/>
    <w:uiPriority w:val="159"/>
    <w:rPr>
      <w:b/>
      <w:shd w:val="clear"/>
      <w:sz w:val="32"/>
      <w:szCs w:val="32"/>
      <w:w w:val="100"/>
    </w:rPr>
  </w:style>
  <w:style w:styleId="PO160" w:type="paragraph">
    <w:name w:val="Normal (Web)"/>
    <w:basedOn w:val="PO1"/>
    <w:uiPriority w:val="160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3657314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2421</Characters>
  <CharactersWithSpaces>0</CharactersWithSpaces>
  <DocSecurity>0</DocSecurity>
  <HyperlinksChanged>false</HyperlinksChanged>
  <Lines>17</Lines>
  <LinksUpToDate>false</LinksUpToDate>
  <Pages>16</Pages>
  <Paragraphs>4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lian fushan</dc:creator>
  <cp:lastModifiedBy/>
  <dcterms:modified xsi:type="dcterms:W3CDTF">2018-10-08T03:30:00Z</dcterms:modified>
</cp:coreProperties>
</file>