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sz w:val="44"/>
          <w:szCs w:val="44"/>
        </w:rPr>
      </w:pPr>
      <w:bookmarkStart w:id="0" w:name="_Toc29966"/>
      <w:bookmarkStart w:id="1" w:name="_Toc13298"/>
      <w:bookmarkStart w:id="2" w:name="_Toc19767"/>
      <w:r>
        <w:rPr>
          <w:rFonts w:hint="eastAsia"/>
          <w:sz w:val="44"/>
          <w:szCs w:val="44"/>
          <w:lang w:val="en-US" w:eastAsia="zh-CN"/>
        </w:rPr>
        <w:t>在线考试系统</w:t>
      </w:r>
      <w:r>
        <w:rPr>
          <w:rFonts w:hint="eastAsia"/>
          <w:sz w:val="44"/>
          <w:szCs w:val="44"/>
          <w:lang w:val="en-US" w:eastAsia="zh-CN"/>
        </w:rPr>
        <w:br w:type="textWrapping"/>
      </w:r>
      <w:bookmarkEnd w:id="0"/>
      <w:bookmarkEnd w:id="1"/>
      <w:bookmarkEnd w:id="2"/>
      <w:r>
        <w:rPr>
          <w:rFonts w:hint="eastAsia"/>
          <w:sz w:val="44"/>
          <w:szCs w:val="44"/>
          <w:lang w:val="en-US" w:eastAsia="zh-CN"/>
        </w:rPr>
        <w:t>需求说明书</w:t>
      </w:r>
    </w:p>
    <w:p>
      <w:pPr>
        <w:rPr>
          <w:rFonts w:hint="eastAsia"/>
        </w:rPr>
      </w:pPr>
    </w:p>
    <w:p>
      <w:pPr>
        <w:pStyle w:val="3"/>
        <w:rPr>
          <w:rFonts w:hint="eastAsia"/>
          <w:lang w:val="en-US" w:eastAsia="zh-CN"/>
        </w:rPr>
      </w:pPr>
      <w:bookmarkStart w:id="3" w:name="_Toc9599"/>
      <w:bookmarkStart w:id="4" w:name="_Toc3712"/>
      <w:r>
        <w:rPr>
          <w:rFonts w:hint="eastAsia"/>
          <w:lang w:val="en-US" w:eastAsia="zh-CN"/>
        </w:rPr>
        <w:t>版</w:t>
      </w:r>
      <w:bookmarkEnd w:id="3"/>
      <w:r>
        <w:rPr>
          <w:rFonts w:hint="eastAsia"/>
          <w:lang w:val="en-US" w:eastAsia="zh-CN"/>
        </w:rPr>
        <w:t>本信息</w:t>
      </w:r>
      <w:bookmarkEnd w:id="4"/>
    </w:p>
    <w:tbl>
      <w:tblPr>
        <w:tblStyle w:val="14"/>
        <w:tblpPr w:leftFromText="180" w:rightFromText="180" w:vertAnchor="text" w:horzAnchor="page" w:tblpX="1888" w:tblpY="457"/>
        <w:tblOverlap w:val="never"/>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shd w:val="clear" w:color="auto" w:fill="auto"/>
          </w:tcPr>
          <w:p>
            <w:pPr>
              <w:ind w:left="0" w:leftChars="0"/>
              <w:jc w:val="both"/>
              <w:rPr>
                <w:rFonts w:ascii="宋体" w:hAnsi="宋体"/>
                <w:color w:val="000000"/>
              </w:rPr>
            </w:pPr>
            <w:r>
              <w:rPr>
                <w:rFonts w:hint="eastAsia" w:ascii="宋体" w:hAnsi="宋体"/>
                <w:color w:val="000000"/>
              </w:rPr>
              <w:t>文件状态：</w:t>
            </w:r>
          </w:p>
          <w:p>
            <w:pPr>
              <w:ind w:left="0" w:leftChars="0" w:firstLine="210" w:firstLineChars="100"/>
              <w:jc w:val="both"/>
              <w:rPr>
                <w:rFonts w:ascii="宋体" w:hAnsi="宋体"/>
                <w:color w:val="000000"/>
              </w:rPr>
            </w:pPr>
            <w:r>
              <w:rPr>
                <w:rFonts w:hint="eastAsia" w:ascii="宋体" w:hAnsi="宋体"/>
                <w:color w:val="000000"/>
              </w:rPr>
              <w:t>[</w:t>
            </w:r>
            <w:r>
              <w:rPr>
                <w:rFonts w:hint="eastAsia" w:ascii="宋体" w:hAnsi="宋体"/>
                <w:color w:val="000000"/>
                <w:lang w:val="en-US" w:eastAsia="zh-CN"/>
              </w:rPr>
              <w:t xml:space="preserve">  </w:t>
            </w:r>
            <w:r>
              <w:rPr>
                <w:rFonts w:hint="eastAsia" w:ascii="宋体" w:hAnsi="宋体"/>
                <w:color w:val="000000"/>
              </w:rPr>
              <w:t>] 草稿</w:t>
            </w:r>
          </w:p>
          <w:p>
            <w:pPr>
              <w:ind w:left="0" w:leftChars="0" w:firstLine="210" w:firstLineChars="100"/>
              <w:jc w:val="both"/>
              <w:rPr>
                <w:rFonts w:ascii="宋体" w:hAnsi="宋体"/>
                <w:color w:val="000000"/>
              </w:rPr>
            </w:pPr>
            <w:r>
              <w:rPr>
                <w:rFonts w:hint="eastAsia" w:ascii="宋体" w:hAnsi="宋体"/>
                <w:color w:val="000000"/>
              </w:rPr>
              <w:t>[√] 正式发布</w:t>
            </w:r>
          </w:p>
          <w:p>
            <w:pPr>
              <w:ind w:left="0" w:leftChars="0" w:firstLine="210" w:firstLineChars="100"/>
              <w:jc w:val="both"/>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2" w:type="dxa"/>
          </w:tcPr>
          <w:p>
            <w:pPr>
              <w:rPr>
                <w:rFonts w:hint="eastAsia" w:eastAsiaTheme="minorEastAsia"/>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 w:hRule="atLeast"/>
        </w:trPr>
        <w:tc>
          <w:tcPr>
            <w:tcW w:w="2684" w:type="dxa"/>
            <w:vMerge w:val="continue"/>
            <w:shd w:val="clear" w:color="auto" w:fill="auto"/>
          </w:tcPr>
          <w:p>
            <w:pPr>
              <w:ind w:firstLine="420" w:firstLineChars="200"/>
              <w:rPr>
                <w:color w:val="000000"/>
              </w:rPr>
            </w:pPr>
          </w:p>
        </w:tc>
        <w:tc>
          <w:tcPr>
            <w:tcW w:w="1344" w:type="dxa"/>
            <w:shd w:val="clear" w:color="auto" w:fill="D9D9D9"/>
            <w:vAlign w:val="top"/>
          </w:tcPr>
          <w:p>
            <w:pPr>
              <w:rPr>
                <w:color w:val="000000"/>
              </w:rPr>
            </w:pPr>
            <w:r>
              <w:rPr>
                <w:rFonts w:hint="eastAsia"/>
                <w:color w:val="000000"/>
              </w:rPr>
              <w:t>当前版本：</w:t>
            </w:r>
          </w:p>
        </w:tc>
        <w:tc>
          <w:tcPr>
            <w:tcW w:w="4692" w:type="dxa"/>
            <w:vAlign w:val="top"/>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tcPr>
          <w:p>
            <w:pPr>
              <w:ind w:firstLine="420" w:firstLineChars="200"/>
              <w:rPr>
                <w:color w:val="000000"/>
              </w:rPr>
            </w:pPr>
          </w:p>
        </w:tc>
        <w:tc>
          <w:tcPr>
            <w:tcW w:w="1344" w:type="dxa"/>
            <w:shd w:val="clear" w:color="auto" w:fill="D9D9D9"/>
            <w:vAlign w:val="top"/>
          </w:tcPr>
          <w:p>
            <w:pPr>
              <w:rPr>
                <w:color w:val="000000"/>
              </w:rPr>
            </w:pPr>
            <w:r>
              <w:rPr>
                <w:rFonts w:hint="eastAsia"/>
                <w:color w:val="000000"/>
              </w:rPr>
              <w:t>作    者：</w:t>
            </w:r>
          </w:p>
        </w:tc>
        <w:tc>
          <w:tcPr>
            <w:tcW w:w="4692" w:type="dxa"/>
            <w:vAlign w:val="top"/>
          </w:tcPr>
          <w:p>
            <w:pPr>
              <w:rPr>
                <w:rFonts w:hint="eastAsia" w:eastAsiaTheme="minorEastAsia"/>
                <w:color w:val="00000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tcPr>
          <w:p>
            <w:pPr>
              <w:ind w:firstLine="420" w:firstLineChars="200"/>
              <w:rPr>
                <w:color w:val="000000"/>
              </w:rPr>
            </w:pPr>
          </w:p>
        </w:tc>
        <w:tc>
          <w:tcPr>
            <w:tcW w:w="1344" w:type="dxa"/>
            <w:shd w:val="clear" w:color="auto" w:fill="D9D9D9"/>
            <w:vAlign w:val="top"/>
          </w:tcPr>
          <w:p>
            <w:pPr>
              <w:rPr>
                <w:rFonts w:hint="eastAsia"/>
                <w:color w:val="000000"/>
              </w:rPr>
            </w:pPr>
            <w:r>
              <w:rPr>
                <w:rFonts w:hint="eastAsia"/>
                <w:color w:val="000000"/>
              </w:rPr>
              <w:t>完成日期：</w:t>
            </w:r>
          </w:p>
        </w:tc>
        <w:tc>
          <w:tcPr>
            <w:tcW w:w="4692" w:type="dxa"/>
            <w:vAlign w:val="top"/>
          </w:tcPr>
          <w:p>
            <w:pPr>
              <w:rPr>
                <w:rFonts w:hint="eastAsia"/>
                <w:color w:val="000000"/>
                <w:lang w:val="en-US" w:eastAsia="zh-CN"/>
              </w:rPr>
            </w:pPr>
          </w:p>
        </w:tc>
      </w:tr>
    </w:tbl>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p>
    <w:p>
      <w:pPr>
        <w:jc w:val="center"/>
        <w:rPr>
          <w:rFonts w:hint="eastAsia"/>
          <w:sz w:val="32"/>
          <w:szCs w:val="32"/>
        </w:rPr>
      </w:pPr>
      <w:r>
        <w:rPr>
          <w:rFonts w:hint="eastAsia"/>
          <w:sz w:val="32"/>
          <w:szCs w:val="32"/>
        </w:rPr>
        <w:t>广州小马信息科技有限公司</w:t>
      </w:r>
    </w:p>
    <w:p>
      <w:pPr>
        <w:jc w:val="center"/>
        <w:rPr>
          <w:sz w:val="32"/>
          <w:szCs w:val="32"/>
        </w:rPr>
      </w:pPr>
      <w:r>
        <w:rPr>
          <w:rFonts w:hint="eastAsia"/>
          <w:sz w:val="32"/>
          <w:szCs w:val="32"/>
        </w:rPr>
        <w:br w:type="textWrapping"/>
      </w:r>
    </w:p>
    <w:p>
      <w:pPr>
        <w:jc w:val="center"/>
        <w:rPr>
          <w:sz w:val="32"/>
          <w:szCs w:val="32"/>
        </w:rPr>
      </w:pPr>
    </w:p>
    <w:p>
      <w:pPr>
        <w:jc w:val="both"/>
        <w:rPr>
          <w:sz w:val="32"/>
          <w:szCs w:val="32"/>
        </w:rPr>
      </w:pPr>
    </w:p>
    <w:p>
      <w:pPr>
        <w:jc w:val="center"/>
        <w:rPr>
          <w:sz w:val="32"/>
          <w:szCs w:val="32"/>
        </w:rPr>
      </w:pPr>
      <w:r>
        <w:rPr>
          <w:sz w:val="32"/>
          <w:szCs w:val="32"/>
        </w:rPr>
        <w:br w:type="page"/>
      </w:r>
    </w:p>
    <w:p>
      <w:pPr>
        <w:jc w:val="center"/>
        <w:rPr>
          <w:sz w:val="32"/>
          <w:szCs w:val="32"/>
        </w:rPr>
      </w:pPr>
    </w:p>
    <w:p>
      <w:pPr>
        <w:pStyle w:val="3"/>
      </w:pPr>
      <w:bookmarkStart w:id="5" w:name="_Toc23152"/>
      <w:bookmarkStart w:id="6" w:name="_Toc16397"/>
      <w:bookmarkStart w:id="7" w:name="_Toc7858"/>
      <w:r>
        <w:rPr>
          <w:rFonts w:hint="eastAsia"/>
        </w:rPr>
        <w:t>1 引言</w:t>
      </w:r>
      <w:bookmarkEnd w:id="5"/>
      <w:bookmarkEnd w:id="6"/>
      <w:bookmarkEnd w:id="7"/>
    </w:p>
    <w:p>
      <w:pPr>
        <w:pStyle w:val="4"/>
        <w:ind w:firstLine="420"/>
      </w:pPr>
      <w:bookmarkStart w:id="8" w:name="_Toc18142"/>
      <w:bookmarkStart w:id="9" w:name="_Toc14747"/>
      <w:bookmarkStart w:id="10" w:name="_Toc2359"/>
      <w:r>
        <w:rPr>
          <w:rFonts w:hint="eastAsia"/>
        </w:rPr>
        <w:t>1.1 编写目的</w:t>
      </w:r>
      <w:bookmarkEnd w:id="8"/>
      <w:bookmarkEnd w:id="9"/>
      <w:bookmarkEnd w:id="10"/>
    </w:p>
    <w:p>
      <w:pPr>
        <w:spacing w:line="360" w:lineRule="auto"/>
        <w:rPr>
          <w:iCs/>
          <w:color w:val="000000"/>
          <w:szCs w:val="21"/>
        </w:rPr>
      </w:pPr>
      <w:r>
        <w:rPr>
          <w:iCs/>
          <w:color w:val="000000"/>
          <w:szCs w:val="21"/>
        </w:rPr>
        <w:t>本文档的编写目的是</w:t>
      </w:r>
      <w:r>
        <w:rPr>
          <w:rFonts w:hint="eastAsia"/>
          <w:iCs/>
          <w:color w:val="000000"/>
          <w:szCs w:val="21"/>
          <w:lang w:val="en-US" w:eastAsia="zh-CN"/>
        </w:rPr>
        <w:t>果在线考试系统</w:t>
      </w:r>
      <w:r>
        <w:rPr>
          <w:iCs/>
          <w:color w:val="000000"/>
          <w:szCs w:val="21"/>
        </w:rPr>
        <w:t>的开发提供</w:t>
      </w:r>
      <w:r>
        <w:rPr>
          <w:rFonts w:hint="eastAsia"/>
          <w:iCs/>
          <w:color w:val="000000"/>
          <w:szCs w:val="21"/>
        </w:rPr>
        <w:t>：</w:t>
      </w:r>
    </w:p>
    <w:p>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pPr>
        <w:numPr>
          <w:ilvl w:val="0"/>
          <w:numId w:val="2"/>
        </w:numPr>
        <w:spacing w:line="360" w:lineRule="auto"/>
      </w:pPr>
      <w:r>
        <w:rPr>
          <w:rFonts w:hint="eastAsia"/>
          <w:iCs/>
          <w:color w:val="000000"/>
          <w:szCs w:val="21"/>
        </w:rPr>
        <w:t>验收标准，作为用户确认测试的依据。</w:t>
      </w:r>
    </w:p>
    <w:p>
      <w:pPr>
        <w:pStyle w:val="4"/>
        <w:ind w:firstLine="420"/>
      </w:pPr>
      <w:bookmarkStart w:id="11" w:name="_Toc8590"/>
      <w:bookmarkStart w:id="12" w:name="_Toc23563"/>
      <w:bookmarkStart w:id="13" w:name="_Toc5890"/>
      <w:r>
        <w:rPr>
          <w:rFonts w:hint="eastAsia"/>
        </w:rPr>
        <w:t>1.2 文档约定</w:t>
      </w:r>
      <w:bookmarkEnd w:id="11"/>
      <w:bookmarkEnd w:id="12"/>
      <w:bookmarkEnd w:id="13"/>
    </w:p>
    <w:p>
      <w:pPr>
        <w:spacing w:line="360" w:lineRule="auto"/>
        <w:ind w:firstLine="480"/>
        <w:rPr>
          <w:rFonts w:hint="eastAsia"/>
          <w:szCs w:val="21"/>
        </w:rPr>
      </w:pPr>
      <w:r>
        <w:rPr>
          <w:rFonts w:hint="eastAsia"/>
          <w:szCs w:val="21"/>
        </w:rPr>
        <w:t>本需求规格说明书的主要内容有：介绍产品的背景，概述产品的功能需求、环境需求、性能需求、平台角色等内容。</w:t>
      </w:r>
    </w:p>
    <w:p>
      <w:pPr>
        <w:spacing w:line="360" w:lineRule="auto"/>
        <w:ind w:firstLine="480"/>
        <w:rPr>
          <w:rFonts w:hint="eastAsia"/>
          <w:szCs w:val="21"/>
        </w:rPr>
      </w:pPr>
      <w:r>
        <w:rPr>
          <w:rFonts w:hint="eastAsia"/>
          <w:color w:val="000000" w:themeColor="text1"/>
          <w:szCs w:val="21"/>
          <w:highlight w:val="yellow"/>
          <w:lang w:val="en-US" w:eastAsia="zh-CN"/>
          <w14:textFill>
            <w14:solidFill>
              <w14:schemeClr w14:val="tx1"/>
            </w14:solidFill>
          </w14:textFill>
        </w:rPr>
        <w:t>*文档提供了</w:t>
      </w:r>
      <w:r>
        <w:rPr>
          <w:rFonts w:hint="eastAsia"/>
          <w:color w:val="FF0000"/>
          <w:szCs w:val="21"/>
          <w:highlight w:val="yellow"/>
          <w:lang w:val="en-US" w:eastAsia="zh-CN"/>
        </w:rPr>
        <w:t>功能需求</w:t>
      </w:r>
      <w:r>
        <w:rPr>
          <w:rFonts w:hint="eastAsia"/>
          <w:szCs w:val="21"/>
          <w:highlight w:val="yellow"/>
          <w:lang w:val="en-US" w:eastAsia="zh-CN"/>
        </w:rPr>
        <w:t>，</w:t>
      </w:r>
      <w:r>
        <w:rPr>
          <w:rFonts w:hint="eastAsia"/>
          <w:color w:val="FF0000"/>
          <w:szCs w:val="21"/>
          <w:highlight w:val="yellow"/>
          <w:lang w:val="en-US" w:eastAsia="zh-CN"/>
        </w:rPr>
        <w:t>功能模块</w:t>
      </w:r>
      <w:r>
        <w:rPr>
          <w:rFonts w:hint="eastAsia"/>
          <w:color w:val="000000" w:themeColor="text1"/>
          <w:szCs w:val="21"/>
          <w:highlight w:val="yellow"/>
          <w:lang w:val="en-US" w:eastAsia="zh-CN"/>
          <w14:textFill>
            <w14:solidFill>
              <w14:schemeClr w14:val="tx1"/>
            </w14:solidFill>
          </w14:textFill>
        </w:rPr>
        <w:t>，需要完成的文档还有：</w:t>
      </w:r>
      <w:r>
        <w:rPr>
          <w:rFonts w:hint="eastAsia"/>
          <w:color w:val="FF0000"/>
          <w:szCs w:val="21"/>
          <w:highlight w:val="yellow"/>
          <w:lang w:val="en-US" w:eastAsia="zh-CN"/>
        </w:rPr>
        <w:t>数据库设计</w:t>
      </w:r>
      <w:r>
        <w:rPr>
          <w:rFonts w:hint="eastAsia"/>
          <w:color w:val="000000" w:themeColor="text1"/>
          <w:szCs w:val="21"/>
          <w:highlight w:val="yellow"/>
          <w:lang w:val="en-US" w:eastAsia="zh-CN"/>
          <w14:textFill>
            <w14:solidFill>
              <w14:schemeClr w14:val="tx1"/>
            </w14:solidFill>
          </w14:textFill>
        </w:rPr>
        <w:t>，</w:t>
      </w:r>
      <w:r>
        <w:rPr>
          <w:rFonts w:hint="eastAsia"/>
          <w:color w:val="FF0000"/>
          <w:szCs w:val="21"/>
          <w:highlight w:val="yellow"/>
          <w:lang w:val="en-US" w:eastAsia="zh-CN"/>
        </w:rPr>
        <w:t>页面原型设计</w:t>
      </w:r>
      <w:r>
        <w:rPr>
          <w:rFonts w:hint="eastAsia"/>
          <w:color w:val="000000" w:themeColor="text1"/>
          <w:szCs w:val="21"/>
          <w:highlight w:val="yellow"/>
          <w:lang w:val="en-US" w:eastAsia="zh-CN"/>
          <w14:textFill>
            <w14:solidFill>
              <w14:schemeClr w14:val="tx1"/>
            </w14:solidFill>
          </w14:textFill>
        </w:rPr>
        <w:t>，</w:t>
      </w:r>
      <w:r>
        <w:rPr>
          <w:rFonts w:hint="eastAsia"/>
          <w:color w:val="FF0000"/>
          <w:szCs w:val="21"/>
          <w:highlight w:val="yellow"/>
          <w:lang w:val="en-US" w:eastAsia="zh-CN"/>
        </w:rPr>
        <w:t>详细功能清单</w:t>
      </w:r>
      <w:r>
        <w:rPr>
          <w:rFonts w:hint="eastAsia"/>
          <w:color w:val="000000" w:themeColor="text1"/>
          <w:szCs w:val="21"/>
          <w:highlight w:val="yellow"/>
          <w:lang w:val="en-US" w:eastAsia="zh-CN"/>
          <w14:textFill>
            <w14:solidFill>
              <w14:schemeClr w14:val="tx1"/>
            </w14:solidFill>
          </w14:textFill>
        </w:rPr>
        <w:t>，</w:t>
      </w:r>
      <w:r>
        <w:rPr>
          <w:rFonts w:hint="eastAsia"/>
          <w:color w:val="FF0000"/>
          <w:szCs w:val="21"/>
          <w:highlight w:val="yellow"/>
          <w:lang w:val="en-US" w:eastAsia="zh-CN"/>
        </w:rPr>
        <w:t>接口文档</w:t>
      </w:r>
      <w:r>
        <w:rPr>
          <w:rFonts w:hint="eastAsia"/>
          <w:color w:val="000000" w:themeColor="text1"/>
          <w:szCs w:val="21"/>
          <w:highlight w:val="yellow"/>
          <w:lang w:val="en-US" w:eastAsia="zh-CN"/>
          <w14:textFill>
            <w14:solidFill>
              <w14:schemeClr w14:val="tx1"/>
            </w14:solidFill>
          </w14:textFill>
        </w:rPr>
        <w:t>。</w:t>
      </w:r>
    </w:p>
    <w:p>
      <w:pPr>
        <w:pStyle w:val="4"/>
        <w:ind w:firstLine="420"/>
      </w:pPr>
      <w:bookmarkStart w:id="14" w:name="_Toc13402"/>
      <w:bookmarkStart w:id="15" w:name="_Toc29953"/>
      <w:bookmarkStart w:id="16" w:name="_Toc652"/>
      <w:r>
        <w:rPr>
          <w:rFonts w:hint="eastAsia"/>
        </w:rPr>
        <w:t>1.3 读者对象</w:t>
      </w:r>
      <w:bookmarkEnd w:id="14"/>
      <w:bookmarkEnd w:id="15"/>
      <w:bookmarkEnd w:id="16"/>
      <w:r>
        <w:rPr>
          <w:rFonts w:hint="eastAsia"/>
        </w:rPr>
        <w:t xml:space="preserve"> </w:t>
      </w:r>
    </w:p>
    <w:p>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pPr>
        <w:pStyle w:val="3"/>
        <w:rPr>
          <w:rFonts w:hint="eastAsia"/>
        </w:rPr>
      </w:pPr>
      <w:bookmarkStart w:id="17" w:name="_Toc4740"/>
      <w:bookmarkStart w:id="18" w:name="_Toc27353"/>
      <w:bookmarkStart w:id="19" w:name="_Toc21826"/>
    </w:p>
    <w:p>
      <w:pPr>
        <w:pStyle w:val="3"/>
        <w:rPr>
          <w:rFonts w:hint="eastAsia"/>
        </w:rPr>
      </w:pPr>
    </w:p>
    <w:bookmarkEnd w:id="17"/>
    <w:bookmarkEnd w:id="18"/>
    <w:bookmarkEnd w:id="19"/>
    <w:p>
      <w:pPr>
        <w:pStyle w:val="3"/>
        <w:numPr>
          <w:ilvl w:val="0"/>
          <w:numId w:val="3"/>
        </w:numPr>
        <w:rPr>
          <w:rFonts w:hint="eastAsia"/>
        </w:rPr>
      </w:pPr>
      <w:r>
        <w:rPr>
          <w:rFonts w:hint="eastAsia"/>
          <w:lang w:val="en-US" w:eastAsia="zh-CN"/>
        </w:rPr>
        <w:t>系统主要概述</w:t>
      </w:r>
    </w:p>
    <w:p>
      <w:pPr>
        <w:pStyle w:val="4"/>
        <w:rPr>
          <w:rFonts w:hint="eastAsia"/>
          <w:lang w:val="en-US" w:eastAsia="zh-CN"/>
        </w:rPr>
      </w:pPr>
      <w:r>
        <w:rPr>
          <w:rFonts w:hint="eastAsia"/>
          <w:lang w:val="en-US" w:eastAsia="zh-CN"/>
        </w:rPr>
        <w:t>2.1前端主要功能模块</w:t>
      </w:r>
    </w:p>
    <w:p>
      <w:pPr>
        <w:numPr>
          <w:ilvl w:val="0"/>
          <w:numId w:val="4"/>
        </w:numPr>
        <w:rPr>
          <w:rFonts w:hint="eastAsia"/>
          <w:lang w:val="en-US" w:eastAsia="zh-CN"/>
        </w:rPr>
      </w:pPr>
      <w:r>
        <w:rPr>
          <w:rFonts w:hint="eastAsia"/>
          <w:lang w:val="en-US" w:eastAsia="zh-CN"/>
        </w:rPr>
        <w:t>登录，注册</w:t>
      </w:r>
      <w:r>
        <w:rPr>
          <w:rFonts w:hint="eastAsia"/>
          <w:lang w:val="en-US" w:eastAsia="zh-CN"/>
        </w:rPr>
        <w:br w:type="textWrapping"/>
      </w:r>
      <w:r>
        <w:rPr>
          <w:rFonts w:hint="eastAsia"/>
          <w:lang w:val="en-US" w:eastAsia="zh-CN"/>
        </w:rPr>
        <w:t>2.个人中心</w:t>
      </w:r>
    </w:p>
    <w:p>
      <w:pPr>
        <w:numPr>
          <w:ilvl w:val="0"/>
          <w:numId w:val="5"/>
        </w:numPr>
        <w:rPr>
          <w:rFonts w:hint="eastAsia"/>
          <w:lang w:val="en-US" w:eastAsia="zh-CN"/>
        </w:rPr>
      </w:pPr>
      <w:r>
        <w:rPr>
          <w:rFonts w:hint="eastAsia"/>
          <w:lang w:val="en-US" w:eastAsia="zh-CN"/>
        </w:rPr>
        <w:t>用户答题</w:t>
      </w:r>
    </w:p>
    <w:p>
      <w:pPr>
        <w:pStyle w:val="4"/>
        <w:rPr>
          <w:rFonts w:hint="eastAsia"/>
          <w:lang w:val="en-US" w:eastAsia="zh-CN"/>
        </w:rPr>
      </w:pPr>
      <w:r>
        <w:rPr>
          <w:rFonts w:hint="eastAsia"/>
          <w:lang w:val="en-US" w:eastAsia="zh-CN"/>
        </w:rPr>
        <w:t>2.1后台主要功能模块</w:t>
      </w:r>
    </w:p>
    <w:p>
      <w:pPr>
        <w:numPr>
          <w:ilvl w:val="0"/>
          <w:numId w:val="6"/>
        </w:numPr>
        <w:rPr>
          <w:rFonts w:hint="eastAsia"/>
          <w:lang w:val="en-US" w:eastAsia="zh-CN"/>
        </w:rPr>
      </w:pPr>
      <w:r>
        <w:rPr>
          <w:rFonts w:hint="eastAsia"/>
          <w:lang w:val="en-US" w:eastAsia="zh-CN"/>
        </w:rPr>
        <w:t xml:space="preserve">基础管理 </w:t>
      </w:r>
      <w:r>
        <w:rPr>
          <w:rFonts w:hint="eastAsia"/>
        </w:rPr>
        <w:t>——</w:t>
      </w:r>
      <w:r>
        <w:rPr>
          <w:rFonts w:hint="eastAsia"/>
          <w:lang w:val="en-US" w:eastAsia="zh-CN"/>
        </w:rPr>
        <w:t xml:space="preserve"> 后台用户管理，角色管理，菜单管理，权限管理，消息管理，字典管理，（区域管理）</w:t>
      </w:r>
    </w:p>
    <w:p>
      <w:pPr>
        <w:numPr>
          <w:ilvl w:val="0"/>
          <w:numId w:val="6"/>
        </w:numPr>
        <w:rPr>
          <w:rFonts w:hint="eastAsia"/>
          <w:lang w:val="en-US" w:eastAsia="zh-CN"/>
        </w:rPr>
      </w:pPr>
      <w:r>
        <w:rPr>
          <w:rFonts w:hint="eastAsia"/>
          <w:lang w:val="en-US" w:eastAsia="zh-CN"/>
        </w:rPr>
        <w:t>普通用户管理</w:t>
      </w:r>
    </w:p>
    <w:p>
      <w:pPr>
        <w:numPr>
          <w:ilvl w:val="0"/>
          <w:numId w:val="6"/>
        </w:numPr>
        <w:rPr>
          <w:rFonts w:hint="eastAsia"/>
          <w:lang w:val="en-US" w:eastAsia="zh-CN"/>
        </w:rPr>
      </w:pPr>
      <w:r>
        <w:rPr>
          <w:rFonts w:hint="eastAsia"/>
          <w:lang w:val="en-US" w:eastAsia="zh-CN"/>
        </w:rPr>
        <w:t>考题管理（考试主题管理和题目管理）</w:t>
      </w:r>
    </w:p>
    <w:p>
      <w:pPr>
        <w:numPr>
          <w:ilvl w:val="0"/>
          <w:numId w:val="6"/>
        </w:numPr>
        <w:rPr>
          <w:rFonts w:hint="eastAsia"/>
          <w:lang w:val="en-US" w:eastAsia="zh-CN"/>
        </w:rPr>
      </w:pPr>
      <w:r>
        <w:rPr>
          <w:rFonts w:hint="eastAsia"/>
          <w:lang w:val="en-US" w:eastAsia="zh-CN"/>
        </w:rPr>
        <w:t>成绩管理</w:t>
      </w:r>
    </w:p>
    <w:p>
      <w:pPr>
        <w:numPr>
          <w:ilvl w:val="0"/>
          <w:numId w:val="6"/>
        </w:numPr>
        <w:rPr>
          <w:rFonts w:hint="eastAsia"/>
          <w:lang w:val="en-US" w:eastAsia="zh-CN"/>
        </w:rPr>
      </w:pPr>
      <w:r>
        <w:rPr>
          <w:rFonts w:hint="eastAsia"/>
          <w:lang w:val="en-US" w:eastAsia="zh-CN"/>
        </w:rPr>
        <w:t>前端功能接口</w:t>
      </w:r>
    </w:p>
    <w:p>
      <w:pPr>
        <w:numPr>
          <w:ilvl w:val="0"/>
          <w:numId w:val="0"/>
        </w:numPr>
        <w:rPr>
          <w:rFonts w:hint="eastAsia"/>
          <w:lang w:val="en-US" w:eastAsia="zh-CN"/>
        </w:rPr>
      </w:pPr>
    </w:p>
    <w:p>
      <w:pPr>
        <w:pStyle w:val="3"/>
        <w:rPr>
          <w:rFonts w:hint="eastAsia"/>
          <w:lang w:val="en-US" w:eastAsia="zh-CN"/>
        </w:rPr>
      </w:pPr>
      <w:r>
        <w:rPr>
          <w:rFonts w:hint="eastAsia"/>
          <w:lang w:val="en-US" w:eastAsia="zh-CN"/>
        </w:rPr>
        <w:t>3.主要功能需求描述</w:t>
      </w:r>
    </w:p>
    <w:p>
      <w:pPr>
        <w:pStyle w:val="4"/>
        <w:rPr>
          <w:rStyle w:val="18"/>
          <w:rFonts w:hint="eastAsia"/>
          <w:lang w:val="en-US" w:eastAsia="zh-CN"/>
        </w:rPr>
      </w:pPr>
      <w:r>
        <w:rPr>
          <w:rFonts w:hint="eastAsia"/>
          <w:lang w:val="en-US" w:eastAsia="zh-CN"/>
        </w:rPr>
        <w:t>3.1</w:t>
      </w:r>
      <w:r>
        <w:rPr>
          <w:rStyle w:val="18"/>
          <w:rFonts w:hint="eastAsia"/>
          <w:lang w:val="en-US" w:eastAsia="zh-CN"/>
        </w:rPr>
        <w:t>登录，注册</w:t>
      </w:r>
    </w:p>
    <w:p>
      <w:pPr>
        <w:numPr>
          <w:ilvl w:val="0"/>
          <w:numId w:val="0"/>
        </w:numPr>
        <w:rPr>
          <w:rFonts w:hint="eastAsia"/>
          <w:lang w:val="en-US" w:eastAsia="zh-CN"/>
        </w:rPr>
      </w:pPr>
      <w:r>
        <w:rPr>
          <w:rFonts w:hint="eastAsia"/>
          <w:lang w:val="en-US" w:eastAsia="zh-CN"/>
        </w:rPr>
        <w:t>1.用户通过验证邮箱进行注册登录,邮箱输入采用后缀免输入的设计方式。</w:t>
      </w:r>
    </w:p>
    <w:p>
      <w:pPr>
        <w:pStyle w:val="4"/>
        <w:rPr>
          <w:rFonts w:hint="eastAsia"/>
          <w:szCs w:val="22"/>
          <w:lang w:val="en-US" w:eastAsia="zh-CN"/>
        </w:rPr>
      </w:pPr>
      <w:r>
        <w:rPr>
          <w:rFonts w:hint="eastAsia"/>
          <w:szCs w:val="22"/>
          <w:lang w:val="en-US" w:eastAsia="zh-CN"/>
        </w:rPr>
        <w:t>3.2个人中心</w:t>
      </w:r>
    </w:p>
    <w:p>
      <w:pPr>
        <w:numPr>
          <w:ilvl w:val="0"/>
          <w:numId w:val="0"/>
        </w:numPr>
        <w:rPr>
          <w:rFonts w:hint="eastAsia"/>
          <w:lang w:val="en-US" w:eastAsia="zh-CN"/>
        </w:rPr>
      </w:pPr>
      <w:r>
        <w:rPr>
          <w:rFonts w:hint="eastAsia"/>
          <w:lang w:val="en-US" w:eastAsia="zh-CN"/>
        </w:rPr>
        <w:t>1.显示和修改个人信息，包括用户头像、个人中心背景图、姓名、性别、手机号码、邮箱等。</w:t>
      </w:r>
    </w:p>
    <w:p>
      <w:pPr>
        <w:numPr>
          <w:ilvl w:val="0"/>
          <w:numId w:val="0"/>
        </w:numPr>
        <w:rPr>
          <w:rFonts w:hint="eastAsia"/>
          <w:lang w:val="en-US" w:eastAsia="zh-CN"/>
        </w:rPr>
      </w:pPr>
      <w:r>
        <w:rPr>
          <w:rFonts w:hint="eastAsia"/>
          <w:lang w:val="en-US" w:eastAsia="zh-CN"/>
        </w:rPr>
        <w:t>2.显示用户个人成长曲线（成绩）。</w:t>
      </w:r>
    </w:p>
    <w:p>
      <w:pPr>
        <w:numPr>
          <w:ilvl w:val="0"/>
          <w:numId w:val="0"/>
        </w:numPr>
        <w:rPr>
          <w:rFonts w:hint="eastAsia"/>
          <w:lang w:val="en-US" w:eastAsia="zh-CN"/>
        </w:rPr>
      </w:pPr>
      <w:r>
        <w:rPr>
          <w:rFonts w:hint="eastAsia"/>
          <w:lang w:val="en-US" w:eastAsia="zh-CN"/>
        </w:rPr>
        <w:t>3.修改密码。</w:t>
      </w:r>
    </w:p>
    <w:p>
      <w:pPr>
        <w:pStyle w:val="4"/>
        <w:rPr>
          <w:rFonts w:hint="eastAsia"/>
          <w:szCs w:val="22"/>
          <w:lang w:val="en-US" w:eastAsia="zh-CN"/>
        </w:rPr>
      </w:pPr>
      <w:r>
        <w:rPr>
          <w:rFonts w:hint="eastAsia"/>
          <w:szCs w:val="22"/>
          <w:lang w:val="en-US" w:eastAsia="zh-CN"/>
        </w:rPr>
        <w:t>3.3答题</w:t>
      </w:r>
    </w:p>
    <w:p>
      <w:pPr>
        <w:numPr>
          <w:ilvl w:val="0"/>
          <w:numId w:val="0"/>
        </w:numPr>
        <w:rPr>
          <w:rFonts w:hint="eastAsia"/>
          <w:lang w:val="en-US" w:eastAsia="zh-CN"/>
        </w:rPr>
      </w:pPr>
      <w:r>
        <w:rPr>
          <w:rFonts w:hint="eastAsia"/>
          <w:lang w:val="en-US" w:eastAsia="zh-CN"/>
        </w:rPr>
        <w:t>1.主题选择。</w:t>
      </w:r>
    </w:p>
    <w:p>
      <w:pPr>
        <w:numPr>
          <w:ilvl w:val="0"/>
          <w:numId w:val="0"/>
        </w:numPr>
        <w:rPr>
          <w:rFonts w:hint="eastAsia"/>
          <w:lang w:val="en-US" w:eastAsia="zh-CN"/>
        </w:rPr>
      </w:pPr>
      <w:r>
        <w:rPr>
          <w:rFonts w:hint="eastAsia"/>
          <w:lang w:val="en-US" w:eastAsia="zh-CN"/>
        </w:rPr>
        <w:t>2.主题详情描述（图文结合）。</w:t>
      </w:r>
    </w:p>
    <w:p>
      <w:pPr>
        <w:numPr>
          <w:ilvl w:val="0"/>
          <w:numId w:val="0"/>
        </w:numPr>
        <w:rPr>
          <w:rFonts w:hint="eastAsia"/>
          <w:lang w:val="en-US" w:eastAsia="zh-CN"/>
        </w:rPr>
      </w:pPr>
      <w:r>
        <w:rPr>
          <w:rFonts w:hint="eastAsia"/>
          <w:lang w:val="en-US" w:eastAsia="zh-CN"/>
        </w:rPr>
        <w:t>3.题目列表，包括题目序号、考题、排序、得分情况。</w:t>
      </w:r>
    </w:p>
    <w:p>
      <w:pPr>
        <w:numPr>
          <w:ilvl w:val="0"/>
          <w:numId w:val="0"/>
        </w:numPr>
        <w:rPr>
          <w:rFonts w:hint="eastAsia"/>
          <w:lang w:val="en-US" w:eastAsia="zh-CN"/>
        </w:rPr>
      </w:pPr>
      <w:r>
        <w:rPr>
          <w:rFonts w:hint="eastAsia"/>
          <w:lang w:val="en-US" w:eastAsia="zh-CN"/>
        </w:rPr>
        <w:t>4.题目详情,提交答题。</w:t>
      </w:r>
    </w:p>
    <w:p>
      <w:pPr>
        <w:pStyle w:val="16"/>
        <w:spacing w:line="360" w:lineRule="auto"/>
        <w:ind w:firstLine="0" w:firstLineChars="0"/>
        <w:rPr>
          <w:rFonts w:hint="eastAsia" w:ascii="宋体" w:hAnsi="宋体" w:cs="宋体"/>
          <w:lang w:val="en-US" w:eastAsia="zh-CN"/>
        </w:rPr>
      </w:pPr>
      <w:r>
        <w:rPr>
          <w:rFonts w:hint="eastAsia" w:ascii="宋体" w:hAnsi="宋体" w:cs="宋体"/>
          <w:lang w:val="en-US" w:eastAsia="zh-CN"/>
        </w:rPr>
        <w:t>5.主题答题统计,</w:t>
      </w:r>
      <w:r>
        <w:rPr>
          <w:rFonts w:hint="eastAsia" w:ascii="宋体" w:hAnsi="宋体" w:cs="宋体"/>
          <w:sz w:val="21"/>
          <w:szCs w:val="22"/>
          <w:lang w:val="en-US" w:eastAsia="zh-CN"/>
        </w:rPr>
        <w:t>显示总答题数、答题进度和总得分</w:t>
      </w:r>
      <w:r>
        <w:rPr>
          <w:rFonts w:hint="eastAsia" w:ascii="宋体" w:hAnsi="宋体" w:cs="宋体"/>
          <w:lang w:val="en-US" w:eastAsia="zh-CN"/>
        </w:rPr>
        <w:t>。</w:t>
      </w:r>
      <w:bookmarkStart w:id="20" w:name="_Toc7423"/>
    </w:p>
    <w:p>
      <w:pPr>
        <w:pStyle w:val="16"/>
        <w:spacing w:line="360" w:lineRule="auto"/>
        <w:ind w:left="210" w:hanging="210" w:hangingChars="100"/>
        <w:rPr>
          <w:rFonts w:hint="eastAsia" w:ascii="宋体" w:hAnsi="宋体" w:cs="宋体"/>
          <w:lang w:val="en-US" w:eastAsia="zh-CN"/>
        </w:rPr>
      </w:pPr>
      <w:r>
        <w:rPr>
          <w:rFonts w:hint="eastAsia" w:ascii="宋体" w:hAnsi="宋体" w:cs="宋体"/>
          <w:lang w:val="en-US" w:eastAsia="zh-CN"/>
        </w:rPr>
        <w:t>6.匹配功能，答完最后一道题，最后出现一个成绩，通过成绩筛选成绩最相近的一个用户，出现画面说明他的成绩与你的成绩最相近，</w:t>
      </w:r>
      <w:bookmarkStart w:id="32" w:name="_GoBack"/>
      <w:bookmarkEnd w:id="32"/>
      <w:r>
        <w:rPr>
          <w:rFonts w:hint="eastAsia" w:ascii="宋体" w:hAnsi="宋体" w:cs="宋体"/>
          <w:lang w:val="en-US" w:eastAsia="zh-CN"/>
        </w:rPr>
        <w:t>还有一个击败百分之多少的用户的结果呈现。</w:t>
      </w:r>
    </w:p>
    <w:bookmarkEnd w:id="20"/>
    <w:p>
      <w:pPr>
        <w:pStyle w:val="4"/>
      </w:pPr>
      <w:bookmarkStart w:id="21" w:name="_Toc27470"/>
      <w:bookmarkStart w:id="22" w:name="_Toc19002"/>
      <w:bookmarkStart w:id="23" w:name="_Toc22915"/>
      <w:r>
        <w:rPr>
          <w:rFonts w:hint="eastAsia"/>
          <w:lang w:val="en-US" w:eastAsia="zh-CN"/>
        </w:rPr>
        <w:t>4</w:t>
      </w:r>
      <w:r>
        <w:rPr>
          <w:rFonts w:hint="eastAsia"/>
        </w:rPr>
        <w:t xml:space="preserve"> 建设原则和技术线路</w:t>
      </w:r>
      <w:bookmarkEnd w:id="21"/>
      <w:bookmarkEnd w:id="22"/>
      <w:bookmarkEnd w:id="23"/>
    </w:p>
    <w:p>
      <w:pPr>
        <w:pStyle w:val="4"/>
        <w:ind w:firstLine="420"/>
      </w:pPr>
      <w:bookmarkStart w:id="24" w:name="_Toc2477"/>
      <w:bookmarkStart w:id="25" w:name="_Toc4273"/>
      <w:bookmarkStart w:id="26" w:name="_Toc26493"/>
      <w:r>
        <w:rPr>
          <w:rFonts w:hint="eastAsia"/>
          <w:lang w:val="en-US" w:eastAsia="zh-CN"/>
        </w:rPr>
        <w:t>4</w:t>
      </w:r>
      <w:r>
        <w:rPr>
          <w:rFonts w:hint="eastAsia"/>
        </w:rPr>
        <w:t>.1 性能需求</w:t>
      </w:r>
      <w:bookmarkEnd w:id="24"/>
      <w:bookmarkEnd w:id="25"/>
      <w:bookmarkEnd w:id="26"/>
    </w:p>
    <w:p>
      <w:pPr>
        <w:spacing w:before="60" w:after="60"/>
        <w:ind w:firstLine="500"/>
        <w:rPr>
          <w:rFonts w:ascii="宋体" w:hAnsi="宋体" w:cs="宋体"/>
        </w:rPr>
      </w:pPr>
      <w:r>
        <w:rPr>
          <w:rFonts w:hint="eastAsia" w:ascii="宋体" w:hAnsi="宋体" w:cs="宋体"/>
        </w:rPr>
        <w:t>系统设计遵循以下原则：</w:t>
      </w:r>
    </w:p>
    <w:p>
      <w:pPr>
        <w:numPr>
          <w:ilvl w:val="1"/>
          <w:numId w:val="7"/>
        </w:numPr>
        <w:spacing w:before="60" w:after="60"/>
        <w:rPr>
          <w:rFonts w:ascii="宋体" w:hAnsi="宋体" w:cs="宋体"/>
          <w:b/>
          <w:bCs/>
        </w:rPr>
      </w:pPr>
      <w:r>
        <w:rPr>
          <w:rFonts w:hint="eastAsia" w:ascii="宋体" w:hAnsi="宋体" w:cs="宋体"/>
        </w:rPr>
        <w:t>先进性</w:t>
      </w:r>
    </w:p>
    <w:p>
      <w:pPr>
        <w:spacing w:before="60" w:after="60"/>
        <w:ind w:firstLine="500"/>
        <w:rPr>
          <w:rFonts w:ascii="宋体" w:hAnsi="宋体" w:cs="宋体"/>
        </w:rPr>
      </w:pPr>
      <w:r>
        <w:rPr>
          <w:rFonts w:hint="eastAsia" w:ascii="宋体" w:hAnsi="宋体" w:cs="宋体"/>
        </w:rPr>
        <w:t>系统采用多层结构设计，采取XML技术进行数据的存储、传输。</w:t>
      </w:r>
    </w:p>
    <w:p>
      <w:pPr>
        <w:numPr>
          <w:ilvl w:val="1"/>
          <w:numId w:val="7"/>
        </w:numPr>
        <w:spacing w:before="60" w:after="60"/>
        <w:rPr>
          <w:rFonts w:ascii="宋体" w:hAnsi="宋体" w:cs="宋体"/>
          <w:b/>
          <w:bCs/>
        </w:rPr>
      </w:pPr>
      <w:r>
        <w:rPr>
          <w:rFonts w:hint="eastAsia" w:ascii="宋体" w:hAnsi="宋体" w:cs="宋体"/>
        </w:rPr>
        <w:t>经济性</w:t>
      </w:r>
    </w:p>
    <w:p>
      <w:pPr>
        <w:spacing w:before="60" w:after="60"/>
        <w:ind w:firstLine="500"/>
        <w:rPr>
          <w:rFonts w:ascii="宋体" w:hAnsi="宋体" w:cs="宋体"/>
        </w:rPr>
      </w:pPr>
      <w:r>
        <w:rPr>
          <w:rFonts w:hint="eastAsia" w:ascii="宋体" w:hAnsi="宋体" w:cs="宋体"/>
        </w:rPr>
        <w:t>避免重复建设，力争节约资金，对现有的办公网络充分利用、发挥效益。</w:t>
      </w:r>
    </w:p>
    <w:p>
      <w:pPr>
        <w:numPr>
          <w:ilvl w:val="1"/>
          <w:numId w:val="7"/>
        </w:numPr>
        <w:spacing w:before="60" w:after="60"/>
        <w:rPr>
          <w:rFonts w:ascii="宋体" w:hAnsi="宋体" w:cs="宋体"/>
          <w:b/>
          <w:bCs/>
        </w:rPr>
      </w:pPr>
      <w:r>
        <w:rPr>
          <w:rFonts w:hint="eastAsia" w:ascii="宋体" w:hAnsi="宋体" w:cs="宋体"/>
        </w:rPr>
        <w:t>扩展性</w:t>
      </w:r>
    </w:p>
    <w:p>
      <w:pPr>
        <w:spacing w:before="60" w:after="60"/>
        <w:ind w:firstLine="500"/>
        <w:rPr>
          <w:rFonts w:ascii="宋体" w:hAnsi="宋体" w:cs="宋体"/>
        </w:rPr>
      </w:pPr>
      <w:r>
        <w:rPr>
          <w:rFonts w:hint="eastAsia" w:ascii="宋体" w:hAnsi="宋体" w:cs="宋体"/>
        </w:rPr>
        <w:t>系统充分考虑今后功能扩展需要，预留了各种扩展接口。</w:t>
      </w:r>
    </w:p>
    <w:p>
      <w:pPr>
        <w:numPr>
          <w:ilvl w:val="1"/>
          <w:numId w:val="7"/>
        </w:numPr>
        <w:spacing w:before="60" w:after="60"/>
        <w:rPr>
          <w:rFonts w:ascii="宋体" w:hAnsi="宋体" w:cs="宋体"/>
          <w:b/>
          <w:bCs/>
        </w:rPr>
      </w:pPr>
      <w:r>
        <w:rPr>
          <w:rFonts w:hint="eastAsia" w:ascii="宋体" w:hAnsi="宋体" w:cs="宋体"/>
        </w:rPr>
        <w:t>简单性</w:t>
      </w:r>
    </w:p>
    <w:p>
      <w:pPr>
        <w:spacing w:before="60" w:after="60"/>
        <w:ind w:firstLine="500"/>
        <w:rPr>
          <w:rFonts w:ascii="宋体" w:hAnsi="宋体" w:cs="宋体"/>
        </w:rPr>
      </w:pPr>
      <w:r>
        <w:rPr>
          <w:rFonts w:hint="eastAsia" w:ascii="宋体" w:hAnsi="宋体" w:cs="宋体"/>
        </w:rPr>
        <w:t>系统功能完善，但操作维护便利，界面友好，尤其对单位系统管理员而言，无须复杂的技术培训和繁琐的编程，即可对应用流程进行调整和维护。</w:t>
      </w:r>
    </w:p>
    <w:p>
      <w:pPr>
        <w:numPr>
          <w:ilvl w:val="1"/>
          <w:numId w:val="7"/>
        </w:numPr>
        <w:spacing w:before="60" w:after="60"/>
        <w:rPr>
          <w:rFonts w:ascii="宋体" w:hAnsi="宋体" w:cs="宋体"/>
          <w:b/>
          <w:bCs/>
        </w:rPr>
      </w:pPr>
      <w:r>
        <w:rPr>
          <w:rFonts w:hint="eastAsia" w:ascii="宋体" w:hAnsi="宋体" w:cs="宋体"/>
        </w:rPr>
        <w:t>互联性</w:t>
      </w:r>
    </w:p>
    <w:p>
      <w:pPr>
        <w:spacing w:before="60" w:after="60"/>
        <w:ind w:firstLine="500"/>
        <w:rPr>
          <w:rFonts w:ascii="宋体" w:hAnsi="宋体" w:cs="宋体"/>
        </w:rPr>
      </w:pPr>
      <w:r>
        <w:rPr>
          <w:rFonts w:hint="eastAsia" w:ascii="宋体" w:hAnsi="宋体" w:cs="宋体"/>
        </w:rPr>
        <w:t>该系统可以与其它信息系统实现无缝联接，可以与各种关系型数据库平滑联接。</w:t>
      </w:r>
    </w:p>
    <w:p>
      <w:pPr>
        <w:numPr>
          <w:ilvl w:val="1"/>
          <w:numId w:val="7"/>
        </w:numPr>
        <w:spacing w:before="60" w:after="60"/>
        <w:rPr>
          <w:rFonts w:ascii="宋体" w:hAnsi="宋体" w:cs="宋体"/>
          <w:b/>
          <w:bCs/>
        </w:rPr>
      </w:pPr>
      <w:r>
        <w:rPr>
          <w:rFonts w:hint="eastAsia" w:ascii="宋体" w:hAnsi="宋体" w:cs="宋体"/>
        </w:rPr>
        <w:t>可靠性</w:t>
      </w:r>
    </w:p>
    <w:p>
      <w:pPr>
        <w:spacing w:before="60" w:after="60"/>
        <w:ind w:firstLine="500"/>
        <w:rPr>
          <w:rFonts w:ascii="宋体" w:hAnsi="宋体" w:cs="宋体"/>
        </w:rPr>
      </w:pPr>
      <w:r>
        <w:rPr>
          <w:rFonts w:hint="eastAsia" w:ascii="宋体" w:hAnsi="宋体" w:cs="宋体"/>
        </w:rPr>
        <w:t>由于系统的特定用户群，在系统平台上将保证系统的高保密性、高安全性和高可靠性。系统设计中，采用可靠成熟的技术和平台产品，数据有适量冗余及其他保护措施，平台和应用软件具有容错性、健壮性等。</w:t>
      </w:r>
    </w:p>
    <w:p>
      <w:pPr>
        <w:numPr>
          <w:ilvl w:val="1"/>
          <w:numId w:val="7"/>
        </w:numPr>
        <w:spacing w:before="60" w:after="60"/>
        <w:rPr>
          <w:rFonts w:ascii="宋体" w:hAnsi="宋体" w:cs="宋体"/>
          <w:b/>
          <w:bCs/>
        </w:rPr>
      </w:pPr>
      <w:r>
        <w:rPr>
          <w:rFonts w:hint="eastAsia" w:ascii="宋体" w:hAnsi="宋体" w:cs="宋体"/>
        </w:rPr>
        <w:t>安全性</w:t>
      </w:r>
    </w:p>
    <w:p>
      <w:pPr>
        <w:spacing w:before="60" w:after="60"/>
        <w:ind w:firstLine="500"/>
        <w:rPr>
          <w:rFonts w:ascii="宋体" w:hAnsi="宋体" w:cs="宋体"/>
        </w:rPr>
      </w:pPr>
      <w:r>
        <w:rPr>
          <w:rFonts w:hint="eastAsia" w:ascii="宋体" w:hAnsi="宋体" w:cs="宋体"/>
        </w:rPr>
        <w:t>系统采用多重安全措施确保系统多层次的安全需求。</w:t>
      </w:r>
    </w:p>
    <w:p>
      <w:pPr>
        <w:ind w:firstLine="420"/>
      </w:pPr>
    </w:p>
    <w:p/>
    <w:p>
      <w:pPr>
        <w:pStyle w:val="4"/>
        <w:ind w:firstLine="420"/>
      </w:pPr>
      <w:bookmarkStart w:id="27" w:name="_Toc30540"/>
      <w:bookmarkStart w:id="28" w:name="_Toc23093"/>
      <w:bookmarkStart w:id="29" w:name="_Toc13890"/>
      <w:r>
        <w:rPr>
          <w:rFonts w:hint="eastAsia"/>
          <w:lang w:val="en-US" w:eastAsia="zh-CN"/>
        </w:rPr>
        <w:t>4</w:t>
      </w:r>
      <w:r>
        <w:rPr>
          <w:rFonts w:hint="eastAsia"/>
        </w:rPr>
        <w:t>.2 技术线路</w:t>
      </w:r>
      <w:bookmarkEnd w:id="27"/>
      <w:bookmarkEnd w:id="28"/>
      <w:bookmarkEnd w:id="29"/>
    </w:p>
    <w:p>
      <w:bookmarkStart w:id="30" w:name="_Toc403509212"/>
      <w:r>
        <w:rPr>
          <w:rFonts w:hint="eastAsia"/>
        </w:rPr>
        <w:t>MVC开发模式</w:t>
      </w:r>
      <w:bookmarkEnd w:id="30"/>
    </w:p>
    <w:p>
      <w:pPr>
        <w:spacing w:before="60" w:after="60"/>
        <w:ind w:firstLine="500"/>
        <w:rPr>
          <w:rFonts w:ascii="宋体" w:hAnsi="宋体" w:cs="宋体"/>
        </w:rPr>
      </w:pPr>
      <w:r>
        <w:rPr>
          <w:rFonts w:hint="eastAsia" w:ascii="宋体" w:hAnsi="宋体" w:cs="宋体"/>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pPr>
        <w:spacing w:before="60" w:after="60"/>
        <w:ind w:firstLine="500"/>
        <w:rPr>
          <w:rFonts w:ascii="宋体" w:hAnsi="宋体" w:cs="宋体"/>
        </w:rPr>
      </w:pPr>
      <w:r>
        <w:rPr>
          <w:rFonts w:hint="eastAsia" w:ascii="宋体" w:hAnsi="宋体" w:cs="宋体"/>
        </w:rPr>
        <w:t>MVC是一种多种设计模式组合而成的设计模式，指的是一种划分系统功能的方法，它是Model-View-Controller的缩写，最早是由Xerox（施乐）在20世纪80年代为Smaltalk-80语言发展提出的。随后，它成为了一种著名的用户界面设计架构。</w:t>
      </w:r>
    </w:p>
    <w:p>
      <w:pPr>
        <w:spacing w:before="60" w:after="60"/>
        <w:ind w:firstLine="500"/>
        <w:rPr>
          <w:rFonts w:ascii="宋体" w:hAnsi="宋体" w:cs="宋体"/>
        </w:rPr>
      </w:pPr>
      <w:r>
        <w:rPr>
          <w:rFonts w:hint="eastAsia" w:ascii="宋体" w:hAnsi="宋体" w:cs="宋体"/>
        </w:rPr>
        <w:t>在MVC经典架构中，它把应用程序（也可看做是应用程序的一个模块）分为3个部分：</w:t>
      </w:r>
    </w:p>
    <w:p>
      <w:pPr>
        <w:spacing w:before="60" w:after="60"/>
        <w:ind w:firstLine="502"/>
        <w:rPr>
          <w:rFonts w:ascii="宋体" w:hAnsi="宋体" w:cs="宋体"/>
          <w:b/>
        </w:rPr>
      </w:pPr>
      <w:r>
        <w:rPr>
          <w:rFonts w:hint="eastAsia" w:ascii="宋体" w:hAnsi="宋体" w:cs="宋体"/>
          <w:b/>
        </w:rPr>
        <w:t>1．模型（Model）</w:t>
      </w:r>
    </w:p>
    <w:p>
      <w:pPr>
        <w:spacing w:before="60" w:after="60"/>
        <w:ind w:firstLine="500"/>
        <w:rPr>
          <w:rFonts w:ascii="宋体" w:hAnsi="宋体" w:cs="宋体"/>
        </w:rPr>
      </w:pPr>
      <w:r>
        <w:rPr>
          <w:rFonts w:hint="eastAsia" w:ascii="宋体" w:hAnsi="宋体" w:cs="宋体"/>
        </w:rPr>
        <w:t>模型代表了该应用程序的核心功能，它负责处理用户的数据，实现业务逻辑。同时，模型还为视图的显示提供数据，并可被多个视图所共用。</w:t>
      </w:r>
    </w:p>
    <w:p>
      <w:pPr>
        <w:spacing w:before="60" w:after="60"/>
        <w:ind w:firstLine="502"/>
        <w:rPr>
          <w:rFonts w:ascii="宋体" w:hAnsi="宋体" w:cs="宋体"/>
          <w:b/>
        </w:rPr>
      </w:pPr>
      <w:r>
        <w:rPr>
          <w:rFonts w:hint="eastAsia" w:ascii="宋体" w:hAnsi="宋体" w:cs="宋体"/>
          <w:b/>
        </w:rPr>
        <w:t>2．视图（View）</w:t>
      </w:r>
    </w:p>
    <w:p>
      <w:pPr>
        <w:spacing w:before="60" w:after="60"/>
        <w:ind w:firstLine="500"/>
        <w:rPr>
          <w:rFonts w:ascii="宋体" w:hAnsi="宋体" w:cs="宋体"/>
        </w:rPr>
      </w:pPr>
      <w:r>
        <w:rPr>
          <w:rFonts w:hint="eastAsia" w:ascii="宋体" w:hAnsi="宋体" w:cs="宋体"/>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pPr>
        <w:spacing w:before="60" w:after="60"/>
        <w:ind w:firstLine="502"/>
        <w:rPr>
          <w:rFonts w:ascii="宋体" w:hAnsi="宋体" w:cs="宋体"/>
          <w:b/>
        </w:rPr>
      </w:pPr>
      <w:r>
        <w:rPr>
          <w:rFonts w:hint="eastAsia" w:ascii="宋体" w:hAnsi="宋体" w:cs="宋体"/>
          <w:b/>
        </w:rPr>
        <w:t>3．控制器（Control）</w:t>
      </w:r>
    </w:p>
    <w:p>
      <w:pPr>
        <w:spacing w:before="60" w:after="60"/>
        <w:ind w:firstLine="500"/>
        <w:rPr>
          <w:rFonts w:ascii="宋体" w:hAnsi="宋体" w:cs="宋体"/>
        </w:rPr>
      </w:pPr>
      <w:r>
        <w:rPr>
          <w:rFonts w:hint="eastAsia" w:ascii="宋体" w:hAnsi="宋体" w:cs="宋体"/>
        </w:rPr>
        <w:t>控制器负责接收用户的请求和数据，接着它会做出判断将请求和数据交由哪一个模型来处理，最后调用视图来显示模型返回的数据。</w:t>
      </w:r>
    </w:p>
    <w:p>
      <w:pPr>
        <w:spacing w:before="60" w:after="60"/>
        <w:ind w:firstLine="500"/>
        <w:rPr>
          <w:rFonts w:ascii="宋体" w:hAnsi="宋体" w:cs="宋体"/>
        </w:rPr>
      </w:pPr>
      <w:r>
        <w:rPr>
          <w:rFonts w:hint="eastAsia" w:ascii="宋体" w:hAnsi="宋体" w:cs="宋体"/>
        </w:rPr>
        <w:t>它们之间的关系如下图所示。</w:t>
      </w:r>
    </w:p>
    <w:p>
      <w:pPr>
        <w:pStyle w:val="5"/>
        <w:spacing w:before="60" w:after="60"/>
        <w:rPr>
          <w:rFonts w:ascii="宋体" w:hAnsi="宋体" w:eastAsia="宋体" w:cs="宋体"/>
        </w:rPr>
      </w:pPr>
      <w:r>
        <w:rPr>
          <w:rFonts w:hint="eastAsia" w:ascii="宋体" w:hAnsi="宋体" w:eastAsia="宋体" w:cs="宋体"/>
        </w:rPr>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5"/>
                    <a:stretch>
                      <a:fillRect/>
                    </a:stretch>
                  </pic:blipFill>
                  <pic:spPr>
                    <a:xfrm>
                      <a:off x="0" y="0"/>
                      <a:ext cx="3714750" cy="2000250"/>
                    </a:xfrm>
                    <a:prstGeom prst="rect">
                      <a:avLst/>
                    </a:prstGeom>
                    <a:noFill/>
                    <a:ln w="9525">
                      <a:noFill/>
                      <a:miter/>
                    </a:ln>
                  </pic:spPr>
                </pic:pic>
              </a:graphicData>
            </a:graphic>
          </wp:inline>
        </w:drawing>
      </w:r>
    </w:p>
    <w:p>
      <w:bookmarkStart w:id="31" w:name="_Toc403509214"/>
      <w:r>
        <w:rPr>
          <w:rFonts w:hint="eastAsia"/>
        </w:rPr>
        <w:t>基于J2EE架构</w:t>
      </w:r>
      <w:bookmarkEnd w:id="31"/>
    </w:p>
    <w:p>
      <w:pPr>
        <w:spacing w:before="60" w:after="60"/>
        <w:ind w:firstLine="500"/>
        <w:rPr>
          <w:rFonts w:ascii="宋体" w:hAnsi="宋体" w:cs="宋体"/>
        </w:rPr>
      </w:pPr>
      <w:r>
        <w:rPr>
          <w:rFonts w:hint="eastAsia" w:ascii="宋体" w:hAnsi="宋体" w:cs="宋体"/>
        </w:rPr>
        <w:t>充分利用JAVA语言的跨平台性，同时遵照SUN公司的J2EE架构标准。</w:t>
      </w:r>
    </w:p>
    <w:p>
      <w:pPr>
        <w:spacing w:before="60" w:after="60"/>
        <w:ind w:firstLine="500"/>
        <w:rPr>
          <w:rFonts w:ascii="宋体" w:hAnsi="宋体" w:cs="宋体"/>
        </w:rPr>
      </w:pPr>
      <w:r>
        <w:rPr>
          <w:rFonts w:hint="eastAsia" w:ascii="宋体" w:hAnsi="宋体" w:cs="宋体"/>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pPr>
        <w:spacing w:before="60" w:after="60"/>
        <w:ind w:firstLine="500"/>
        <w:rPr>
          <w:rFonts w:ascii="宋体" w:hAnsi="宋体" w:cs="宋体"/>
        </w:rPr>
      </w:pPr>
      <w:r>
        <w:rPr>
          <w:rFonts w:hint="eastAsia" w:ascii="宋体" w:hAnsi="宋体" w:cs="宋体"/>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pPr>
        <w:spacing w:before="60" w:after="60"/>
        <w:ind w:firstLine="480"/>
        <w:rPr>
          <w:rFonts w:ascii="宋体" w:hAnsi="宋体" w:cs="宋体"/>
        </w:rPr>
      </w:pPr>
      <w:r>
        <w:rPr>
          <w:rFonts w:hint="eastAsia" w:ascii="宋体" w:hAnsi="宋体" w:cs="宋体"/>
        </w:rPr>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6"/>
                    <a:stretch>
                      <a:fillRect/>
                    </a:stretch>
                  </pic:blipFill>
                  <pic:spPr>
                    <a:xfrm>
                      <a:off x="0" y="0"/>
                      <a:ext cx="4648200" cy="2495550"/>
                    </a:xfrm>
                    <a:prstGeom prst="rect">
                      <a:avLst/>
                    </a:prstGeom>
                    <a:noFill/>
                    <a:ln w="9525">
                      <a:noFill/>
                      <a:miter/>
                    </a:ln>
                  </pic:spPr>
                </pic:pic>
              </a:graphicData>
            </a:graphic>
          </wp:inline>
        </w:drawing>
      </w:r>
    </w:p>
    <w:p>
      <w:pPr>
        <w:pStyle w:val="5"/>
        <w:spacing w:before="60" w:after="60"/>
        <w:rPr>
          <w:rFonts w:ascii="宋体" w:hAnsi="宋体" w:eastAsia="宋体" w:cs="宋体"/>
        </w:rPr>
      </w:pPr>
      <w:r>
        <w:rPr>
          <w:rFonts w:hint="eastAsia" w:ascii="宋体" w:hAnsi="宋体" w:eastAsia="宋体" w:cs="宋体"/>
        </w:rPr>
        <w:t>J2EE多层应用</w:t>
      </w:r>
    </w:p>
    <w:p>
      <w:pPr>
        <w:spacing w:before="60" w:after="60"/>
        <w:ind w:firstLine="500"/>
        <w:rPr>
          <w:rFonts w:ascii="宋体" w:hAnsi="宋体" w:cs="宋体"/>
        </w:rPr>
      </w:pPr>
      <w:r>
        <w:rPr>
          <w:rFonts w:hint="eastAsia" w:ascii="宋体" w:hAnsi="宋体" w:cs="宋体"/>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pPr>
        <w:spacing w:before="60" w:after="60"/>
        <w:ind w:firstLine="500"/>
        <w:rPr>
          <w:rFonts w:hint="eastAsia" w:ascii="宋体" w:hAnsi="宋体" w:cs="宋体"/>
        </w:rPr>
      </w:pPr>
      <w:r>
        <w:rPr>
          <w:rFonts w:hint="eastAsia" w:ascii="宋体" w:hAnsi="宋体" w:cs="宋体"/>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RealMothods等。</w:t>
      </w:r>
    </w:p>
    <w:p>
      <w:pPr>
        <w:spacing w:before="60" w:after="60"/>
        <w:rPr>
          <w:rFonts w:hint="eastAsia" w:ascii="宋体" w:hAnsi="宋体" w:cs="宋体"/>
          <w:lang w:val="en-US" w:eastAsia="zh-CN"/>
        </w:rPr>
      </w:pPr>
      <w:r>
        <w:rPr>
          <w:rFonts w:hint="eastAsia" w:ascii="宋体" w:hAnsi="宋体" w:cs="宋体"/>
          <w:lang w:val="en-US" w:eastAsia="zh-CN"/>
        </w:rPr>
        <w:t>技术参考资料：</w:t>
      </w:r>
    </w:p>
    <w:p>
      <w:pPr>
        <w:spacing w:before="60" w:after="60"/>
        <w:ind w:firstLine="500"/>
        <w:rPr>
          <w:rFonts w:hint="eastAsia" w:ascii="宋体" w:hAnsi="宋体" w:cs="宋体"/>
          <w:lang w:val="en-US" w:eastAsia="zh-CN"/>
        </w:rPr>
      </w:pPr>
      <w:r>
        <w:rPr>
          <w:rFonts w:hint="eastAsia" w:ascii="宋体" w:hAnsi="宋体" w:cs="宋体"/>
          <w:lang w:val="en-US" w:eastAsia="zh-CN"/>
        </w:rPr>
        <w:fldChar w:fldCharType="begin"/>
      </w:r>
      <w:r>
        <w:rPr>
          <w:rFonts w:hint="eastAsia" w:ascii="宋体" w:hAnsi="宋体" w:cs="宋体"/>
          <w:lang w:val="en-US" w:eastAsia="zh-CN"/>
        </w:rPr>
        <w:instrText xml:space="preserve"> HYPERLINK "http://www.cnblogs.com/izecsonLee/p/6155868.html" </w:instrText>
      </w:r>
      <w:r>
        <w:rPr>
          <w:rFonts w:hint="eastAsia" w:ascii="宋体" w:hAnsi="宋体" w:cs="宋体"/>
          <w:lang w:val="en-US" w:eastAsia="zh-CN"/>
        </w:rPr>
        <w:fldChar w:fldCharType="separate"/>
      </w:r>
      <w:r>
        <w:rPr>
          <w:rStyle w:val="13"/>
          <w:rFonts w:hint="eastAsia" w:ascii="宋体" w:hAnsi="宋体" w:cs="宋体"/>
          <w:lang w:val="en-US" w:eastAsia="zh-CN"/>
        </w:rPr>
        <w:t>Maven学习</w:t>
      </w:r>
      <w:r>
        <w:rPr>
          <w:rFonts w:hint="eastAsia" w:ascii="宋体" w:hAnsi="宋体" w:cs="宋体"/>
          <w:lang w:val="en-US" w:eastAsia="zh-CN"/>
        </w:rPr>
        <w:fldChar w:fldCharType="end"/>
      </w:r>
    </w:p>
    <w:p>
      <w:pPr>
        <w:spacing w:before="60" w:after="60"/>
        <w:ind w:firstLine="500"/>
        <w:rPr>
          <w:rFonts w:hint="eastAsia" w:ascii="宋体" w:hAnsi="宋体" w:cs="宋体"/>
          <w:lang w:val="en-US" w:eastAsia="zh-CN"/>
        </w:rPr>
      </w:pPr>
      <w:r>
        <w:rPr>
          <w:rFonts w:hint="eastAsia" w:ascii="宋体" w:hAnsi="宋体" w:cs="宋体"/>
          <w:lang w:val="en-US" w:eastAsia="zh-CN"/>
        </w:rPr>
        <w:fldChar w:fldCharType="begin"/>
      </w:r>
      <w:r>
        <w:rPr>
          <w:rFonts w:hint="eastAsia" w:ascii="宋体" w:hAnsi="宋体" w:cs="宋体"/>
          <w:lang w:val="en-US" w:eastAsia="zh-CN"/>
        </w:rPr>
        <w:instrText xml:space="preserve"> HYPERLINK "http://blog.csdn.net/lxhjh/article/details/51711148" </w:instrText>
      </w:r>
      <w:r>
        <w:rPr>
          <w:rFonts w:hint="eastAsia" w:ascii="宋体" w:hAnsi="宋体" w:cs="宋体"/>
          <w:lang w:val="en-US" w:eastAsia="zh-CN"/>
        </w:rPr>
        <w:fldChar w:fldCharType="separate"/>
      </w:r>
      <w:r>
        <w:rPr>
          <w:rStyle w:val="13"/>
          <w:rFonts w:hint="eastAsia" w:ascii="宋体" w:hAnsi="宋体" w:cs="宋体"/>
          <w:lang w:val="en-US" w:eastAsia="zh-CN"/>
        </w:rPr>
        <w:t>Spring-boot学习</w:t>
      </w:r>
      <w:r>
        <w:rPr>
          <w:rFonts w:hint="eastAsia" w:ascii="宋体" w:hAnsi="宋体" w:cs="宋体"/>
          <w:lang w:val="en-US" w:eastAsia="zh-CN"/>
        </w:rPr>
        <w:fldChar w:fldCharType="end"/>
      </w:r>
    </w:p>
    <w:p>
      <w:pPr>
        <w:spacing w:before="60" w:after="60"/>
        <w:ind w:firstLine="500"/>
        <w:rPr>
          <w:rFonts w:hint="eastAsia" w:ascii="宋体" w:hAnsi="宋体" w:cs="宋体"/>
          <w:lang w:val="en-US" w:eastAsia="zh-CN"/>
        </w:rPr>
      </w:pPr>
      <w:r>
        <w:rPr>
          <w:rFonts w:hint="eastAsia" w:ascii="宋体" w:hAnsi="宋体" w:cs="宋体"/>
          <w:lang w:val="en-US" w:eastAsia="zh-CN"/>
        </w:rPr>
        <w:fldChar w:fldCharType="begin"/>
      </w:r>
      <w:r>
        <w:rPr>
          <w:rFonts w:hint="eastAsia" w:ascii="宋体" w:hAnsi="宋体" w:cs="宋体"/>
          <w:lang w:val="en-US" w:eastAsia="zh-CN"/>
        </w:rPr>
        <w:instrText xml:space="preserve"> HYPERLINK "http://schy-hqh.iteye.com/blog/1961397" </w:instrText>
      </w:r>
      <w:r>
        <w:rPr>
          <w:rFonts w:hint="eastAsia" w:ascii="宋体" w:hAnsi="宋体" w:cs="宋体"/>
          <w:lang w:val="en-US" w:eastAsia="zh-CN"/>
        </w:rPr>
        <w:fldChar w:fldCharType="separate"/>
      </w:r>
      <w:r>
        <w:rPr>
          <w:rStyle w:val="13"/>
          <w:rFonts w:hint="eastAsia" w:ascii="宋体" w:hAnsi="宋体" w:cs="宋体"/>
          <w:lang w:val="en-US" w:eastAsia="zh-CN"/>
        </w:rPr>
        <w:t>Thymeleaf模板使用</w:t>
      </w:r>
      <w:r>
        <w:rPr>
          <w:rFonts w:hint="eastAsia" w:ascii="宋体" w:hAnsi="宋体" w:cs="宋体"/>
          <w:lang w:val="en-US" w:eastAsia="zh-CN"/>
        </w:rPr>
        <w:fldChar w:fldCharType="end"/>
      </w:r>
    </w:p>
    <w:p>
      <w:pPr>
        <w:spacing w:before="60" w:after="60"/>
        <w:rPr>
          <w:rFonts w:hint="eastAsia" w:ascii="宋体" w:hAnsi="宋体" w:cs="宋体" w:eastAsiaTheme="minorEastAsia"/>
          <w:lang w:val="en-US" w:eastAsia="zh-CN"/>
        </w:rPr>
      </w:pPr>
      <w:r>
        <w:rPr>
          <w:rFonts w:hint="eastAsia" w:ascii="宋体" w:hAnsi="宋体" w:cs="宋体"/>
          <w:lang w:val="en-US" w:eastAsia="zh-CN"/>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251FF"/>
    <w:multiLevelType w:val="multilevel"/>
    <w:tmpl w:val="4A6251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959DC37"/>
    <w:multiLevelType w:val="singleLevel"/>
    <w:tmpl w:val="5959DC37"/>
    <w:lvl w:ilvl="0" w:tentative="0">
      <w:start w:val="2"/>
      <w:numFmt w:val="decimal"/>
      <w:suff w:val="nothing"/>
      <w:lvlText w:val="%1."/>
      <w:lvlJc w:val="left"/>
    </w:lvl>
  </w:abstractNum>
  <w:abstractNum w:abstractNumId="2">
    <w:nsid w:val="5959DCA2"/>
    <w:multiLevelType w:val="singleLevel"/>
    <w:tmpl w:val="5959DCA2"/>
    <w:lvl w:ilvl="0" w:tentative="0">
      <w:start w:val="1"/>
      <w:numFmt w:val="decimal"/>
      <w:suff w:val="nothing"/>
      <w:lvlText w:val="%1."/>
      <w:lvlJc w:val="left"/>
    </w:lvl>
  </w:abstractNum>
  <w:abstractNum w:abstractNumId="3">
    <w:nsid w:val="5959DCC1"/>
    <w:multiLevelType w:val="singleLevel"/>
    <w:tmpl w:val="5959DCC1"/>
    <w:lvl w:ilvl="0" w:tentative="0">
      <w:start w:val="3"/>
      <w:numFmt w:val="decimal"/>
      <w:suff w:val="nothing"/>
      <w:lvlText w:val="%1."/>
      <w:lvlJc w:val="left"/>
    </w:lvl>
  </w:abstractNum>
  <w:abstractNum w:abstractNumId="4">
    <w:nsid w:val="5959DD23"/>
    <w:multiLevelType w:val="singleLevel"/>
    <w:tmpl w:val="5959DD23"/>
    <w:lvl w:ilvl="0" w:tentative="0">
      <w:start w:val="1"/>
      <w:numFmt w:val="decimal"/>
      <w:suff w:val="nothing"/>
      <w:lvlText w:val="%1."/>
      <w:lvlJc w:val="left"/>
    </w:lvl>
  </w:abstractNum>
  <w:abstractNum w:abstractNumId="5">
    <w:nsid w:val="73A848EC"/>
    <w:multiLevelType w:val="multilevel"/>
    <w:tmpl w:val="73A848EC"/>
    <w:lvl w:ilvl="0" w:tentative="0">
      <w:start w:val="1"/>
      <w:numFmt w:val="bullet"/>
      <w:lvlText w:val=""/>
      <w:lvlJc w:val="left"/>
      <w:pPr>
        <w:tabs>
          <w:tab w:val="left" w:pos="1820"/>
        </w:tabs>
        <w:ind w:left="1820" w:hanging="420"/>
      </w:pPr>
      <w:rPr>
        <w:rFonts w:hint="default" w:ascii="Wingdings" w:hAnsi="Wingdings"/>
      </w:rPr>
    </w:lvl>
    <w:lvl w:ilvl="1" w:tentative="0">
      <w:start w:val="1"/>
      <w:numFmt w:val="bullet"/>
      <w:lvlText w:val=""/>
      <w:lvlJc w:val="left"/>
      <w:pPr>
        <w:tabs>
          <w:tab w:val="left" w:pos="1340"/>
        </w:tabs>
        <w:ind w:left="1340" w:hanging="420"/>
      </w:pPr>
      <w:rPr>
        <w:rFonts w:hint="default" w:ascii="Wingdings" w:hAnsi="Wingdings"/>
      </w:rPr>
    </w:lvl>
    <w:lvl w:ilvl="2" w:tentative="0">
      <w:start w:val="1"/>
      <w:numFmt w:val="bullet"/>
      <w:lvlText w:val=""/>
      <w:lvlJc w:val="left"/>
      <w:pPr>
        <w:tabs>
          <w:tab w:val="left" w:pos="1760"/>
        </w:tabs>
        <w:ind w:left="1760" w:hanging="420"/>
      </w:pPr>
      <w:rPr>
        <w:rFonts w:hint="default" w:ascii="Wingdings" w:hAnsi="Wingdings"/>
      </w:rPr>
    </w:lvl>
    <w:lvl w:ilvl="3" w:tentative="0">
      <w:start w:val="1"/>
      <w:numFmt w:val="bullet"/>
      <w:lvlText w:val=""/>
      <w:lvlJc w:val="left"/>
      <w:pPr>
        <w:tabs>
          <w:tab w:val="left" w:pos="2180"/>
        </w:tabs>
        <w:ind w:left="2180" w:hanging="420"/>
      </w:pPr>
      <w:rPr>
        <w:rFonts w:hint="default" w:ascii="Wingdings" w:hAnsi="Wingdings"/>
      </w:rPr>
    </w:lvl>
    <w:lvl w:ilvl="4" w:tentative="0">
      <w:start w:val="1"/>
      <w:numFmt w:val="bullet"/>
      <w:lvlText w:val=""/>
      <w:lvlJc w:val="left"/>
      <w:pPr>
        <w:tabs>
          <w:tab w:val="left" w:pos="2600"/>
        </w:tabs>
        <w:ind w:left="2600" w:hanging="420"/>
      </w:pPr>
      <w:rPr>
        <w:rFonts w:hint="default" w:ascii="Wingdings" w:hAnsi="Wingdings"/>
      </w:rPr>
    </w:lvl>
    <w:lvl w:ilvl="5" w:tentative="0">
      <w:start w:val="1"/>
      <w:numFmt w:val="bullet"/>
      <w:lvlText w:val=""/>
      <w:lvlJc w:val="left"/>
      <w:pPr>
        <w:tabs>
          <w:tab w:val="left" w:pos="3020"/>
        </w:tabs>
        <w:ind w:left="3020" w:hanging="420"/>
      </w:pPr>
      <w:rPr>
        <w:rFonts w:hint="default" w:ascii="Wingdings" w:hAnsi="Wingdings"/>
      </w:rPr>
    </w:lvl>
    <w:lvl w:ilvl="6" w:tentative="0">
      <w:start w:val="1"/>
      <w:numFmt w:val="bullet"/>
      <w:lvlText w:val=""/>
      <w:lvlJc w:val="left"/>
      <w:pPr>
        <w:tabs>
          <w:tab w:val="left" w:pos="3440"/>
        </w:tabs>
        <w:ind w:left="3440" w:hanging="420"/>
      </w:pPr>
      <w:rPr>
        <w:rFonts w:hint="default" w:ascii="Wingdings" w:hAnsi="Wingdings"/>
      </w:rPr>
    </w:lvl>
    <w:lvl w:ilvl="7" w:tentative="0">
      <w:start w:val="1"/>
      <w:numFmt w:val="bullet"/>
      <w:lvlText w:val=""/>
      <w:lvlJc w:val="left"/>
      <w:pPr>
        <w:tabs>
          <w:tab w:val="left" w:pos="3860"/>
        </w:tabs>
        <w:ind w:left="3860" w:hanging="420"/>
      </w:pPr>
      <w:rPr>
        <w:rFonts w:hint="default" w:ascii="Wingdings" w:hAnsi="Wingdings"/>
      </w:rPr>
    </w:lvl>
    <w:lvl w:ilvl="8" w:tentative="0">
      <w:start w:val="1"/>
      <w:numFmt w:val="bullet"/>
      <w:lvlText w:val=""/>
      <w:lvlJc w:val="left"/>
      <w:pPr>
        <w:tabs>
          <w:tab w:val="left" w:pos="4280"/>
        </w:tabs>
        <w:ind w:left="4280" w:hanging="420"/>
      </w:pPr>
      <w:rPr>
        <w:rFonts w:hint="default" w:ascii="Wingdings" w:hAnsi="Wingdings"/>
      </w:rPr>
    </w:lvl>
  </w:abstractNum>
  <w:abstractNum w:abstractNumId="6">
    <w:nsid w:val="78791D66"/>
    <w:multiLevelType w:val="multilevel"/>
    <w:tmpl w:val="78791D66"/>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2701AD"/>
    <w:rsid w:val="004E646F"/>
    <w:rsid w:val="00586394"/>
    <w:rsid w:val="00A21F27"/>
    <w:rsid w:val="00A7658D"/>
    <w:rsid w:val="00C97B27"/>
    <w:rsid w:val="00DD721D"/>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3" w:lineRule="auto"/>
      <w:outlineLvl w:val="2"/>
    </w:pPr>
    <w:rPr>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ascii="Arial" w:hAnsi="Arial" w:eastAsia="黑体" w:cs="Arial"/>
      <w:spacing w:val="2"/>
    </w:rPr>
  </w:style>
  <w:style w:type="paragraph" w:styleId="6">
    <w:name w:val="toc 3"/>
    <w:basedOn w:val="1"/>
    <w:next w:val="1"/>
    <w:link w:val="18"/>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39"/>
    <w:pPr>
      <w:ind w:left="420" w:leftChars="200"/>
    </w:pPr>
  </w:style>
  <w:style w:type="paragraph" w:styleId="10">
    <w:name w:val="Normal (Web)"/>
    <w:basedOn w:val="1"/>
    <w:qFormat/>
    <w:uiPriority w:val="0"/>
    <w:rPr>
      <w:sz w:val="24"/>
    </w:rPr>
  </w:style>
  <w:style w:type="character" w:styleId="12">
    <w:name w:val="FollowedHyperlink"/>
    <w:basedOn w:val="11"/>
    <w:uiPriority w:val="0"/>
    <w:rPr>
      <w:color w:val="800080"/>
      <w:u w:val="single"/>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列出段落1"/>
    <w:basedOn w:val="1"/>
    <w:qFormat/>
    <w:uiPriority w:val="0"/>
    <w:pPr>
      <w:ind w:firstLine="420" w:firstLineChars="200"/>
    </w:pPr>
  </w:style>
  <w:style w:type="character" w:customStyle="1" w:styleId="17">
    <w:name w:val="标题 3 Char"/>
    <w:link w:val="4"/>
    <w:qFormat/>
    <w:uiPriority w:val="0"/>
    <w:rPr>
      <w:b/>
      <w:sz w:val="32"/>
    </w:rPr>
  </w:style>
  <w:style w:type="character" w:customStyle="1" w:styleId="18">
    <w:name w:val="目录 3 Char"/>
    <w:link w:val="6"/>
    <w:qFormat/>
    <w:uiPriority w:val="3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721</Words>
  <Characters>4112</Characters>
  <Lines>34</Lines>
  <Paragraphs>9</Paragraphs>
  <ScaleCrop>false</ScaleCrop>
  <LinksUpToDate>false</LinksUpToDate>
  <CharactersWithSpaces>4824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2017-03-08T02:06:00Z</dcterms:created>
  <dc:creator>JingL</dc:creator>
  <cp:lastModifiedBy>user</cp:lastModifiedBy>
  <dcterms:modified xsi:type="dcterms:W3CDTF">2017-08-31T01:59:21Z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