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이  력  서</w:t>
      </w:r>
    </w:p>
    <w:p>
      <w:pPr>
        <w:spacing w:before="240" w:after="80"/>
      </w:pPr>
      <w:r>
        <w:rPr>
          <w:b/>
          <w:sz w:val="22"/>
        </w:rPr>
        <w:t>1. 인적사항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jc w:val="center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120"/>
          </w:tcPr>
          <w:p>
            <w:pPr>
              <w:jc w:val="center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5120"/>
          </w:tcPr>
          <w:p>
            <w:r/>
            <w:r>
              <w:rPr>
                <w:sz w:val="18"/>
              </w:rPr>
              <w:t>성명(한글)</w:t>
            </w:r>
          </w:p>
        </w:tc>
        <w:tc>
          <w:tcPr>
            <w:tcW w:type="dxa" w:w="5120"/>
          </w:tcPr>
          <w:p>
            <w:r/>
            <w:r>
              <w:rPr>
                <w:sz w:val="18"/>
              </w:rPr>
              <w:t>김선휘</w:t>
            </w:r>
          </w:p>
        </w:tc>
      </w:tr>
      <w:tr>
        <w:tc>
          <w:tcPr>
            <w:tcW w:type="dxa" w:w="5120"/>
          </w:tcPr>
          <w:p>
            <w:r/>
            <w:r>
              <w:rPr>
                <w:sz w:val="18"/>
              </w:rPr>
              <w:t>성명(영문)</w:t>
            </w:r>
          </w:p>
        </w:tc>
        <w:tc>
          <w:tcPr>
            <w:tcW w:type="dxa" w:w="5120"/>
          </w:tcPr>
          <w:p>
            <w:r/>
            <w:r>
              <w:rPr>
                <w:sz w:val="18"/>
              </w:rPr>
              <w:t>Sunwhi Kim (Sunwhi Kimm)</w:t>
            </w:r>
          </w:p>
        </w:tc>
      </w:tr>
      <w:tr>
        <w:tc>
          <w:tcPr>
            <w:tcW w:type="dxa" w:w="5120"/>
          </w:tcPr>
          <w:p>
            <w:r/>
            <w:r>
              <w:rPr>
                <w:sz w:val="18"/>
              </w:rPr>
              <w:t>이메일</w:t>
            </w:r>
          </w:p>
        </w:tc>
        <w:tc>
          <w:tcPr>
            <w:tcW w:type="dxa" w:w="5120"/>
          </w:tcPr>
          <w:p>
            <w:r/>
            <w:r>
              <w:rPr>
                <w:sz w:val="18"/>
              </w:rPr>
              <w:t>skim@hsmu.ac.kr, gdrpaul3@gmail.com</w:t>
            </w:r>
          </w:p>
        </w:tc>
      </w:tr>
      <w:tr>
        <w:tc>
          <w:tcPr>
            <w:tcW w:type="dxa" w:w="5120"/>
          </w:tcPr>
          <w:p>
            <w:r/>
            <w:r>
              <w:rPr>
                <w:sz w:val="18"/>
              </w:rPr>
              <w:t>ORCID</w:t>
            </w:r>
          </w:p>
        </w:tc>
        <w:tc>
          <w:tcPr>
            <w:tcW w:type="dxa" w:w="5120"/>
          </w:tcPr>
          <w:p>
            <w:r/>
            <w:r>
              <w:rPr>
                <w:sz w:val="18"/>
              </w:rPr>
              <w:t>0000-0001-5009-5544</w:t>
            </w:r>
          </w:p>
        </w:tc>
      </w:tr>
    </w:tbl>
    <w:p>
      <w:pPr>
        <w:spacing w:before="240" w:after="80"/>
      </w:pPr>
      <w:r>
        <w:rPr>
          <w:b/>
          <w:sz w:val="22"/>
        </w:rPr>
        <w:t>2. 학력사항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7"/>
        <w:gridCol w:w="1707"/>
        <w:gridCol w:w="1707"/>
        <w:gridCol w:w="1707"/>
        <w:gridCol w:w="1707"/>
        <w:gridCol w:w="1707"/>
      </w:tblGrid>
      <w:tr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학교명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학위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전공(학과)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지도교수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학위논문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2013.03–2019.08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고려대학교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박사 (석·박사통합과정)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생물심리학전공 / 심리학과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최준식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The functions of the amygdala sub-nuclei and prelimbic cortex in an approach-avoidance conflict situation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2006.03–2013.02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고려대학교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학사 (문학사)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문과대학 심리학과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2006.03–2013.02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고려대학교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학사 (공학사) · 뇌인지과학 연계전공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정보통신대학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80"/>
      </w:pPr>
      <w:r>
        <w:rPr>
          <w:b/>
          <w:sz w:val="22"/>
        </w:rPr>
        <w:t>3. 경력사항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기관명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부서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직위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2025–현재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화성의과학대학교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바이오헬스케어학과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조교수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2019.04–2024.12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University of Tennessee Health Science Center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해부학 및 뇌신경생물학 (의과대학)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박사후 연구원</w:t>
            </w:r>
          </w:p>
        </w:tc>
      </w:tr>
    </w:tbl>
    <w:p>
      <w:pPr>
        <w:spacing w:before="240" w:after="80"/>
      </w:pPr>
      <w:r>
        <w:rPr>
          <w:b/>
          <w:sz w:val="22"/>
        </w:rPr>
        <w:t>4. 논문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7"/>
        <w:gridCol w:w="1707"/>
        <w:gridCol w:w="1707"/>
        <w:gridCol w:w="1707"/>
        <w:gridCol w:w="1707"/>
        <w:gridCol w:w="1707"/>
      </w:tblGrid>
      <w:tr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출간연도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학술지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권·호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제목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기여도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특이사항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Nature Communications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16, 1407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Endothelial SHANK3 regulates tight junctions in the neonatal mouse blood-brain barrier through β-Catenin signaling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공저자 (동등기여)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Frontiers in Behavioral Neuroscience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17, 1212884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The central amygdala modulates distinctive conflict-like behaviors in a naturalistic foraging task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제1저자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저자명 ‘Sunwhi Kimm’으로 출간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Cell Reports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39(10), 110906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Neural circuit pathology driven by Shank3 mutation disrupts social behaviors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제1저자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해당 호 표지 선정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STAR Protocols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3(4), 101722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Simultaneous analysis of social behaviors and neural responses in mice using round social arena system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공동 제1저자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STAR Protocols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3(4), 101807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Neural circuit-specific gene manipulation in mouse brain in vivo using split-intein-mediated split-Cre system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공동 제1저자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Cell Reports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32(4), 107965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Dysregulation of the synaptic cytoskeleton in the PFC drives neural circuit pathology, leading to social dysfunction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공저자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2018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Journal of Neuroscience Methods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307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Sensory and motivational modulation of immediate and delayed defensive responses under dynamic threat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제1저자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2018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Stress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21(4)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Chasing as a model of psychogenic stress: characterization of physiological and behavioral responses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공저자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arXiv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arXiv:2603.24048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Human factors in detecting AI-generated portraits: age, sex, device, and confidence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제1저자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Preprint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bioRxiv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2024.02.19.581007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Monosynaptically-interconnected network module (MNM) approach for high-resolution brain sub-network analysis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제1저자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Preprint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IBRO Reports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Differential encoding of events during approach–avoidance conflict situation by the prelimbic cortex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2017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Proceedings of the 15th Conference of the Japanese Society for Cognitive Psychology (日本認知心理学会発表論文集)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Validating an animal model of stress using a chasing robot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2015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Korean Association for Laboratory Animal Science International Symposium (한국실험동물학회 학술발표대회 논문집)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Control and data acquisition of rodent experiments using Arduino-based system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80"/>
      </w:pPr>
      <w:r>
        <w:rPr>
          <w:b/>
          <w:sz w:val="22"/>
        </w:rPr>
        <w:t>5. 연구비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7"/>
        <w:gridCol w:w="1707"/>
        <w:gridCol w:w="1707"/>
        <w:gridCol w:w="1707"/>
        <w:gridCol w:w="1707"/>
        <w:gridCol w:w="1707"/>
      </w:tblGrid>
      <w:tr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과제명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지원기관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연구비</w:t>
            </w:r>
          </w:p>
        </w:tc>
        <w:tc>
          <w:tcPr>
            <w:tcW w:type="dxa" w:w="1707"/>
          </w:tcPr>
          <w:p>
            <w:pPr>
              <w:jc w:val="center"/>
            </w:pPr>
            <w: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2025–2026.02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지산학 상생 협력 실버 디지털 리터러시 교육 및 ESG 캠페인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경기도 지역혁신중심 대학지원체계(RISE) 사업 · 화성의과학대학교 RISE 사업단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교육과정·교재 개발 책임자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선정</w:t>
            </w:r>
          </w:p>
        </w:tc>
      </w:tr>
      <w:tr>
        <w:tc>
          <w:tcPr>
            <w:tcW w:type="dxa" w:w="1707"/>
          </w:tcPr>
          <w:p>
            <w:r/>
            <w:r>
              <w:rPr>
                <w:sz w:val="18"/>
              </w:rPr>
              <w:t>2025.04–2026.02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경두개 집속초음파 기반 비침습적 뇌 자극의 장기 행동신경학적 안전성 평가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화성의과학대학교 교내연구비 (신진교수연구비)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연구책임자</w:t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7"/>
          </w:tcPr>
          <w:p>
            <w:r/>
            <w:r>
              <w:rPr>
                <w:sz w:val="18"/>
              </w:rPr>
              <w:t>선정</w:t>
            </w:r>
          </w:p>
        </w:tc>
      </w:tr>
    </w:tbl>
    <w:p>
      <w:pPr>
        <w:spacing w:before="240" w:after="80"/>
      </w:pPr>
      <w:r>
        <w:rPr>
          <w:b/>
          <w:sz w:val="22"/>
        </w:rPr>
        <w:t>6. 강의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</w:tcPr>
          <w:p>
            <w:pPr>
              <w:jc w:val="center"/>
            </w:pPr>
            <w:r/>
            <w:r>
              <w:rPr>
                <w:b/>
                <w:sz w:val="18"/>
              </w:rPr>
              <w:t>연도·학기</w:t>
            </w:r>
          </w:p>
        </w:tc>
        <w:tc>
          <w:tcPr>
            <w:tcW w:type="dxa" w:w="2048"/>
          </w:tcPr>
          <w:p>
            <w:pPr>
              <w:jc w:val="center"/>
            </w:pPr>
            <w:r/>
            <w:r>
              <w:rPr>
                <w:b/>
                <w:sz w:val="18"/>
              </w:rPr>
              <w:t>강의명</w:t>
            </w:r>
          </w:p>
        </w:tc>
        <w:tc>
          <w:tcPr>
            <w:tcW w:type="dxa" w:w="2048"/>
          </w:tcPr>
          <w:p>
            <w:pPr>
              <w:jc w:val="center"/>
            </w:pPr>
            <w:r/>
            <w:r>
              <w:rPr>
                <w:b/>
                <w:sz w:val="18"/>
              </w:rPr>
              <w:t>교과코드</w:t>
            </w:r>
          </w:p>
        </w:tc>
        <w:tc>
          <w:tcPr>
            <w:tcW w:type="dxa" w:w="2048"/>
          </w:tcPr>
          <w:p>
            <w:pPr>
              <w:jc w:val="center"/>
            </w:pPr>
            <w:r/>
            <w:r>
              <w:rPr>
                <w:b/>
                <w:sz w:val="18"/>
              </w:rPr>
              <w:t>학점</w:t>
            </w:r>
          </w:p>
        </w:tc>
        <w:tc>
          <w:tcPr>
            <w:tcW w:type="dxa" w:w="2048"/>
          </w:tcPr>
          <w:p>
            <w:pPr>
              <w:jc w:val="center"/>
            </w:pPr>
            <w:r/>
            <w:r>
              <w:rPr>
                <w:b/>
                <w:sz w:val="18"/>
              </w:rPr>
              <w:t>학교명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2026-1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인지행동실험과설계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443525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2026-1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뇌과학개론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500387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2026-1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전임상개론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500386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2025-2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유전공학의이해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500500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2025-2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동물행동실험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500501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2025-2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기초동물실험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500498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2025-1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뇌과학개론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500387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2025-1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전임상개론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500386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2025-1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일반생물학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500384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2025-1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생리학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242519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화성의과학대학교 간호학과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2024 Spring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Guest lecture: “Autism spectrum disorder” — Developmental and Molecular Neurobiology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ANAT 825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University of Tennessee Health Science Center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2022 Spring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Guest lecture: “Autism spectrum disorder and neural circuit-based approach” — Developmental and Molecular Neurobiology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ANAT 825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University of Tennessee Health Science Center</w:t>
            </w:r>
          </w:p>
        </w:tc>
      </w:tr>
      <w:tr>
        <w:tc>
          <w:tcPr>
            <w:tcW w:type="dxa" w:w="2048"/>
          </w:tcPr>
          <w:p>
            <w:r/>
            <w:r>
              <w:rPr>
                <w:sz w:val="18"/>
              </w:rPr>
              <w:t>2016-1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행동신경과학 워크샵 — ANY-maze 사용 및 활용 방법</w:t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8"/>
          </w:tcPr>
          <w:p>
            <w:r/>
            <w:r>
              <w:rPr>
                <w:sz w:val="18"/>
              </w:rPr>
              <w:t>고려대학교</w:t>
            </w:r>
          </w:p>
        </w:tc>
      </w:tr>
    </w:tbl>
    <w:p>
      <w:pPr>
        <w:spacing w:before="240" w:after="80"/>
      </w:pPr>
      <w:r>
        <w:rPr>
          <w:b/>
          <w:sz w:val="22"/>
        </w:rPr>
        <w:t>7. 프로그램 개발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프로그램명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등록번호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2016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소동물 방어반응 계측 및 분석 프로그램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C-2016-025109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고전적 조건화 실험 제어 및 분석 프로그램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2015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액티몬(ActiMon)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C-2015-008076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24시간 소동물 활동 모니터링 시스템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2015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연속반응속도검사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C-2015-008009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동물의 주의력 및 작업기억 검사 프로그램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기관연구(IR) 대시보드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https://hsmu-ir-dashboard.vercel.app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대학 기관연구(IR) 리포팅 자동 집계 대시보드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교과목 CQI 자동화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https://hsmu-cqi-automation.vercel.app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교과목 CQI 보고서·교수 자가평가 작성 자동화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워크숍 실시간 의견수렴 플랫폼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https://hsmu-workshop.vercel.app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워크숍 참가자 실시간 의견 입력·투표·AI 요약 웹앱 (참가자 휴대폰 + 대형 화면 보드)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진짜 vs AI 초상 판별 웹 실험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https://hsmu-real-vs-ai-test.web.app/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AI 생성 초상 판별 온라인 실험 플랫폼 (참여자 1,664명)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hsmu_ai_detection_public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https://github.com/gdrpaul3-byte/hsmu_ai_detection_public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AI 초상 판별 연구의 공개 자극·메타데이터·비식별 행동 데이터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Addgene plasmid deposition: split-Cre toolkit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https://www.addgene.org/browse/article/28219553/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신경회로 특이적 유전자 조작용 split-Cre 플라스미드 기탁</w:t>
            </w:r>
          </w:p>
        </w:tc>
      </w:tr>
    </w:tbl>
    <w:p>
      <w:r>
        <w:rPr>
          <w:sz w:val="16"/>
        </w:rPr>
        <w:t>* 요청 시 등록 증명서 제공</w:t>
      </w:r>
    </w:p>
    <w:p>
      <w:pPr>
        <w:spacing w:before="240" w:after="80"/>
      </w:pPr>
      <w:r>
        <w:rPr>
          <w:b/>
          <w:sz w:val="22"/>
        </w:rPr>
        <w:t>8. 외부 강연·워크샵·컨설팅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형태</w:t>
            </w:r>
          </w:p>
        </w:tc>
        <w:tc>
          <w:tcPr>
            <w:tcW w:type="dxa" w:w="2560"/>
          </w:tcPr>
          <w:p>
            <w:pPr>
              <w:jc w:val="center"/>
            </w:pPr>
            <w:r/>
            <w:r>
              <w:rPr>
                <w:b/>
                <w:sz w:val="18"/>
              </w:rPr>
              <w:t>주제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2026.07–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화성의과학대학교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교내 자동화 프로젝트 (진행 중)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AI 에이전트 기반 기관연구(IR) 리포팅 및 교과목 CQI 자동화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2026.08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디아스토리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강연·워크샵·컨설팅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AI 에이전트 도입 및 실무 활용</w:t>
            </w:r>
          </w:p>
        </w:tc>
      </w:tr>
      <w:tr>
        <w:tc>
          <w:tcPr>
            <w:tcW w:type="dxa" w:w="2560"/>
          </w:tcPr>
          <w:p>
            <w:r/>
            <w:r>
              <w:rPr>
                <w:sz w:val="18"/>
              </w:rPr>
              <w:t>2026.06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제스파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강연·워크샵·컨설팅</w:t>
            </w:r>
          </w:p>
        </w:tc>
        <w:tc>
          <w:tcPr>
            <w:tcW w:type="dxa" w:w="2560"/>
          </w:tcPr>
          <w:p>
            <w:r/>
            <w:r>
              <w:rPr>
                <w:sz w:val="18"/>
              </w:rPr>
              <w:t>AI 에이전트 도입 및 실무 활용</w:t>
            </w:r>
          </w:p>
        </w:tc>
      </w:tr>
    </w:tbl>
    <w:p>
      <w:pPr>
        <w:spacing w:before="240" w:after="80"/>
      </w:pPr>
      <w:r>
        <w:rPr>
          <w:b/>
          <w:sz w:val="22"/>
        </w:rPr>
        <w:t>9. 교내·학회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활동</w:t>
            </w:r>
          </w:p>
        </w:tc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기관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2025.09–present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학과장 (임명 2025.9.1.–2027.8.31.)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 / Hwasung Medi-Science University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2026.02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전문가 내용타당도 검토위원 — 「의과학 특성화 대학 핵심역량 진단 척도」 개발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2025.10–2025.12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장학심의위원회 위원 (제11–17차 회의)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Liberal 101 장학 프로그램 심사위원 (전교 21명 레포트 심사)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2025.06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전공교육과정소위원회 위원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2025–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학과 지도교수 (재학생 11명 배정), 학사경고자 상담, 면학장학금 추천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 바이오헬스케어학과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2025–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학과 홈페이지 구축·개편, 입학설명회 학과 발표, 학과회의 주재 및 교육과정·시간표 편성 총괄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 바이오헬스케어학과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2015–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정회원 — 한국심리학회, 한국실험동물학회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80"/>
      </w:pPr>
      <w:r>
        <w:rPr>
          <w:b/>
          <w:sz w:val="22"/>
        </w:rPr>
        <w:t>10. 교육 이수 및 자격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명칭</w:t>
            </w:r>
          </w:p>
        </w:tc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발급기관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2026-02-25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연구책임자를 위한 연구윤리(이공계)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국가과학기술인력개발원 (KIRD)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2025-07-19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실험동물기술원 실기 워크숍 이론 과정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한국실험동물학회 인증위원회 (KALAS)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2025-05-24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연구실 신규 안전 교육·훈련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화성의과학대학교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2025-04-30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인간대상연구자 교육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국가생명윤리정책원 (KoNIBP)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2019-02-28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생물 안전교육 · 실습교육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한국생명공학연구원 국가연구안전관리본부 (KRIBB)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2018-09-04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생물 안전교육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한국생명공학연구원 국가연구안전관리본부 (KRIBB)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2013-05-09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CITI Program — Human Research, Basic Course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Collaborative Institutional Training Initiative (via Korea University)</w:t>
            </w:r>
          </w:p>
        </w:tc>
      </w:tr>
    </w:tbl>
    <w:p>
      <w:pPr>
        <w:spacing w:before="240" w:after="80"/>
      </w:pPr>
      <w:r>
        <w:rPr>
          <w:b/>
          <w:sz w:val="22"/>
        </w:rPr>
        <w:t>11. 언론 보도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언론사</w:t>
            </w:r>
          </w:p>
        </w:tc>
        <w:tc>
          <w:tcPr>
            <w:tcW w:type="dxa" w:w="3413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기사 제목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한빛사 (BRIC)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Neural circuit pathology driven by Shank3 mutation disrupts social behaviors — 한빛사 인터뷰</w:t>
            </w:r>
          </w:p>
        </w:tc>
      </w:tr>
      <w:tr>
        <w:tc>
          <w:tcPr>
            <w:tcW w:type="dxa" w:w="3413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Spectrum News</w:t>
            </w:r>
          </w:p>
        </w:tc>
        <w:tc>
          <w:tcPr>
            <w:tcW w:type="dxa" w:w="3413"/>
          </w:tcPr>
          <w:p>
            <w:r/>
            <w:r>
              <w:rPr>
                <w:sz w:val="18"/>
              </w:rPr>
              <w:t>Autism-linked mutation disrupts brain circuit to change social behavior</w:t>
            </w:r>
          </w:p>
        </w:tc>
      </w:tr>
    </w:tbl>
    <w:p/>
    <w:p>
      <w:pPr>
        <w:jc w:val="center"/>
      </w:pPr>
      <w:r>
        <w:t>본 이력서에 기재한 사항은 사실과 다름없음을 확인합니다.</w:t>
      </w:r>
    </w:p>
    <w:p>
      <w:pPr>
        <w:jc w:val="right"/>
      </w:pPr>
      <w:r>
        <w:t>작성일 : 2026-08-25</w:t>
      </w:r>
    </w:p>
    <w:p>
      <w:pPr>
        <w:jc w:val="right"/>
      </w:pPr>
      <w:r>
        <w:t>지원자 : 김선휘          (인)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