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Sunwhi Kim, Ph.D.</w:t>
      </w:r>
    </w:p>
    <w:p>
      <w:r>
        <w:rPr>
          <w:i/>
          <w:color w:val="666666"/>
          <w:sz w:val="18"/>
        </w:rPr>
        <w:t>Also published as Sunwhi Kimm</w:t>
      </w:r>
    </w:p>
    <w:p>
      <w:r>
        <w:rPr>
          <w:sz w:val="20"/>
        </w:rPr>
        <w:t>Assistant Professor, Department of Bio-Healthcare, Hwasung Medi-Science University</w:t>
        <w:br/>
      </w:r>
      <w:r>
        <w:rPr>
          <w:sz w:val="18"/>
        </w:rPr>
        <w:t>skim@hsmu.ac.kr · gdrpaul3@gmail.com</w:t>
        <w:br/>
      </w:r>
      <w:r>
        <w:rPr>
          <w:sz w:val="18"/>
        </w:rPr>
        <w:t>ORCID 0000-0001-5009-5544 · Google Scholar: scholar.google.com/citations?user=64RRH9QAAAAJ</w:t>
      </w:r>
    </w:p>
    <w:p>
      <w:pPr>
        <w:spacing w:before="240" w:after="80"/>
      </w:pPr>
      <w:r>
        <w:rPr>
          <w:b/>
          <w:sz w:val="22"/>
        </w:rPr>
        <w:t>PROFESSIONAL APPOINTMENTS</w:t>
      </w:r>
    </w:p>
    <w:p>
      <w:r>
        <w:rPr>
          <w:b/>
        </w:rPr>
        <w:t xml:space="preserve">2025–present  </w:t>
      </w:r>
      <w:r>
        <w:t>Assistant Professor, Department of Bio-Healthcare, Hwasung Medi-Science University</w:t>
      </w:r>
    </w:p>
    <w:p>
      <w:r>
        <w:rPr>
          <w:b/>
        </w:rPr>
        <w:t xml:space="preserve">Apr 2019–Dec 2024  </w:t>
      </w:r>
      <w:r>
        <w:t>Postdoctoral Fellow, Department of Anatomy &amp; Neurobiology, College of Medicine, University of Tennessee Health Science Center</w:t>
      </w:r>
      <w:r>
        <w:rPr>
          <w:i/>
        </w:rPr>
        <w:br/>
        <w:t xml:space="preserve">    Advisor: Dr. Il Hwan Kim</w:t>
      </w:r>
    </w:p>
    <w:p>
      <w:pPr>
        <w:spacing w:before="240" w:after="80"/>
      </w:pPr>
      <w:r>
        <w:rPr>
          <w:b/>
          <w:sz w:val="22"/>
        </w:rPr>
        <w:t>EDUCATION</w:t>
      </w:r>
    </w:p>
    <w:p>
      <w:r>
        <w:rPr>
          <w:b/>
        </w:rPr>
        <w:t xml:space="preserve">Mar 2013–Aug 2019  </w:t>
      </w:r>
      <w:r>
        <w:t>Ph.D. in Biopsychology (이학박사, Doctor of Science), Department of Psychology, Korea University</w:t>
      </w:r>
      <w:r>
        <w:rPr>
          <w:i/>
        </w:rPr>
        <w:br/>
        <w:t xml:space="preserve">    Dissertation: The functions of the amygdala sub-nuclei and prelimbic cortex in an approach-avoidance conflict situation</w:t>
      </w:r>
    </w:p>
    <w:p>
      <w:r>
        <w:rPr>
          <w:b/>
        </w:rPr>
        <w:t xml:space="preserve">Mar 2006–Feb 2013  </w:t>
      </w:r>
      <w:r>
        <w:t>B.A. in Psychology, College of Liberal Arts, Department of Psychology, Korea University</w:t>
      </w:r>
    </w:p>
    <w:p>
      <w:r>
        <w:rPr>
          <w:b/>
        </w:rPr>
        <w:t xml:space="preserve">Mar 2006–Feb 2013  </w:t>
      </w:r>
      <w:r>
        <w:t>B.Eng. in Brain and Cognitive Sciences (interdisciplinary major), College of Informatics, Korea University</w:t>
      </w:r>
    </w:p>
    <w:p>
      <w:pPr>
        <w:spacing w:before="240" w:after="80"/>
      </w:pPr>
      <w:r>
        <w:rPr>
          <w:b/>
          <w:sz w:val="22"/>
        </w:rPr>
        <w:t>PEER-REVIEWED PUBLICATIONS</w:t>
      </w:r>
    </w:p>
    <w:p>
      <w:pPr>
        <w:spacing w:after="60"/>
      </w:pPr>
      <w:r>
        <w:rPr>
          <w:sz w:val="19"/>
        </w:rPr>
        <w:t>1. Kim YE, Kim M*, Kim S*, Lee R*, Ujihara Y, Marquez-Wilkins EM, Jiang YH, Yang E, Kim H, Lee C, Park C†, Kim IH† (2025) Endothelial SHANK3 regulates tight junctions in the neonatal mouse blood-brain barrier through β-Catenin signaling. Nature Communications 16, 1407. doi:10.1038/s41467-025-56720-1</w:t>
      </w:r>
    </w:p>
    <w:p>
      <w:pPr>
        <w:spacing w:after="60"/>
      </w:pPr>
      <w:r>
        <w:rPr>
          <w:sz w:val="19"/>
        </w:rPr>
        <w:t>2. Kimm S, Kim JJ, Choi JS† (2023) The central amygdala modulates distinctive conflict-like behaviors in a naturalistic foraging task. Frontiers in Behavioral Neuroscience 17, 1212884. doi:10.3389/fnbeh.2023.1212884</w:t>
      </w:r>
    </w:p>
    <w:p>
      <w:pPr>
        <w:spacing w:after="60"/>
      </w:pPr>
      <w:r>
        <w:rPr>
          <w:sz w:val="19"/>
        </w:rPr>
        <w:t>3. Kim S, Kim YE, Song I, Ujihara Y, Kim N, Jiang YH, Yin HH, Lee TH, Kim IH† (2022) Neural circuit pathology driven by Shank3 mutation disrupts social behaviors. Cell Reports 39(10), 110906. doi:10.1016/j.celrep.2022.110906 (Cover article)</w:t>
      </w:r>
    </w:p>
    <w:p>
      <w:pPr>
        <w:spacing w:after="60"/>
      </w:pPr>
      <w:r>
        <w:rPr>
          <w:sz w:val="19"/>
        </w:rPr>
        <w:t>4. Kim S*, Kim YE*, Kim IH† (2022) Simultaneous analysis of social behaviors and neural responses in mice using round social arena system. STAR Protocols 3(4), 101722. doi:10.1016/j.xpro.2022.101722</w:t>
      </w:r>
    </w:p>
    <w:p>
      <w:pPr>
        <w:spacing w:after="60"/>
      </w:pPr>
      <w:r>
        <w:rPr>
          <w:sz w:val="19"/>
        </w:rPr>
        <w:t>5. Kim YE*, Kim S*, Kim IH† (2022) Neural circuit-specific gene manipulation in mouse brain in vivo using split-intein-mediated split-Cre system. STAR Protocols 3(4), 101807. doi:10.1016/j.xpro.2022.101807</w:t>
      </w:r>
    </w:p>
    <w:p>
      <w:pPr>
        <w:spacing w:after="60"/>
      </w:pPr>
      <w:r>
        <w:rPr>
          <w:sz w:val="19"/>
        </w:rPr>
        <w:t>6. Kim IH†, Kim N, Kim S, Toda K, Catavero CM, Courtland JL, Yin HH, Soderling S† (2020) Dysregulation of the synaptic cytoskeleton in the PFC drives neural circuit pathology, leading to social dysfunction. Cell Reports 32(4), 107965. doi:10.1016/j.celrep.2020.107965</w:t>
      </w:r>
    </w:p>
    <w:p>
      <w:pPr>
        <w:spacing w:after="60"/>
      </w:pPr>
      <w:r>
        <w:rPr>
          <w:sz w:val="19"/>
        </w:rPr>
        <w:t>7. Kimm S, Choi JS† (2018) Sensory and motivational modulation of immediate and delayed defensive responses under dynamic threat. Journal of Neuroscience Methods 307, 84-94. doi:10.1016/j.jneumeth.2018.06.023</w:t>
      </w:r>
    </w:p>
    <w:p>
      <w:pPr>
        <w:spacing w:after="60"/>
      </w:pPr>
      <w:r>
        <w:rPr>
          <w:sz w:val="19"/>
        </w:rPr>
        <w:t>8. Lee JH, Kimm S, Han JS, Choi JS† (2018) Chasing as a model of psychogenic stress: characterization of physiological and behavioral responses. Stress 21(4), 323-332. doi:10.1080/10253890.2018.1455090</w:t>
      </w:r>
    </w:p>
    <w:p>
      <w:pPr>
        <w:spacing w:before="240" w:after="80"/>
      </w:pPr>
      <w:r>
        <w:rPr>
          <w:b/>
          <w:sz w:val="22"/>
        </w:rPr>
        <w:t>PREPRINTS &amp; MANUSCRIPTS</w:t>
      </w:r>
    </w:p>
    <w:p>
      <w:pPr>
        <w:spacing w:after="60"/>
      </w:pPr>
      <w:r>
        <w:rPr>
          <w:sz w:val="19"/>
        </w:rPr>
        <w:t>1. Kim S, Kim SY (2026) Human factors in detecting AI-generated portraits: age, sex, device, and confidence. arXiv, arXiv:2603.24048. doi:10.48550/arXiv.2603.24048 (Preprint)</w:t>
      </w:r>
    </w:p>
    <w:p>
      <w:pPr>
        <w:spacing w:after="60"/>
      </w:pPr>
      <w:r>
        <w:rPr>
          <w:sz w:val="19"/>
        </w:rPr>
        <w:t>2. Kim S†, Kim YE, Ujihara Y, Kim IH† (2024) Monosynaptically-interconnected network module (MNM) approach for high-resolution brain sub-network analysis. bioRxiv, 2024.02.19.581007. doi:10.1101/2024.02.19.581007 (Preprint)</w:t>
      </w:r>
    </w:p>
    <w:p>
      <w:pPr>
        <w:spacing w:before="240" w:after="80"/>
      </w:pPr>
      <w:r>
        <w:rPr>
          <w:b/>
          <w:sz w:val="22"/>
        </w:rPr>
        <w:t>CONFERENCE PROCEEDINGS</w:t>
      </w:r>
    </w:p>
    <w:p>
      <w:pPr>
        <w:spacing w:after="60"/>
      </w:pPr>
      <w:r>
        <w:rPr>
          <w:sz w:val="19"/>
        </w:rPr>
        <w:t>1. Jeong JH, Kimm S, Lee J, Choi JS† (2019) Differential encoding of events during approach–avoidance conflict situation by the prelimbic cortex. IBRO Reports 6, S313-S314.</w:t>
      </w:r>
    </w:p>
    <w:p>
      <w:pPr>
        <w:spacing w:after="60"/>
      </w:pPr>
      <w:r>
        <w:rPr>
          <w:sz w:val="19"/>
        </w:rPr>
        <w:t>2. Choi JS†, Lee JH, Kim S, Han JS (2017) Validating an animal model of stress using a chasing robot. Proceedings of the 15th Conference of the Japanese Society for Cognitive Psychology (日本認知心理学会発表論文集).</w:t>
      </w:r>
    </w:p>
    <w:p>
      <w:pPr>
        <w:spacing w:after="60"/>
      </w:pPr>
      <w:r>
        <w:rPr>
          <w:sz w:val="19"/>
        </w:rPr>
        <w:t>3. Kim S, Hong EH, Jie HS, Jeong JH, Choi JS† (2015) Control and data acquisition of rodent experiments using Arduino-based system. Korean Association for Laboratory Animal Science International Symposium (한국실험동물학회 학술발표대회 논문집), 124.</w:t>
      </w:r>
    </w:p>
    <w:p>
      <w:pPr>
        <w:spacing w:before="240" w:after="80"/>
      </w:pPr>
      <w:r>
        <w:rPr>
          <w:b/>
          <w:sz w:val="22"/>
        </w:rPr>
        <w:t>TEACHING</w:t>
      </w:r>
    </w:p>
    <w:tbl>
      <w:tblPr>
        <w:tblStyle w:val="TableGrid"/>
        <w:tblW w:type="auto" w:w="0"/>
        <w:jc w:val="center"/>
        <w:tblLook w:firstColumn="1" w:firstRow="1" w:lastColumn="0" w:lastRow="0" w:noHBand="0" w:noVBand="1" w:val="04A0"/>
      </w:tblPr>
      <w:tblGrid>
        <w:gridCol w:w="2048"/>
        <w:gridCol w:w="2048"/>
        <w:gridCol w:w="2048"/>
        <w:gridCol w:w="2048"/>
        <w:gridCol w:w="2048"/>
      </w:tblGrid>
      <w:tr>
        <w:tc>
          <w:tcPr>
            <w:tcW w:type="dxa" w:w="2048"/>
          </w:tcPr>
          <w:p>
            <w:pPr>
              <w:jc w:val="center"/>
            </w:pPr>
            <w:r/>
            <w:r>
              <w:rPr>
                <w:b/>
                <w:sz w:val="18"/>
              </w:rPr>
              <w:t>Term</w:t>
            </w:r>
          </w:p>
        </w:tc>
        <w:tc>
          <w:tcPr>
            <w:tcW w:type="dxa" w:w="2048"/>
          </w:tcPr>
          <w:p>
            <w:pPr>
              <w:jc w:val="center"/>
            </w:pPr>
            <w:r/>
            <w:r>
              <w:rPr>
                <w:b/>
                <w:sz w:val="18"/>
              </w:rPr>
              <w:t>Course</w:t>
            </w:r>
          </w:p>
        </w:tc>
        <w:tc>
          <w:tcPr>
            <w:tcW w:type="dxa" w:w="2048"/>
          </w:tcPr>
          <w:p>
            <w:pPr>
              <w:jc w:val="center"/>
            </w:pPr>
            <w:r/>
            <w:r>
              <w:rPr>
                <w:b/>
                <w:sz w:val="18"/>
              </w:rPr>
              <w:t>Code</w:t>
            </w:r>
          </w:p>
        </w:tc>
        <w:tc>
          <w:tcPr>
            <w:tcW w:type="dxa" w:w="2048"/>
          </w:tcPr>
          <w:p>
            <w:pPr>
              <w:jc w:val="center"/>
            </w:pPr>
            <w:r/>
            <w:r>
              <w:rPr>
                <w:b/>
                <w:sz w:val="18"/>
              </w:rPr>
              <w:t>Cr.</w:t>
            </w:r>
          </w:p>
        </w:tc>
        <w:tc>
          <w:tcPr>
            <w:tcW w:type="dxa" w:w="2048"/>
          </w:tcPr>
          <w:p>
            <w:pPr>
              <w:jc w:val="center"/>
            </w:pPr>
            <w:r/>
            <w:r>
              <w:rPr>
                <w:b/>
                <w:sz w:val="18"/>
              </w:rPr>
              <w:t>Institution</w:t>
            </w:r>
          </w:p>
        </w:tc>
      </w:tr>
      <w:tr>
        <w:tc>
          <w:tcPr>
            <w:tcW w:type="dxa" w:w="2048"/>
          </w:tcPr>
          <w:p>
            <w:r/>
            <w:r>
              <w:rPr>
                <w:sz w:val="18"/>
              </w:rPr>
              <w:t>2026-1</w:t>
            </w:r>
          </w:p>
        </w:tc>
        <w:tc>
          <w:tcPr>
            <w:tcW w:type="dxa" w:w="2048"/>
          </w:tcPr>
          <w:p>
            <w:r/>
            <w:r>
              <w:rPr>
                <w:sz w:val="18"/>
              </w:rPr>
              <w:t>Cognitive-Behavioral Experiment and Design (인지행동실험과설계)</w:t>
            </w:r>
          </w:p>
        </w:tc>
        <w:tc>
          <w:tcPr>
            <w:tcW w:type="dxa" w:w="2048"/>
          </w:tcPr>
          <w:p>
            <w:r/>
            <w:r>
              <w:rPr>
                <w:sz w:val="18"/>
              </w:rPr>
              <w:t>443525</w:t>
            </w:r>
          </w:p>
        </w:tc>
        <w:tc>
          <w:tcPr>
            <w:tcW w:type="dxa" w:w="2048"/>
          </w:tcPr>
          <w:p>
            <w:r/>
            <w:r>
              <w:rPr>
                <w:sz w:val="18"/>
              </w:rPr>
              <w:t>3</w:t>
            </w:r>
          </w:p>
        </w:tc>
        <w:tc>
          <w:tcPr>
            <w:tcW w:type="dxa" w:w="2048"/>
          </w:tcPr>
          <w:p>
            <w:r/>
            <w:r>
              <w:rPr>
                <w:sz w:val="18"/>
              </w:rPr>
              <w:t>Hwasung Medi-Science University</w:t>
            </w:r>
          </w:p>
        </w:tc>
      </w:tr>
      <w:tr>
        <w:tc>
          <w:tcPr>
            <w:tcW w:type="dxa" w:w="2048"/>
          </w:tcPr>
          <w:p>
            <w:r/>
            <w:r>
              <w:rPr>
                <w:sz w:val="18"/>
              </w:rPr>
              <w:t>2026-1</w:t>
            </w:r>
          </w:p>
        </w:tc>
        <w:tc>
          <w:tcPr>
            <w:tcW w:type="dxa" w:w="2048"/>
          </w:tcPr>
          <w:p>
            <w:r/>
            <w:r>
              <w:rPr>
                <w:sz w:val="18"/>
              </w:rPr>
              <w:t>Introduction to Neuroscience (뇌과학개론)</w:t>
            </w:r>
          </w:p>
        </w:tc>
        <w:tc>
          <w:tcPr>
            <w:tcW w:type="dxa" w:w="2048"/>
          </w:tcPr>
          <w:p>
            <w:r/>
            <w:r>
              <w:rPr>
                <w:sz w:val="18"/>
              </w:rPr>
              <w:t>500387</w:t>
            </w:r>
          </w:p>
        </w:tc>
        <w:tc>
          <w:tcPr>
            <w:tcW w:type="dxa" w:w="2048"/>
          </w:tcPr>
          <w:p>
            <w:r/>
            <w:r>
              <w:rPr>
                <w:sz w:val="18"/>
              </w:rPr>
              <w:t>3</w:t>
            </w:r>
          </w:p>
        </w:tc>
        <w:tc>
          <w:tcPr>
            <w:tcW w:type="dxa" w:w="2048"/>
          </w:tcPr>
          <w:p>
            <w:r/>
            <w:r>
              <w:rPr>
                <w:sz w:val="18"/>
              </w:rPr>
              <w:t>Hwasung Medi-Science University</w:t>
            </w:r>
          </w:p>
        </w:tc>
      </w:tr>
      <w:tr>
        <w:tc>
          <w:tcPr>
            <w:tcW w:type="dxa" w:w="2048"/>
          </w:tcPr>
          <w:p>
            <w:r/>
            <w:r>
              <w:rPr>
                <w:sz w:val="18"/>
              </w:rPr>
              <w:t>2026-1</w:t>
            </w:r>
          </w:p>
        </w:tc>
        <w:tc>
          <w:tcPr>
            <w:tcW w:type="dxa" w:w="2048"/>
          </w:tcPr>
          <w:p>
            <w:r/>
            <w:r>
              <w:rPr>
                <w:sz w:val="18"/>
              </w:rPr>
              <w:t>Introduction to Preclinical Studies (전임상개론)</w:t>
            </w:r>
          </w:p>
        </w:tc>
        <w:tc>
          <w:tcPr>
            <w:tcW w:type="dxa" w:w="2048"/>
          </w:tcPr>
          <w:p>
            <w:r/>
            <w:r>
              <w:rPr>
                <w:sz w:val="18"/>
              </w:rPr>
              <w:t>500386</w:t>
            </w:r>
          </w:p>
        </w:tc>
        <w:tc>
          <w:tcPr>
            <w:tcW w:type="dxa" w:w="2048"/>
          </w:tcPr>
          <w:p>
            <w:r/>
            <w:r>
              <w:rPr>
                <w:sz w:val="18"/>
              </w:rPr>
              <w:t>3</w:t>
            </w:r>
          </w:p>
        </w:tc>
        <w:tc>
          <w:tcPr>
            <w:tcW w:type="dxa" w:w="2048"/>
          </w:tcPr>
          <w:p>
            <w:r/>
            <w:r>
              <w:rPr>
                <w:sz w:val="18"/>
              </w:rPr>
              <w:t>Hwasung Medi-Science University</w:t>
            </w:r>
          </w:p>
        </w:tc>
      </w:tr>
      <w:tr>
        <w:tc>
          <w:tcPr>
            <w:tcW w:type="dxa" w:w="2048"/>
          </w:tcPr>
          <w:p>
            <w:r/>
            <w:r>
              <w:rPr>
                <w:sz w:val="18"/>
              </w:rPr>
              <w:t>2025-2</w:t>
            </w:r>
          </w:p>
        </w:tc>
        <w:tc>
          <w:tcPr>
            <w:tcW w:type="dxa" w:w="2048"/>
          </w:tcPr>
          <w:p>
            <w:r/>
            <w:r>
              <w:rPr>
                <w:sz w:val="18"/>
              </w:rPr>
              <w:t>Understanding Genetic Engineering (유전공학의이해)</w:t>
            </w:r>
          </w:p>
        </w:tc>
        <w:tc>
          <w:tcPr>
            <w:tcW w:type="dxa" w:w="2048"/>
          </w:tcPr>
          <w:p>
            <w:r/>
            <w:r>
              <w:rPr>
                <w:sz w:val="18"/>
              </w:rPr>
              <w:t>500500</w:t>
            </w:r>
          </w:p>
        </w:tc>
        <w:tc>
          <w:tcPr>
            <w:tcW w:type="dxa" w:w="2048"/>
          </w:tcPr>
          <w:p>
            <w:r/>
            <w:r>
              <w:rPr>
                <w:sz w:val="18"/>
              </w:rPr>
              <w:t>3</w:t>
            </w:r>
          </w:p>
        </w:tc>
        <w:tc>
          <w:tcPr>
            <w:tcW w:type="dxa" w:w="2048"/>
          </w:tcPr>
          <w:p>
            <w:r/>
            <w:r>
              <w:rPr>
                <w:sz w:val="18"/>
              </w:rPr>
              <w:t>Hwasung Medi-Science University</w:t>
            </w:r>
          </w:p>
        </w:tc>
      </w:tr>
      <w:tr>
        <w:tc>
          <w:tcPr>
            <w:tcW w:type="dxa" w:w="2048"/>
          </w:tcPr>
          <w:p>
            <w:r/>
            <w:r>
              <w:rPr>
                <w:sz w:val="18"/>
              </w:rPr>
              <w:t>2025-2</w:t>
            </w:r>
          </w:p>
        </w:tc>
        <w:tc>
          <w:tcPr>
            <w:tcW w:type="dxa" w:w="2048"/>
          </w:tcPr>
          <w:p>
            <w:r/>
            <w:r>
              <w:rPr>
                <w:sz w:val="18"/>
              </w:rPr>
              <w:t>Animal Behavior Experiment (동물행동실험)</w:t>
            </w:r>
          </w:p>
        </w:tc>
        <w:tc>
          <w:tcPr>
            <w:tcW w:type="dxa" w:w="2048"/>
          </w:tcPr>
          <w:p>
            <w:r/>
            <w:r>
              <w:rPr>
                <w:sz w:val="18"/>
              </w:rPr>
              <w:t>500501</w:t>
            </w:r>
          </w:p>
        </w:tc>
        <w:tc>
          <w:tcPr>
            <w:tcW w:type="dxa" w:w="2048"/>
          </w:tcPr>
          <w:p>
            <w:r/>
            <w:r>
              <w:rPr>
                <w:sz w:val="18"/>
              </w:rPr>
              <w:t>3</w:t>
            </w:r>
          </w:p>
        </w:tc>
        <w:tc>
          <w:tcPr>
            <w:tcW w:type="dxa" w:w="2048"/>
          </w:tcPr>
          <w:p>
            <w:r/>
            <w:r>
              <w:rPr>
                <w:sz w:val="18"/>
              </w:rPr>
              <w:t>Hwasung Medi-Science University</w:t>
            </w:r>
          </w:p>
        </w:tc>
      </w:tr>
      <w:tr>
        <w:tc>
          <w:tcPr>
            <w:tcW w:type="dxa" w:w="2048"/>
          </w:tcPr>
          <w:p>
            <w:r/>
            <w:r>
              <w:rPr>
                <w:sz w:val="18"/>
              </w:rPr>
              <w:t>2025-2</w:t>
            </w:r>
          </w:p>
        </w:tc>
        <w:tc>
          <w:tcPr>
            <w:tcW w:type="dxa" w:w="2048"/>
          </w:tcPr>
          <w:p>
            <w:r/>
            <w:r>
              <w:rPr>
                <w:sz w:val="18"/>
              </w:rPr>
              <w:t>Basic Animal Experiment (기초동물실험)</w:t>
            </w:r>
          </w:p>
        </w:tc>
        <w:tc>
          <w:tcPr>
            <w:tcW w:type="dxa" w:w="2048"/>
          </w:tcPr>
          <w:p>
            <w:r/>
            <w:r>
              <w:rPr>
                <w:sz w:val="18"/>
              </w:rPr>
              <w:t>500498</w:t>
            </w:r>
          </w:p>
        </w:tc>
        <w:tc>
          <w:tcPr>
            <w:tcW w:type="dxa" w:w="2048"/>
          </w:tcPr>
          <w:p>
            <w:r/>
            <w:r>
              <w:rPr>
                <w:sz w:val="18"/>
              </w:rPr>
              <w:t>3</w:t>
            </w:r>
          </w:p>
        </w:tc>
        <w:tc>
          <w:tcPr>
            <w:tcW w:type="dxa" w:w="2048"/>
          </w:tcPr>
          <w:p>
            <w:r/>
            <w:r>
              <w:rPr>
                <w:sz w:val="18"/>
              </w:rPr>
              <w:t>Hwasung Medi-Science University</w:t>
            </w:r>
          </w:p>
        </w:tc>
      </w:tr>
      <w:tr>
        <w:tc>
          <w:tcPr>
            <w:tcW w:type="dxa" w:w="2048"/>
          </w:tcPr>
          <w:p>
            <w:r/>
            <w:r>
              <w:rPr>
                <w:sz w:val="18"/>
              </w:rPr>
              <w:t>2025-1</w:t>
            </w:r>
          </w:p>
        </w:tc>
        <w:tc>
          <w:tcPr>
            <w:tcW w:type="dxa" w:w="2048"/>
          </w:tcPr>
          <w:p>
            <w:r/>
            <w:r>
              <w:rPr>
                <w:sz w:val="18"/>
              </w:rPr>
              <w:t>Introduction to Neuroscience (뇌과학개론)</w:t>
            </w:r>
          </w:p>
        </w:tc>
        <w:tc>
          <w:tcPr>
            <w:tcW w:type="dxa" w:w="2048"/>
          </w:tcPr>
          <w:p>
            <w:r/>
            <w:r>
              <w:rPr>
                <w:sz w:val="18"/>
              </w:rPr>
              <w:t>500387</w:t>
            </w:r>
          </w:p>
        </w:tc>
        <w:tc>
          <w:tcPr>
            <w:tcW w:type="dxa" w:w="2048"/>
          </w:tcPr>
          <w:p>
            <w:r/>
            <w:r>
              <w:rPr>
                <w:sz w:val="18"/>
              </w:rPr>
              <w:t>3</w:t>
            </w:r>
          </w:p>
        </w:tc>
        <w:tc>
          <w:tcPr>
            <w:tcW w:type="dxa" w:w="2048"/>
          </w:tcPr>
          <w:p>
            <w:r/>
            <w:r>
              <w:rPr>
                <w:sz w:val="18"/>
              </w:rPr>
              <w:t>Hwasung Medi-Science University</w:t>
            </w:r>
          </w:p>
        </w:tc>
      </w:tr>
      <w:tr>
        <w:tc>
          <w:tcPr>
            <w:tcW w:type="dxa" w:w="2048"/>
          </w:tcPr>
          <w:p>
            <w:r/>
            <w:r>
              <w:rPr>
                <w:sz w:val="18"/>
              </w:rPr>
              <w:t>2025-1</w:t>
            </w:r>
          </w:p>
        </w:tc>
        <w:tc>
          <w:tcPr>
            <w:tcW w:type="dxa" w:w="2048"/>
          </w:tcPr>
          <w:p>
            <w:r/>
            <w:r>
              <w:rPr>
                <w:sz w:val="18"/>
              </w:rPr>
              <w:t>Introduction to Preclinical Studies (전임상개론)</w:t>
            </w:r>
          </w:p>
        </w:tc>
        <w:tc>
          <w:tcPr>
            <w:tcW w:type="dxa" w:w="2048"/>
          </w:tcPr>
          <w:p>
            <w:r/>
            <w:r>
              <w:rPr>
                <w:sz w:val="18"/>
              </w:rPr>
              <w:t>500386</w:t>
            </w:r>
          </w:p>
        </w:tc>
        <w:tc>
          <w:tcPr>
            <w:tcW w:type="dxa" w:w="2048"/>
          </w:tcPr>
          <w:p>
            <w:r/>
            <w:r>
              <w:rPr>
                <w:sz w:val="18"/>
              </w:rPr>
              <w:t>3</w:t>
            </w:r>
          </w:p>
        </w:tc>
        <w:tc>
          <w:tcPr>
            <w:tcW w:type="dxa" w:w="2048"/>
          </w:tcPr>
          <w:p>
            <w:r/>
            <w:r>
              <w:rPr>
                <w:sz w:val="18"/>
              </w:rPr>
              <w:t>Hwasung Medi-Science University</w:t>
            </w:r>
          </w:p>
        </w:tc>
      </w:tr>
      <w:tr>
        <w:tc>
          <w:tcPr>
            <w:tcW w:type="dxa" w:w="2048"/>
          </w:tcPr>
          <w:p>
            <w:r/>
            <w:r>
              <w:rPr>
                <w:sz w:val="18"/>
              </w:rPr>
              <w:t>2025-1</w:t>
            </w:r>
          </w:p>
        </w:tc>
        <w:tc>
          <w:tcPr>
            <w:tcW w:type="dxa" w:w="2048"/>
          </w:tcPr>
          <w:p>
            <w:r/>
            <w:r>
              <w:rPr>
                <w:sz w:val="18"/>
              </w:rPr>
              <w:t>General Biology (일반생물학)</w:t>
            </w:r>
          </w:p>
        </w:tc>
        <w:tc>
          <w:tcPr>
            <w:tcW w:type="dxa" w:w="2048"/>
          </w:tcPr>
          <w:p>
            <w:r/>
            <w:r>
              <w:rPr>
                <w:sz w:val="18"/>
              </w:rPr>
              <w:t>500384</w:t>
            </w:r>
          </w:p>
        </w:tc>
        <w:tc>
          <w:tcPr>
            <w:tcW w:type="dxa" w:w="2048"/>
          </w:tcPr>
          <w:p>
            <w:r/>
            <w:r>
              <w:rPr>
                <w:sz w:val="18"/>
              </w:rPr>
              <w:t>3</w:t>
            </w:r>
          </w:p>
        </w:tc>
        <w:tc>
          <w:tcPr>
            <w:tcW w:type="dxa" w:w="2048"/>
          </w:tcPr>
          <w:p>
            <w:r/>
            <w:r>
              <w:rPr>
                <w:sz w:val="18"/>
              </w:rPr>
              <w:t>Hwasung Medi-Science University</w:t>
            </w:r>
          </w:p>
        </w:tc>
      </w:tr>
      <w:tr>
        <w:tc>
          <w:tcPr>
            <w:tcW w:type="dxa" w:w="2048"/>
          </w:tcPr>
          <w:p>
            <w:r/>
            <w:r>
              <w:rPr>
                <w:sz w:val="18"/>
              </w:rPr>
              <w:t>2025-1</w:t>
            </w:r>
          </w:p>
        </w:tc>
        <w:tc>
          <w:tcPr>
            <w:tcW w:type="dxa" w:w="2048"/>
          </w:tcPr>
          <w:p>
            <w:r/>
            <w:r>
              <w:rPr>
                <w:sz w:val="18"/>
              </w:rPr>
              <w:t>Physiology (생리학)</w:t>
            </w:r>
          </w:p>
        </w:tc>
        <w:tc>
          <w:tcPr>
            <w:tcW w:type="dxa" w:w="2048"/>
          </w:tcPr>
          <w:p>
            <w:r/>
            <w:r>
              <w:rPr>
                <w:sz w:val="18"/>
              </w:rPr>
              <w:t>242519</w:t>
            </w:r>
          </w:p>
        </w:tc>
        <w:tc>
          <w:tcPr>
            <w:tcW w:type="dxa" w:w="2048"/>
          </w:tcPr>
          <w:p>
            <w:r/>
            <w:r>
              <w:rPr>
                <w:sz w:val="18"/>
              </w:rPr>
              <w:t>2</w:t>
            </w:r>
          </w:p>
        </w:tc>
        <w:tc>
          <w:tcPr>
            <w:tcW w:type="dxa" w:w="2048"/>
          </w:tcPr>
          <w:p>
            <w:r/>
            <w:r>
              <w:rPr>
                <w:sz w:val="18"/>
              </w:rPr>
              <w:t>Hwasung Medi-Science University (Dept. of Nursing)</w:t>
            </w:r>
          </w:p>
        </w:tc>
      </w:tr>
      <w:tr>
        <w:tc>
          <w:tcPr>
            <w:tcW w:type="dxa" w:w="2048"/>
          </w:tcPr>
          <w:p>
            <w:r/>
            <w:r>
              <w:rPr>
                <w:sz w:val="18"/>
              </w:rPr>
              <w:t>2024 Spring</w:t>
            </w:r>
          </w:p>
        </w:tc>
        <w:tc>
          <w:tcPr>
            <w:tcW w:type="dxa" w:w="2048"/>
          </w:tcPr>
          <w:p>
            <w:r/>
            <w:r>
              <w:rPr>
                <w:sz w:val="18"/>
              </w:rPr>
              <w:t>Guest lecture: “Autism spectrum disorder” — Developmental and Molecular Neurobiology</w:t>
            </w:r>
          </w:p>
        </w:tc>
        <w:tc>
          <w:tcPr>
            <w:tcW w:type="dxa" w:w="2048"/>
          </w:tcPr>
          <w:p>
            <w:r/>
            <w:r>
              <w:rPr>
                <w:sz w:val="18"/>
              </w:rPr>
              <w:t>ANAT 825</w:t>
            </w:r>
          </w:p>
        </w:tc>
        <w:tc>
          <w:tcPr>
            <w:tcW w:type="dxa" w:w="2048"/>
          </w:tcPr>
          <w:p>
            <w:r/>
            <w:r>
              <w:rPr>
                <w:sz w:val="18"/>
              </w:rPr>
            </w:r>
          </w:p>
        </w:tc>
        <w:tc>
          <w:tcPr>
            <w:tcW w:type="dxa" w:w="2048"/>
          </w:tcPr>
          <w:p>
            <w:r/>
            <w:r>
              <w:rPr>
                <w:sz w:val="18"/>
              </w:rPr>
              <w:t>University of Tennessee Health Science Center</w:t>
            </w:r>
          </w:p>
        </w:tc>
      </w:tr>
      <w:tr>
        <w:tc>
          <w:tcPr>
            <w:tcW w:type="dxa" w:w="2048"/>
          </w:tcPr>
          <w:p>
            <w:r/>
            <w:r>
              <w:rPr>
                <w:sz w:val="18"/>
              </w:rPr>
              <w:t>2022 Spring</w:t>
            </w:r>
          </w:p>
        </w:tc>
        <w:tc>
          <w:tcPr>
            <w:tcW w:type="dxa" w:w="2048"/>
          </w:tcPr>
          <w:p>
            <w:r/>
            <w:r>
              <w:rPr>
                <w:sz w:val="18"/>
              </w:rPr>
              <w:t>Guest lecture: “Autism spectrum disorder and neural circuit-based approach” — Developmental and Molecular Neurobiology</w:t>
            </w:r>
          </w:p>
        </w:tc>
        <w:tc>
          <w:tcPr>
            <w:tcW w:type="dxa" w:w="2048"/>
          </w:tcPr>
          <w:p>
            <w:r/>
            <w:r>
              <w:rPr>
                <w:sz w:val="18"/>
              </w:rPr>
              <w:t>ANAT 825</w:t>
            </w:r>
          </w:p>
        </w:tc>
        <w:tc>
          <w:tcPr>
            <w:tcW w:type="dxa" w:w="2048"/>
          </w:tcPr>
          <w:p>
            <w:r/>
            <w:r>
              <w:rPr>
                <w:sz w:val="18"/>
              </w:rPr>
            </w:r>
          </w:p>
        </w:tc>
        <w:tc>
          <w:tcPr>
            <w:tcW w:type="dxa" w:w="2048"/>
          </w:tcPr>
          <w:p>
            <w:r/>
            <w:r>
              <w:rPr>
                <w:sz w:val="18"/>
              </w:rPr>
              <w:t>University of Tennessee Health Science Center</w:t>
            </w:r>
          </w:p>
        </w:tc>
      </w:tr>
      <w:tr>
        <w:tc>
          <w:tcPr>
            <w:tcW w:type="dxa" w:w="2048"/>
          </w:tcPr>
          <w:p>
            <w:r/>
            <w:r>
              <w:rPr>
                <w:sz w:val="18"/>
              </w:rPr>
              <w:t>2016-1</w:t>
            </w:r>
          </w:p>
        </w:tc>
        <w:tc>
          <w:tcPr>
            <w:tcW w:type="dxa" w:w="2048"/>
          </w:tcPr>
          <w:p>
            <w:r/>
            <w:r>
              <w:rPr>
                <w:sz w:val="18"/>
              </w:rPr>
              <w:t>Workshop lecture: animal tracking and behavioral measurement with ANY-maze (행동신경과학 워크샵 — ANY-maze 사용 및 활용 방법)</w:t>
            </w:r>
          </w:p>
        </w:tc>
        <w:tc>
          <w:tcPr>
            <w:tcW w:type="dxa" w:w="2048"/>
          </w:tcPr>
          <w:p>
            <w:r/>
            <w:r>
              <w:rPr>
                <w:sz w:val="18"/>
              </w:rPr>
            </w:r>
          </w:p>
        </w:tc>
        <w:tc>
          <w:tcPr>
            <w:tcW w:type="dxa" w:w="2048"/>
          </w:tcPr>
          <w:p>
            <w:r/>
            <w:r>
              <w:rPr>
                <w:sz w:val="18"/>
              </w:rPr>
            </w:r>
          </w:p>
        </w:tc>
        <w:tc>
          <w:tcPr>
            <w:tcW w:type="dxa" w:w="2048"/>
          </w:tcPr>
          <w:p>
            <w:r/>
            <w:r>
              <w:rPr>
                <w:sz w:val="18"/>
              </w:rPr>
              <w:t>Korea University</w:t>
            </w:r>
          </w:p>
        </w:tc>
      </w:tr>
    </w:tbl>
    <w:p>
      <w:pPr>
        <w:spacing w:before="240" w:after="80"/>
      </w:pPr>
      <w:r>
        <w:rPr>
          <w:b/>
          <w:sz w:val="22"/>
        </w:rPr>
        <w:t>RESEARCH FUNDING</w:t>
      </w:r>
    </w:p>
    <w:p>
      <w:pPr>
        <w:pStyle w:val="ListBullet"/>
        <w:spacing w:after="40"/>
      </w:pPr>
      <w:r>
        <w:rPr>
          <w:sz w:val="19"/>
        </w:rPr>
        <w:t>2025–2026.02 — Silver digital literacy education and ESG campaign (industry–academia regional cooperation), Gyeonggi-do RISE Programme, HSMU RISE Centre (Year 1 of 3)</w:t>
      </w:r>
    </w:p>
    <w:p>
      <w:pPr>
        <w:pStyle w:val="ListBullet"/>
        <w:spacing w:after="40"/>
      </w:pPr>
      <w:r>
        <w:rPr>
          <w:sz w:val="19"/>
        </w:rPr>
        <w:t>2025.04–2026.02 — Long-term neurobehavioral safety assessment of transcranial focused ultrasound neuromodulation, HSMU New Faculty Research Grant</w:t>
      </w:r>
    </w:p>
    <w:p>
      <w:pPr>
        <w:spacing w:before="240" w:after="80"/>
      </w:pPr>
      <w:r>
        <w:rPr>
          <w:b/>
          <w:sz w:val="22"/>
        </w:rPr>
        <w:t>INVITED TALKS</w:t>
      </w:r>
    </w:p>
    <w:p>
      <w:pPr>
        <w:pStyle w:val="ListBullet"/>
        <w:spacing w:after="40"/>
      </w:pPr>
      <w:r>
        <w:rPr>
          <w:sz w:val="19"/>
        </w:rPr>
        <w:t>2026.08.06 — “AI 에이전트란 무엇이며 어떤 것들이 가능한가 (What AI agents are and what they make possible).” Wecruit, invited corporate lecture, Bundang, Seongnam, Korea</w:t>
      </w:r>
    </w:p>
    <w:p>
      <w:pPr>
        <w:pStyle w:val="ListBullet"/>
        <w:spacing w:after="40"/>
      </w:pPr>
      <w:r>
        <w:rPr>
          <w:sz w:val="19"/>
        </w:rPr>
        <w:t>2026.07.31 — “AI 에이전트란 무엇이며 어떤 것들이 가능한가? — 작은 사업장을 위한 AI 활용과 청지기의 지혜 (What AI agents are and what they make possible: using AI in a small business, and the wisdom of stewardship).” Sae-Seoul CBMC, 1393rd meeting, Chunghyun Church, Seoul, Korea</w:t>
      </w:r>
    </w:p>
    <w:p>
      <w:pPr>
        <w:pStyle w:val="ListBullet"/>
        <w:spacing w:after="40"/>
      </w:pPr>
      <w:r>
        <w:rPr>
          <w:sz w:val="19"/>
        </w:rPr>
        <w:t>2026.07.14 — “AI 에이전트를 활용한 업무 자동화 (Automating everyday work with AI agents).” Hwasung Medi-Science University, 2026 all-faculty-and-staff summer workshop, Chungho HRD Institute, Hwaseong, Korea</w:t>
      </w:r>
    </w:p>
    <w:p>
      <w:pPr>
        <w:pStyle w:val="ListBullet"/>
        <w:spacing w:after="40"/>
      </w:pPr>
      <w:r>
        <w:rPr>
          <w:sz w:val="19"/>
        </w:rPr>
        <w:t>2025.12.02 — “3D 프린터로 취미에서 창업까지: 아이디어를 현실로 만드는 기술 (From hobby to start-up with 3D printing).” HSMU ‘CareerFit’ programme (invited campus lecture), Hwasung Medi-Science University, Korea</w:t>
      </w:r>
    </w:p>
    <w:p>
      <w:pPr>
        <w:pStyle w:val="ListBullet"/>
        <w:spacing w:after="40"/>
      </w:pPr>
      <w:r>
        <w:rPr>
          <w:sz w:val="19"/>
        </w:rPr>
        <w:t>2025 — “뇌 신경 회로 타겟팅 기술을 이용한 자폐 스펙트럼 장애 메커니즘 연구 (Circuit-targeting approaches to autism spectrum disorder).” 1st HSMU Colloquium, Center for Teaching and Learning, Hwasung Medi-Science University, Korea</w:t>
      </w:r>
    </w:p>
    <w:p>
      <w:pPr>
        <w:pStyle w:val="ListBullet"/>
        <w:spacing w:after="40"/>
      </w:pPr>
      <w:r>
        <w:rPr>
          <w:sz w:val="19"/>
        </w:rPr>
        <w:t>2022 — “Neural circuit-selective Shank3 mutation disrupts social behaviors.” Memphis Korean Scientists Association, Memphis, TN, USA</w:t>
      </w:r>
    </w:p>
    <w:p>
      <w:pPr>
        <w:pStyle w:val="ListBullet"/>
        <w:spacing w:after="40"/>
      </w:pPr>
      <w:r>
        <w:rPr>
          <w:sz w:val="19"/>
        </w:rPr>
        <w:t>2022 — “Neural circuit-selective Shank3 mutation disrupts social behaviors.” 35th US-Korea Conference (UKC), Washington, D.C., USA</w:t>
      </w:r>
    </w:p>
    <w:p>
      <w:pPr>
        <w:pStyle w:val="ListBullet"/>
        <w:spacing w:after="40"/>
      </w:pPr>
      <w:r>
        <w:rPr>
          <w:sz w:val="19"/>
        </w:rPr>
        <w:t>2022 — “Neural circuit pathology driven by Shank3 mutation disrupts social behaviors.” Neuroscience Institute Spring Seminar, University of Tennessee Health Science Center, Memphis, TN, USA</w:t>
      </w:r>
    </w:p>
    <w:p>
      <w:pPr>
        <w:pStyle w:val="ListBullet"/>
        <w:spacing w:after="40"/>
      </w:pPr>
      <w:r>
        <w:rPr>
          <w:sz w:val="19"/>
        </w:rPr>
        <w:t>2021 — “Neural circuit pathology driven by Shank3 mutation disrupts social behaviors.” BK21 Seminar, Korea University, Seoul, Republic of Korea</w:t>
      </w:r>
    </w:p>
    <w:p>
      <w:pPr>
        <w:spacing w:before="240" w:after="80"/>
      </w:pPr>
      <w:r>
        <w:rPr>
          <w:b/>
          <w:sz w:val="22"/>
        </w:rPr>
        <w:t>CONFERENCE PRESENTATIONS</w:t>
      </w:r>
    </w:p>
    <w:p>
      <w:pPr>
        <w:pStyle w:val="ListBullet"/>
        <w:spacing w:after="40"/>
      </w:pPr>
      <w:r>
        <w:rPr>
          <w:sz w:val="19"/>
        </w:rPr>
        <w:t>Kim S, Kim YE, Ujihara Y, Kim IH. “The miniature neural network module (MNM) approach for mapping and analyzing modular subnetworks in the brain.” Cold Spring Harbor Laboratory Neuronal Circuits Meeting, 2024.</w:t>
      </w:r>
    </w:p>
    <w:p>
      <w:pPr>
        <w:pStyle w:val="ListBullet"/>
        <w:spacing w:after="40"/>
      </w:pPr>
      <w:r>
        <w:rPr>
          <w:sz w:val="19"/>
        </w:rPr>
        <w:t>Kim S, Lee JY, Choi JS. “Rat’s head-withdrawal reflex depends on visual and vibrissal information and on auditory conditioning.” Korean Society of Cognitive and Biological Psychology, 2018.</w:t>
      </w:r>
    </w:p>
    <w:p>
      <w:pPr>
        <w:pStyle w:val="ListBullet"/>
        <w:spacing w:after="40"/>
      </w:pPr>
      <w:r>
        <w:rPr>
          <w:sz w:val="19"/>
        </w:rPr>
        <w:t>Kim S, Jie HS, Choi JS. “A modified version of Lima-Dill model predicts approach-avoidance behavior of rats facing a predator-like robot.” Society for Neuroscience (Neuroscience 2016), 2016.</w:t>
      </w:r>
    </w:p>
    <w:p>
      <w:pPr>
        <w:pStyle w:val="ListBullet"/>
        <w:spacing w:after="40"/>
      </w:pPr>
      <w:r>
        <w:rPr>
          <w:sz w:val="19"/>
        </w:rPr>
        <w:t>Kim S, Choi JS. “Amygdala regulates approach-avoidance conflict under predatory threat in rats: a model-based approach.” NeuroSplash (Data Blitz), 2016.</w:t>
      </w:r>
    </w:p>
    <w:p>
      <w:pPr>
        <w:pStyle w:val="ListBullet"/>
        <w:spacing w:after="40"/>
      </w:pPr>
      <w:r>
        <w:rPr>
          <w:sz w:val="19"/>
        </w:rPr>
        <w:t>Kim S, Choi JS. “Control and data acquisition of animal behavior experiments using Arduino-based system.” Korean Psychological Association Annual Conference, 2015.</w:t>
      </w:r>
    </w:p>
    <w:p>
      <w:pPr>
        <w:pStyle w:val="ListBullet"/>
        <w:spacing w:after="40"/>
      </w:pPr>
      <w:r>
        <w:rPr>
          <w:sz w:val="19"/>
        </w:rPr>
        <w:t>Kim S, Hong EW, Jie HS, Jeong JH, Lee JH, Choi JS. “Control and data acquisition of rodent experiments using Arduino-based system.” Korean Association for Laboratory Animal Science International Symposium, 2015.</w:t>
      </w:r>
    </w:p>
    <w:p>
      <w:pPr>
        <w:pStyle w:val="ListBullet"/>
        <w:spacing w:after="40"/>
      </w:pPr>
      <w:r>
        <w:rPr>
          <w:sz w:val="19"/>
        </w:rPr>
        <w:t>Kimm S, Choi JS. “Central and basolateral amygdala lesions disrupt risk avoidance but spare reflexive defensive system.” Korean Society for Brain and Neural Sciences, 2015.</w:t>
      </w:r>
    </w:p>
    <w:p>
      <w:pPr>
        <w:pStyle w:val="ListBullet"/>
        <w:spacing w:after="40"/>
      </w:pPr>
      <w:r>
        <w:rPr>
          <w:sz w:val="19"/>
        </w:rPr>
        <w:t>Kimm S, Hong EH, Jie HS, Choi JS. “A cost-effective system for experimental control and data acquisition using Arduino.” Korean Society of Cognitive and Biological Psychology, 2015.</w:t>
      </w:r>
    </w:p>
    <w:p>
      <w:pPr>
        <w:pStyle w:val="ListBullet"/>
        <w:spacing w:after="40"/>
      </w:pPr>
      <w:r>
        <w:rPr>
          <w:sz w:val="19"/>
        </w:rPr>
        <w:t>Kimm SW, Kim DY, Choi JS. “Amygdala modulates approach-avoidance but not reflexive withdrawal in a semi-naturalistic conflict situation.” Annual Pavlovian Society Meeting, 2014.</w:t>
      </w:r>
    </w:p>
    <w:p>
      <w:pPr>
        <w:pStyle w:val="ListBullet"/>
        <w:spacing w:after="40"/>
      </w:pPr>
      <w:r>
        <w:rPr>
          <w:sz w:val="19"/>
        </w:rPr>
        <w:t>Kimm S, Kim D, Choi JS. “Amygdala modulates approach-avoidance but not reflexive withdrawal in semi-naturalistic conflict situation.” Korean Society for Brain and Neural Sciences, 2014.</w:t>
      </w:r>
    </w:p>
    <w:p>
      <w:pPr>
        <w:pStyle w:val="ListBullet"/>
        <w:spacing w:after="40"/>
      </w:pPr>
      <w:r>
        <w:rPr>
          <w:sz w:val="19"/>
        </w:rPr>
        <w:t>Kimm S, Kim D, Choi JS. “Partial amygdala lesions increase approach to the robot predator and impede the expression of overall defensive behaviors except for reflexive withdrawal.” NeuroSplash, 2014.</w:t>
      </w:r>
    </w:p>
    <w:p>
      <w:pPr>
        <w:pStyle w:val="ListBullet"/>
        <w:spacing w:after="40"/>
      </w:pPr>
      <w:r>
        <w:rPr>
          <w:sz w:val="19"/>
        </w:rPr>
        <w:t>Kimm S, Lee YK, Choi JS. “Search of sign stimulus for rats’ defensive behavior using a cat-like robot.” Korean Society of Cognitive and Biological Psychology, 2014.</w:t>
      </w:r>
    </w:p>
    <w:p>
      <w:pPr>
        <w:pStyle w:val="ListBullet"/>
        <w:spacing w:after="40"/>
      </w:pPr>
      <w:r>
        <w:rPr>
          <w:sz w:val="19"/>
        </w:rPr>
        <w:t>Kimm S, Choi JS. “Past experience of mild threat reduces anxiety in rats during dynamic interaction with a robot stressor.” 16th Annual International Meeting of the Korean Society for Brain and Neural Sciences, 2013.</w:t>
      </w:r>
    </w:p>
    <w:p>
      <w:pPr>
        <w:pStyle w:val="ListBullet"/>
        <w:spacing w:after="40"/>
      </w:pPr>
      <w:r>
        <w:rPr>
          <w:sz w:val="19"/>
        </w:rPr>
        <w:t>Kimm S, Lee JY, Choi JS. “Lobsterbot, a possible new tool for the study of animal’s risk evaluation and decision making.” Korean Society for Brain and Cognitive Science Conference, 2013.</w:t>
      </w:r>
    </w:p>
    <w:p>
      <w:pPr>
        <w:pStyle w:val="ListBullet"/>
        <w:spacing w:after="40"/>
      </w:pPr>
      <w:r>
        <w:rPr>
          <w:sz w:val="19"/>
        </w:rPr>
        <w:t>Kimm S, Choi JS. “Fear of predation: artificial predation-like motions by robotic agents and their effects on defensive behavior.” NeuroSplash, 2013.</w:t>
      </w:r>
    </w:p>
    <w:p>
      <w:pPr>
        <w:spacing w:before="240" w:after="80"/>
      </w:pPr>
      <w:r>
        <w:rPr>
          <w:b/>
          <w:sz w:val="22"/>
        </w:rPr>
        <w:t>AWARDS &amp; HONORS</w:t>
      </w:r>
    </w:p>
    <w:p>
      <w:pPr>
        <w:pStyle w:val="ListBullet"/>
        <w:spacing w:after="40"/>
      </w:pPr>
      <w:r>
        <w:rPr>
          <w:sz w:val="19"/>
        </w:rPr>
        <w:t>2022 — Journal cover selection, Cell Reports 39(10), Cell Press</w:t>
      </w:r>
    </w:p>
    <w:p>
      <w:pPr>
        <w:pStyle w:val="ListBullet"/>
        <w:spacing w:after="40"/>
      </w:pPr>
      <w:r>
        <w:rPr>
          <w:sz w:val="19"/>
        </w:rPr>
        <w:t>2018 — Research Scholarship, Korea University</w:t>
      </w:r>
    </w:p>
    <w:p>
      <w:pPr>
        <w:pStyle w:val="ListBullet"/>
        <w:spacing w:after="40"/>
      </w:pPr>
      <w:r>
        <w:rPr>
          <w:sz w:val="19"/>
        </w:rPr>
        <w:t>2015 — BK21 PLUS Scholarship, Korea University</w:t>
      </w:r>
    </w:p>
    <w:p>
      <w:pPr>
        <w:pStyle w:val="ListBullet"/>
        <w:spacing w:after="40"/>
      </w:pPr>
      <w:r>
        <w:rPr>
          <w:sz w:val="19"/>
        </w:rPr>
        <w:t>2014 — Institute of Foreign Language Studies Work Scholarship, Korea University</w:t>
      </w:r>
    </w:p>
    <w:p>
      <w:pPr>
        <w:pStyle w:val="ListBullet"/>
        <w:spacing w:after="40"/>
      </w:pPr>
      <w:r>
        <w:rPr>
          <w:sz w:val="19"/>
        </w:rPr>
        <w:t>2014 — BK21 PLUS Scholarship, Korea University</w:t>
      </w:r>
    </w:p>
    <w:p>
      <w:pPr>
        <w:pStyle w:val="ListBullet"/>
        <w:spacing w:after="40"/>
      </w:pPr>
      <w:r>
        <w:rPr>
          <w:sz w:val="19"/>
        </w:rPr>
        <w:t>2013 — Research Assistant Scholarship, Korea University</w:t>
      </w:r>
    </w:p>
    <w:p>
      <w:pPr>
        <w:pStyle w:val="ListBullet"/>
        <w:spacing w:after="40"/>
      </w:pPr>
      <w:r>
        <w:rPr>
          <w:sz w:val="19"/>
        </w:rPr>
        <w:t>2013 — BK21 PLUS Scholarship, Korea University</w:t>
      </w:r>
    </w:p>
    <w:p>
      <w:pPr>
        <w:pStyle w:val="ListBullet"/>
        <w:spacing w:after="40"/>
      </w:pPr>
      <w:r>
        <w:rPr>
          <w:sz w:val="19"/>
        </w:rPr>
        <w:t>2010 — Work Scholarship, Korea University</w:t>
      </w:r>
    </w:p>
    <w:p>
      <w:pPr>
        <w:pStyle w:val="ListBullet"/>
        <w:spacing w:after="40"/>
      </w:pPr>
      <w:r>
        <w:rPr>
          <w:sz w:val="19"/>
        </w:rPr>
        <w:t>2006 — Freshman Special Scholarship, Korea University</w:t>
      </w:r>
    </w:p>
    <w:p>
      <w:pPr>
        <w:spacing w:before="240" w:after="80"/>
      </w:pPr>
      <w:r>
        <w:rPr>
          <w:b/>
          <w:sz w:val="22"/>
        </w:rPr>
        <w:t>SERVICE</w:t>
      </w:r>
    </w:p>
    <w:p>
      <w:pPr>
        <w:pStyle w:val="ListBullet"/>
        <w:spacing w:after="40"/>
      </w:pPr>
      <w:r>
        <w:rPr>
          <w:sz w:val="19"/>
        </w:rPr>
        <w:t>2025.09–present — Department Chair, Department of Bio-Healthcare, 화성의과학대학교 / Hwasung Medi-Science University</w:t>
      </w:r>
    </w:p>
    <w:p>
      <w:pPr>
        <w:pStyle w:val="ListBullet"/>
        <w:spacing w:after="40"/>
      </w:pPr>
      <w:r>
        <w:rPr>
          <w:sz w:val="19"/>
        </w:rPr>
        <w:t>2026.02 — Expert content-validity reviewer, institutional core-competency scale development, 화성의과학대학교</w:t>
      </w:r>
    </w:p>
    <w:p>
      <w:pPr>
        <w:pStyle w:val="ListBullet"/>
        <w:spacing w:after="40"/>
      </w:pPr>
      <w:r>
        <w:rPr>
          <w:sz w:val="19"/>
        </w:rPr>
        <w:t>2025.10–2025.12 — Member, Scholarship Review Committee, 화성의과학대학교</w:t>
      </w:r>
    </w:p>
    <w:p>
      <w:pPr>
        <w:pStyle w:val="ListBullet"/>
        <w:spacing w:after="40"/>
      </w:pPr>
      <w:r>
        <w:rPr>
          <w:sz w:val="19"/>
        </w:rPr>
        <w:t>2025 — Reviewer, Liberal 101 scholarship programme, 화성의과학대학교</w:t>
      </w:r>
    </w:p>
    <w:p>
      <w:pPr>
        <w:pStyle w:val="ListBullet"/>
        <w:spacing w:after="40"/>
      </w:pPr>
      <w:r>
        <w:rPr>
          <w:sz w:val="19"/>
        </w:rPr>
        <w:t>2025.06 — Member, Major Curriculum Subcommittee, 화성의과학대학교</w:t>
      </w:r>
    </w:p>
    <w:p>
      <w:pPr>
        <w:pStyle w:val="ListBullet"/>
        <w:spacing w:after="40"/>
      </w:pPr>
      <w:r>
        <w:rPr>
          <w:sz w:val="19"/>
        </w:rPr>
        <w:t>2025– — Faculty academic advisor (11 advisees), academic-probation counselling, merit-scholarship nomination, 화성의과학대학교 바이오헬스케어학과</w:t>
      </w:r>
    </w:p>
    <w:p>
      <w:pPr>
        <w:pStyle w:val="ListBullet"/>
        <w:spacing w:after="40"/>
      </w:pPr>
      <w:r>
        <w:rPr>
          <w:sz w:val="19"/>
        </w:rPr>
        <w:t>2025– — Departmental website build, admissions presentations, chairing faculty meetings, curriculum and timetable planning, 화성의과학대학교 바이오헬스케어학과</w:t>
      </w:r>
    </w:p>
    <w:p>
      <w:pPr>
        <w:pStyle w:val="ListBullet"/>
        <w:spacing w:after="40"/>
      </w:pPr>
      <w:r>
        <w:rPr>
          <w:sz w:val="19"/>
        </w:rPr>
        <w:t>2015– — Member — Korean Psychological Association; Korean Association for Laboratory Animal Science</w:t>
      </w:r>
    </w:p>
    <w:p>
      <w:pPr>
        <w:spacing w:before="240" w:after="80"/>
      </w:pPr>
      <w:r>
        <w:rPr>
          <w:b/>
          <w:sz w:val="22"/>
        </w:rPr>
        <w:t>AI AGENT ONBOARDING &amp; CONSULTING</w:t>
      </w:r>
    </w:p>
    <w:p>
      <w:pPr>
        <w:pStyle w:val="ListBullet"/>
        <w:spacing w:after="40"/>
      </w:pPr>
      <w:r>
        <w:rPr>
          <w:sz w:val="19"/>
        </w:rPr>
        <w:t>2026.07– — Hwasung Medi-Science University, Institutional automation programme (ongoing): AI-agent-driven automation of institutional research (IR) reporting and course-level CQI workflows</w:t>
      </w:r>
    </w:p>
    <w:p>
      <w:pPr>
        <w:pStyle w:val="ListBullet"/>
        <w:spacing w:after="40"/>
      </w:pPr>
      <w:r>
        <w:rPr>
          <w:sz w:val="19"/>
        </w:rPr>
        <w:t>2026.08 — TheAstory, Lecture, workshop and consulting: AI agent onboarding for business operations</w:t>
      </w:r>
    </w:p>
    <w:p>
      <w:pPr>
        <w:pStyle w:val="ListBullet"/>
        <w:spacing w:after="40"/>
      </w:pPr>
      <w:r>
        <w:rPr>
          <w:sz w:val="19"/>
        </w:rPr>
        <w:t>2026.06 — Zespa, Lecture, workshop and consulting: AI agent onboarding for business operations</w:t>
      </w:r>
    </w:p>
    <w:p>
      <w:pPr>
        <w:spacing w:before="240" w:after="80"/>
      </w:pPr>
      <w:r>
        <w:rPr>
          <w:b/>
          <w:sz w:val="22"/>
        </w:rPr>
        <w:t>MENTORING</w:t>
      </w:r>
    </w:p>
    <w:p>
      <w:pPr>
        <w:pStyle w:val="ListBullet"/>
        <w:spacing w:after="40"/>
      </w:pPr>
      <w:r>
        <w:rPr>
          <w:sz w:val="19"/>
        </w:rPr>
        <w:t>2025– — 11 undergraduate advisees, Dept. of Bio-Healthcare, Faculty academic advisor, Hwasung Medi-Science University</w:t>
      </w:r>
    </w:p>
    <w:p>
      <w:pPr>
        <w:pStyle w:val="ListBullet"/>
        <w:spacing w:after="40"/>
      </w:pPr>
      <w:r>
        <w:rPr>
          <w:sz w:val="19"/>
        </w:rPr>
        <w:t>2021–2024 — Yusuke Ujihara, B.A., Graduate student, UTHSC</w:t>
      </w:r>
    </w:p>
    <w:p>
      <w:pPr>
        <w:pStyle w:val="ListBullet"/>
        <w:spacing w:after="40"/>
      </w:pPr>
      <w:r>
        <w:rPr>
          <w:sz w:val="19"/>
        </w:rPr>
        <w:t>2024.05 — Elizabeth Rachel Dang, M.D. candidate, UTHSC</w:t>
      </w:r>
    </w:p>
    <w:p>
      <w:pPr>
        <w:pStyle w:val="ListBullet"/>
        <w:spacing w:after="40"/>
      </w:pPr>
      <w:r>
        <w:rPr>
          <w:sz w:val="19"/>
        </w:rPr>
        <w:t>2014 — Teaching assistant, Introduction to Brain Science (ISC218), Korea University International Summer Campus</w:t>
      </w:r>
    </w:p>
    <w:p>
      <w:pPr>
        <w:pStyle w:val="ListBullet"/>
        <w:spacing w:after="40"/>
      </w:pPr>
      <w:r>
        <w:rPr>
          <w:sz w:val="19"/>
        </w:rPr>
        <w:t>2013 — Teaching assistant, Learning Psychology, Korea University, Dept. of Psychology</w:t>
      </w:r>
    </w:p>
    <w:p>
      <w:pPr>
        <w:spacing w:before="240" w:after="80"/>
      </w:pPr>
      <w:r>
        <w:rPr>
          <w:b/>
          <w:sz w:val="22"/>
        </w:rPr>
        <w:t>CERTIFICATIONS &amp; TRAINING</w:t>
      </w:r>
    </w:p>
    <w:p>
      <w:pPr>
        <w:pStyle w:val="ListBullet"/>
        <w:spacing w:after="40"/>
      </w:pPr>
      <w:r>
        <w:rPr>
          <w:sz w:val="19"/>
        </w:rPr>
        <w:t>2026-02-25 — Research Ethics for Principal Investigators (Science &amp; Engineering), 국가과학기술인력개발원 (KIRD)</w:t>
      </w:r>
    </w:p>
    <w:p>
      <w:pPr>
        <w:pStyle w:val="ListBullet"/>
        <w:spacing w:after="40"/>
      </w:pPr>
      <w:r>
        <w:rPr>
          <w:sz w:val="19"/>
        </w:rPr>
        <w:t>2025-07-19 — Laboratory Animal Technician Practical Workshop (theory module), 한국실험동물학회 인증위원회 (KALAS)</w:t>
      </w:r>
    </w:p>
    <w:p>
      <w:pPr>
        <w:pStyle w:val="ListBullet"/>
        <w:spacing w:after="40"/>
      </w:pPr>
      <w:r>
        <w:rPr>
          <w:sz w:val="19"/>
        </w:rPr>
        <w:t>2025-05-24 — Laboratory Safety Education &amp; Training for new researchers (8 h), 화성의과학대학교</w:t>
      </w:r>
    </w:p>
    <w:p>
      <w:pPr>
        <w:pStyle w:val="ListBullet"/>
        <w:spacing w:after="40"/>
      </w:pPr>
      <w:r>
        <w:rPr>
          <w:sz w:val="19"/>
        </w:rPr>
        <w:t>2025-04-30 — Online Training for Human Subjects Researchers on the Ethical Conduct of Research, 국가생명윤리정책원 (KoNIBP)</w:t>
      </w:r>
    </w:p>
    <w:p>
      <w:pPr>
        <w:pStyle w:val="ListBullet"/>
        <w:spacing w:after="40"/>
      </w:pPr>
      <w:r>
        <w:rPr>
          <w:sz w:val="19"/>
        </w:rPr>
        <w:t>2019-02-28 — Biosafety Training / Laboratory Practicum Safety Training, 한국생명공학연구원 국가연구안전관리본부 (KRIBB)</w:t>
      </w:r>
    </w:p>
    <w:p>
      <w:pPr>
        <w:pStyle w:val="ListBullet"/>
        <w:spacing w:after="40"/>
      </w:pPr>
      <w:r>
        <w:rPr>
          <w:sz w:val="19"/>
        </w:rPr>
        <w:t>2018-09-04 — Biosafety Training, 한국생명공학연구원 국가연구안전관리본부 (KRIBB)</w:t>
      </w:r>
    </w:p>
    <w:p>
      <w:pPr>
        <w:pStyle w:val="ListBullet"/>
        <w:spacing w:after="40"/>
      </w:pPr>
      <w:r>
        <w:rPr>
          <w:sz w:val="19"/>
        </w:rPr>
        <w:t>2013-05-09 — CITI Program — Human Research, Basic Course, Collaborative Institutional Training Initiative (via Korea University)</w:t>
      </w:r>
    </w:p>
    <w:p>
      <w:pPr>
        <w:spacing w:before="240" w:after="80"/>
      </w:pPr>
      <w:r>
        <w:rPr>
          <w:b/>
          <w:sz w:val="22"/>
        </w:rPr>
        <w:t>MEDIA COVERAGE</w:t>
      </w:r>
    </w:p>
    <w:p>
      <w:pPr>
        <w:pStyle w:val="ListBullet"/>
        <w:spacing w:after="40"/>
      </w:pPr>
      <w:r>
        <w:rPr>
          <w:sz w:val="19"/>
        </w:rPr>
        <w:t>2022 — Neural circuit pathology driven by Shank3 mutation disrupts social behaviors — 한빛사 인터뷰, 한빛사 (BRIC)</w:t>
      </w:r>
    </w:p>
    <w:p>
      <w:pPr>
        <w:pStyle w:val="ListBullet"/>
        <w:spacing w:after="40"/>
      </w:pPr>
      <w:r>
        <w:rPr>
          <w:sz w:val="19"/>
        </w:rPr>
        <w:t>2022 — Autism-linked mutation disrupts brain circuit to change social behavior, Spectrum News</w:t>
      </w:r>
    </w:p>
    <w:p>
      <w:pPr>
        <w:spacing w:before="240" w:after="80"/>
      </w:pPr>
      <w:r>
        <w:rPr>
          <w:b/>
          <w:sz w:val="22"/>
        </w:rPr>
        <w:t>PEER REVIEW</w:t>
      </w:r>
    </w:p>
    <w:p>
      <w:pPr>
        <w:pStyle w:val="ListBullet"/>
      </w:pPr>
      <w:r>
        <w:rPr>
          <w:sz w:val="19"/>
        </w:rPr>
        <w:t>STAR Protocols (Cell Press) (2024, 2025)</w:t>
      </w:r>
    </w:p>
    <w:p>
      <w:pPr>
        <w:pStyle w:val="ListBullet"/>
      </w:pPr>
      <w:r>
        <w:rPr>
          <w:sz w:val="19"/>
        </w:rPr>
        <w:t>Genes, Brain and Behavior (2022)</w:t>
      </w:r>
    </w:p>
    <w:p>
      <w:pPr>
        <w:pStyle w:val="ListBullet"/>
      </w:pPr>
      <w:r>
        <w:rPr>
          <w:sz w:val="19"/>
        </w:rPr>
        <w:t>Scientific Reports (2022)</w:t>
      </w:r>
    </w:p>
    <w:p>
      <w:pPr>
        <w:pStyle w:val="ListBullet"/>
      </w:pPr>
      <w:r>
        <w:rPr>
          <w:sz w:val="19"/>
        </w:rPr>
        <w:t>Behavioural Brain Research (Elsevier) (2014)</w:t>
      </w:r>
    </w:p>
    <w:p>
      <w:pPr>
        <w:spacing w:before="240" w:after="80"/>
      </w:pPr>
      <w:r>
        <w:rPr>
          <w:b/>
          <w:sz w:val="22"/>
        </w:rPr>
        <w:t>REFERENCES</w:t>
      </w:r>
    </w:p>
    <w:p>
      <w:r>
        <w:rPr>
          <w:sz w:val="19"/>
        </w:rPr>
        <w:t>Dr. June-Seek Choi — Professor of Psychology, Korea University (j-schoi@korea.ac.kr)</w:t>
      </w:r>
    </w:p>
    <w:p>
      <w:r>
        <w:rPr>
          <w:sz w:val="19"/>
        </w:rPr>
        <w:t>Dr. Il Hwan Kim — Associate Professor, Dept. of Anatomy &amp; Neurobiology, University of Tennessee Health Science Center (ikim9@uthsc.edu)</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