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PRATIQUE — MENER UN AUDIT BOVIN</w:t>
      </w:r>
    </w:p>
    <w:p>
      <w:pPr>
        <w:jc w:val="center"/>
      </w:pPr>
      <w:r>
        <w:rPr>
          <w:b/>
          <w:color w:val="667085"/>
          <w:sz w:val="24"/>
        </w:rPr>
        <w:t>Avant • Pendant • Après — procédure terrain pour être autonome avec l’application</w:t>
      </w:r>
    </w:p>
    <w:p>
      <w:pPr>
        <w:jc w:val="center"/>
      </w:pPr>
      <w:r>
        <w:rPr>
          <w:sz w:val="18"/>
        </w:rPr>
        <w:t>Version 14.6.21.68 — 29 août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7F5EA"/>
          </w:tcPr>
          <w:p>
            <w:r>
              <w:rPr>
                <w:b/>
                <w:color w:val="B53670"/>
              </w:rPr>
              <w:t xml:space="preserve">Principe — </w:t>
            </w:r>
            <w:r>
              <w:t>L’application doit éviter de transformer l’entretien en questionnaire interminable : on prépare d’abord avec les données, on observe et mesure sur place, puis on pose les questions ciblées qui expliquent les anomalies.</w:t>
            </w:r>
          </w:p>
        </w:tc>
      </w:tr>
    </w:tbl>
    <w:p/>
    <w:p>
      <w:pPr>
        <w:pStyle w:val="Heading1"/>
      </w:pPr>
      <w:r>
        <w:t>1. Avant la visite — préparer l’enquête</w:t>
      </w:r>
    </w:p>
    <w:p>
      <w:pPr>
        <w:pStyle w:val="ListNumber"/>
      </w:pPr>
      <w:r>
        <w:t>Ouvrir/créer l’exploitation et la visite. Vérifier la date, le technicien et le type de visite.</w:t>
      </w:r>
    </w:p>
    <w:p>
      <w:pPr>
        <w:pStyle w:val="ListNumber"/>
      </w:pPr>
      <w:r>
        <w:t>Importer le registre bovins avec mouvements. Vérifier que l’exploitation et la période correspondent.</w:t>
      </w:r>
    </w:p>
    <w:p>
      <w:pPr>
        <w:pStyle w:val="ListNumber"/>
      </w:pPr>
      <w:r>
        <w:t>Importer le CSV technico-économique disponible et associer le bon fichier à la visite.</w:t>
      </w:r>
    </w:p>
    <w:p>
      <w:pPr>
        <w:pStyle w:val="ListNumber"/>
      </w:pPr>
      <w:r>
        <w:t>Ouvrir le tableau de bord reproduction de préparation : structure, &gt;36 mois sans vêlage, IVV, vaches à problème, mortalité, âges, paternité et chronologie.</w:t>
      </w:r>
    </w:p>
    <w:p>
      <w:pPr>
        <w:pStyle w:val="ListNumber"/>
      </w:pPr>
      <w:r>
        <w:t>Charger/choisir la station Météo-France si le croisement météo est utile.</w:t>
      </w:r>
    </w:p>
    <w:p>
      <w:pPr>
        <w:pStyle w:val="ListNumber"/>
      </w:pPr>
      <w:r>
        <w:t>Lire la Gestion économique pré-visite et ajuster race, prix, poids, repère mortalité et IVV cible si nécessaire.</w:t>
      </w:r>
    </w:p>
    <w:p>
      <w:pPr>
        <w:pStyle w:val="ListNumber"/>
      </w:pPr>
      <w:r>
        <w:t>Consulter les documents historiques de l’exploitation : analyses d’eau, fourrages, sang/oligo, parasitisme, rations, plans, comptes rendus précédents.</w:t>
      </w:r>
    </w:p>
    <w:p>
      <w:pPr>
        <w:pStyle w:val="ListNumber"/>
      </w:pPr>
      <w:r>
        <w:t>Envoyer le pré-questionnaire éleveur après les imports afin de ne pas redemander ce que l’on sait déjà.</w:t>
      </w:r>
    </w:p>
    <w:p>
      <w:pPr>
        <w:pStyle w:val="ListNumber"/>
      </w:pPr>
      <w:r>
        <w:t>Imprimer ou enregistrer en PDF le support préparé + bilan repro/mortalité/économie si un support papier est souhaité.</w:t>
      </w:r>
    </w:p>
    <w:p>
      <w:pPr>
        <w:pStyle w:val="Heading1"/>
      </w:pPr>
      <w:r>
        <w:t>2. Lire la préparation reproduction</w:t>
      </w:r>
    </w:p>
    <w:p>
      <w:pPr>
        <w:pStyle w:val="ListBullet"/>
      </w:pPr>
      <w:r>
        <w:t>Commencer par le filtre &gt;36 mois pour les vaches adultes, puis regarder 24-36 mois et les classes plus âgées si besoin.</w:t>
      </w:r>
    </w:p>
    <w:p>
      <w:pPr>
        <w:pStyle w:val="ListBullet"/>
      </w:pPr>
      <w:r>
        <w:t>Cliquer sur les tuiles pour voir les animaux concernés : ne pas se contenter du nombre.</w:t>
      </w:r>
    </w:p>
    <w:p>
      <w:pPr>
        <w:pStyle w:val="ListBullet"/>
      </w:pPr>
      <w:r>
        <w:t>Vaches à problème : lire le score ET la colonne « Pourquoi ? ».</w:t>
      </w:r>
    </w:p>
    <w:p>
      <w:pPr>
        <w:pStyle w:val="ListBullet"/>
      </w:pPr>
      <w:r>
        <w:t>Paternité : si elle n’est pas renseignée, ne rien conclure. Si elle l’est, distinguer les taureaux réellement présents des pères IA/extérieurs.</w:t>
      </w:r>
    </w:p>
    <w:p>
      <w:pPr>
        <w:pStyle w:val="ListBullet"/>
      </w:pPr>
      <w:r>
        <w:t>Chronologie : se concentrer sur les fenêtres réellement signalées. Chercher ce qui coïncide avec le retard de conception, pas le trimestre de vêlage lui-même.</w:t>
      </w:r>
    </w:p>
    <w:p>
      <w:pPr>
        <w:pStyle w:val="ListBullet"/>
      </w:pPr>
      <w:r>
        <w:t>Introductions sanitaires à croiser : uniquement ACHAT et PENSION.</w:t>
      </w:r>
    </w:p>
    <w:p>
      <w:pPr>
        <w:pStyle w:val="Heading1"/>
      </w:pPr>
      <w:r>
        <w:t>3. Préparer les questions ciblées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Signal repéré</w:t>
            </w:r>
          </w:p>
        </w:tc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Questions à privilégier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IVV qui se décalent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chaleurs observées ? fréquence ? retours ? lots ? durée de présence du taureau ? fertilité ? changement de taureau ?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Ratio taureau/femelles correct mais repro médiocre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combien de femelles voit réellement chaque taureau ? lots séparés ? rotation ? taureau absent/blessé ?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Fenêtre de perturbation commune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maladie, introduction ACHAT/PENSION, avortements, mortalité, changement fourrage/ration/minéral, sécheresse/chaleur/pluie, estive ?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Mortalité veaux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âge au décès, colostrum, vêlage, hygiène, logement, densité, diarrhées/respiratoire, vaccination, événements météo.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Femelles &gt;36 mois sans vêlage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mise à la reproduction réelle, chaleur, diagnostic, problème individuel, choix de conduite/réforme.</w:t>
            </w:r>
          </w:p>
        </w:tc>
      </w:tr>
    </w:tbl>
    <w:p/>
    <w:p>
      <w:pPr>
        <w:pStyle w:val="Heading1"/>
      </w:pPr>
      <w:r>
        <w:t>4. Pendant la visite — déroulé conseillé</w:t>
      </w:r>
    </w:p>
    <w:p>
      <w:pPr>
        <w:pStyle w:val="ListNumber"/>
      </w:pPr>
      <w:r>
        <w:t>Commencer par les objectifs de l’éleveur et les changements depuis la dernière visite.</w:t>
      </w:r>
    </w:p>
    <w:p>
      <w:pPr>
        <w:pStyle w:val="ListNumber"/>
      </w:pPr>
      <w:r>
        <w:t>Reprendre uniquement les questions préparées qui nécessitent une explication.</w:t>
      </w:r>
    </w:p>
    <w:p>
      <w:pPr>
        <w:pStyle w:val="ListNumber"/>
      </w:pPr>
      <w:r>
        <w:t>Observer le troupeau avant de mesurer : état corporel, remplissage, bouses, aplombs, comportements, compétition, accès eau/aliment.</w:t>
      </w:r>
    </w:p>
    <w:p>
      <w:pPr>
        <w:pStyle w:val="ListNumber"/>
      </w:pPr>
      <w:r>
        <w:t>Constituer les lots/sujets pertinents et vérifier les identifications ; utiliser le lien avec le registre reproduction quand disponible.</w:t>
      </w:r>
    </w:p>
    <w:p>
      <w:pPr>
        <w:pStyle w:val="ListNumber"/>
      </w:pPr>
      <w:r>
        <w:t>Réaliser les mesures prévues : physiques, urines, sang, bouses, eau, colostrum, fourrages, bâtiment/électricité selon le motif.</w:t>
      </w:r>
    </w:p>
    <w:p>
      <w:pPr>
        <w:pStyle w:val="ListNumber"/>
      </w:pPr>
      <w:r>
        <w:t>Renseigner alimentation/rations, minéraux/bolus et produits réellement distribués.</w:t>
      </w:r>
    </w:p>
    <w:p>
      <w:pPr>
        <w:pStyle w:val="ListNumber"/>
      </w:pPr>
      <w:r>
        <w:t>Faire l’audit bâtiment : eau, couchage/litière, ventilation, circulation/sécurité, veaux/mise bas, hygiène/biosécurité.</w:t>
      </w:r>
    </w:p>
    <w:p>
      <w:pPr>
        <w:pStyle w:val="ListNumber"/>
      </w:pPr>
      <w:r>
        <w:t>Prendre les photos utiles et les commenter immédiatement.</w:t>
      </w:r>
    </w:p>
    <w:p>
      <w:pPr>
        <w:pStyle w:val="ListNumber"/>
      </w:pPr>
      <w:r>
        <w:t>Avant de partir, ouvrir le Check-up de fin de visite et vérifier prélèvements, analyses, étiquettes, photos, rations et questions non résolues.</w:t>
      </w:r>
    </w:p>
    <w:p>
      <w:pPr>
        <w:pStyle w:val="Heading1"/>
      </w:pPr>
      <w:r>
        <w:t>5. Repères pratiques de saisie</w:t>
      </w:r>
    </w:p>
    <w:p>
      <w:pPr>
        <w:pStyle w:val="ListBullet"/>
      </w:pPr>
      <w:r>
        <w:t>💬 bleu : question à poser à l’éleveur.</w:t>
      </w:r>
    </w:p>
    <w:p>
      <w:pPr>
        <w:pStyle w:val="ListBullet"/>
      </w:pPr>
      <w:r>
        <w:t>📏 orange : mesure/observation à faire sur place.</w:t>
      </w:r>
    </w:p>
    <w:p>
      <w:pPr>
        <w:pStyle w:val="ListBullet"/>
      </w:pPr>
      <w:r>
        <w:t>📎 violet : document, photo ou résultat à récupérer plus tard.</w:t>
      </w:r>
    </w:p>
    <w:p>
      <w:pPr>
        <w:pStyle w:val="ListBullet"/>
      </w:pPr>
      <w:r>
        <w:t>🧮 vert : calcul automatique à partir de données déjà disponibles.</w:t>
      </w:r>
    </w:p>
    <w:p>
      <w:pPr>
        <w:pStyle w:val="ListBullet"/>
      </w:pPr>
      <w:r>
        <w:t>✅ gris : information déjà connue/importée.</w:t>
      </w:r>
    </w:p>
    <w:p>
      <w:pPr>
        <w:pStyle w:val="ListBullet"/>
      </w:pPr>
      <w:r>
        <w:t>Saisir des nombres de cas annuels plutôt que demander à l’éleveur des pourcentages lorsque l’application peut calculer le taux.</w:t>
      </w:r>
    </w:p>
    <w:p>
      <w:pPr>
        <w:pStyle w:val="Heading1"/>
      </w:pPr>
      <w:r>
        <w:t>6. Reproduction — entretien terrain</w:t>
      </w:r>
    </w:p>
    <w:p>
      <w:pPr>
        <w:pStyle w:val="ListBullet"/>
      </w:pPr>
      <w:r>
        <w:t>Détection des chaleurs : méthode, fréquence, moments d’observation, retours.</w:t>
      </w:r>
    </w:p>
    <w:p>
      <w:pPr>
        <w:pStyle w:val="ListBullet"/>
      </w:pPr>
      <w:r>
        <w:t>Diagnostics de gestation et délai de décision sur vaches vides.</w:t>
      </w:r>
    </w:p>
    <w:p>
      <w:pPr>
        <w:pStyle w:val="ListBullet"/>
      </w:pPr>
      <w:r>
        <w:t>Taureaux : nombre réellement utilisé, âge/jeune-adulte, fertilité, durée de présence, blessures/maladies.</w:t>
      </w:r>
    </w:p>
    <w:p>
      <w:pPr>
        <w:pStyle w:val="ListBullet"/>
      </w:pPr>
      <w:r>
        <w:t>Lots : combien de femelles chaque taureau peut-il réellement rencontrer ? plusieurs lots ? rotation ? taureaux ensemble ?</w:t>
      </w:r>
    </w:p>
    <w:p>
      <w:pPr>
        <w:pStyle w:val="ListBullet"/>
      </w:pPr>
      <w:r>
        <w:t>IA : IA seule, IA + rattrapage, père extérieur ; ne pas confondre paternité avec taux de saillies.</w:t>
      </w:r>
    </w:p>
    <w:p>
      <w:pPr>
        <w:pStyle w:val="ListBullet"/>
      </w:pPr>
      <w:r>
        <w:t>Événements : avortements/mort-nés, épisodes sanitaires, changements alimentaires, fourrages, minéral, estive, chaleur/sécheresse/pluie.</w:t>
      </w:r>
    </w:p>
    <w:p>
      <w:pPr>
        <w:pStyle w:val="Heading1"/>
      </w:pPr>
      <w:r>
        <w:t>7. Après la visite — analyser</w:t>
      </w:r>
    </w:p>
    <w:p>
      <w:pPr>
        <w:pStyle w:val="ListNumber"/>
      </w:pPr>
      <w:r>
        <w:t>Compléter les résultats labo et valider les valeurs avant intégration quand une lecture automatique est proposée.</w:t>
      </w:r>
    </w:p>
    <w:p>
      <w:pPr>
        <w:pStyle w:val="ListNumber"/>
      </w:pPr>
      <w:r>
        <w:t>Revenir sur la Chronologie des performances avec les informations obtenues chez l’éleveur. Ajouter les événements datés utiles.</w:t>
      </w:r>
    </w:p>
    <w:p>
      <w:pPr>
        <w:pStyle w:val="ListNumber"/>
      </w:pPr>
      <w:r>
        <w:t>Comparer reproduction, mortalité, alimentation, bâtiment, eau, parasitisme et métabolisme. Chercher les cohérences et contradictions.</w:t>
      </w:r>
    </w:p>
    <w:p>
      <w:pPr>
        <w:pStyle w:val="ListNumber"/>
      </w:pPr>
      <w:r>
        <w:t>Utiliser l’assistant/raisonnement comme aide, jamais comme preuve automatique.</w:t>
      </w:r>
    </w:p>
    <w:p>
      <w:pPr>
        <w:pStyle w:val="ListNumber"/>
      </w:pPr>
      <w:r>
        <w:t>Rédiger les conclusions : points forts, points de vigilance, hypothèses à vérifier et actions décidées.</w:t>
      </w:r>
    </w:p>
    <w:p>
      <w:pPr>
        <w:pStyle w:val="ListNumber"/>
      </w:pPr>
      <w:r>
        <w:t>Prioriser un petit nombre d’actions faisables, avec responsable et échéance.</w:t>
      </w:r>
    </w:p>
    <w:p>
      <w:pPr>
        <w:pStyle w:val="Heading1"/>
      </w:pPr>
      <w:r>
        <w:t>8. Chiffrer l’enjeu</w:t>
      </w:r>
    </w:p>
    <w:p>
      <w:pPr>
        <w:pStyle w:val="ListBullet"/>
      </w:pPr>
      <w:r>
        <w:t>La Gestion économique pré-visite donne un minimum objectivable : mortalité veaux excédentaire, décès adultes, équivalent veaux non produits via IVV.</w:t>
      </w:r>
    </w:p>
    <w:p>
      <w:pPr>
        <w:pStyle w:val="ListBullet"/>
      </w:pPr>
      <w:r>
        <w:t>Présenter le chiffre comme un ordre de grandeur.</w:t>
      </w:r>
    </w:p>
    <w:p>
      <w:pPr>
        <w:pStyle w:val="ListBullet"/>
      </w:pPr>
      <w:r>
        <w:t>Rappeler ce qui n’est pas inclus : alimentation supplémentaire, frais vétérinaires, traitements, analyses, main-d’œuvre, croissance, conséquences indirectes.</w:t>
      </w:r>
    </w:p>
    <w:p>
      <w:pPr>
        <w:pStyle w:val="ListBullet"/>
      </w:pPr>
      <w:r>
        <w:t>Dans Marge de progrès, remplacer progressivement les hypothèses par les prix et coûts réels de l’exploitation.</w:t>
      </w:r>
    </w:p>
    <w:p>
      <w:pPr>
        <w:pStyle w:val="Heading1"/>
      </w:pPr>
      <w:r>
        <w:t>9. Compte rendu et documents à remettre</w:t>
      </w:r>
    </w:p>
    <w:p>
      <w:pPr>
        <w:pStyle w:val="ListBullet"/>
      </w:pPr>
      <w:r>
        <w:t>Rapport éleveur : synthèse claire + plan d’action.</w:t>
      </w:r>
    </w:p>
    <w:p>
      <w:pPr>
        <w:pStyle w:val="ListBullet"/>
      </w:pPr>
      <w:r>
        <w:t>Rapport technique : détails de l’audit, mesures, reproduction, alimentation, bâtiment et données technico-économiques.</w:t>
      </w:r>
    </w:p>
    <w:p>
      <w:pPr>
        <w:pStyle w:val="ListBullet"/>
      </w:pPr>
      <w:r>
        <w:t>Rapport expert : calculs/interprétations et raisonnement plus détaillé.</w:t>
      </w:r>
    </w:p>
    <w:p>
      <w:pPr>
        <w:pStyle w:val="ListBullet"/>
      </w:pPr>
      <w:r>
        <w:t>Plan d’action imprimable.</w:t>
      </w:r>
    </w:p>
    <w:p>
      <w:pPr>
        <w:pStyle w:val="ListBullet"/>
      </w:pPr>
      <w:r>
        <w:t>Questions restantes si certains éléments doivent encore être fournis par l’éleveur.</w:t>
      </w:r>
    </w:p>
    <w:p>
      <w:pPr>
        <w:pStyle w:val="ListBullet"/>
      </w:pPr>
      <w:r>
        <w:t>Excel partenaire PASSAGE lorsqu’il est nécessaire.</w:t>
      </w:r>
    </w:p>
    <w:p>
      <w:pPr>
        <w:pStyle w:val="Heading1"/>
      </w:pPr>
      <w:r>
        <w:t>10. Suivi</w:t>
      </w:r>
    </w:p>
    <w:p>
      <w:pPr>
        <w:pStyle w:val="ListNumber"/>
      </w:pPr>
      <w:r>
        <w:t>Lors de la visite suivante, commencer par « Suivi de la visite précédente ».</w:t>
      </w:r>
    </w:p>
    <w:p>
      <w:pPr>
        <w:pStyle w:val="ListNumber"/>
      </w:pPr>
      <w:r>
        <w:t>Comparer deux visites dans Historique &amp; évolution.</w:t>
      </w:r>
    </w:p>
    <w:p>
      <w:pPr>
        <w:pStyle w:val="ListNumber"/>
      </w:pPr>
      <w:r>
        <w:t>Mettre à jour les actions réalisées/non réalisées et la raison.</w:t>
      </w:r>
    </w:p>
    <w:p>
      <w:pPr>
        <w:pStyle w:val="ListNumber"/>
      </w:pPr>
      <w:r>
        <w:t>Comparer les mêmes indicateurs et les mêmes catégories d’animaux lorsque cela a du sens.</w:t>
      </w:r>
    </w:p>
    <w:p>
      <w:pPr>
        <w:pStyle w:val="ListNumber"/>
      </w:pPr>
      <w:r>
        <w:t>Ne pas considérer une variation isolée comme une tendance sans effectif suffisant.</w:t>
      </w:r>
    </w:p>
    <w:p>
      <w:pPr>
        <w:pStyle w:val="Heading1"/>
      </w:pPr>
      <w:r>
        <w:t>11. Petites astuces terrain</w:t>
      </w:r>
    </w:p>
    <w:p>
      <w:pPr>
        <w:pStyle w:val="ListBullet"/>
      </w:pPr>
      <w:r>
        <w:t>Préparer le PDF repro/mortalité avant de partir permet de noter directement les réponses face aux périodes détectées.</w:t>
      </w:r>
    </w:p>
    <w:p>
      <w:pPr>
        <w:pStyle w:val="ListBullet"/>
      </w:pPr>
      <w:r>
        <w:t>Si un résultat paraît incohérent, ouvrir la liste derrière la tuile : une moyenne peut cacher quelques animaux extrêmes.</w:t>
      </w:r>
    </w:p>
    <w:p>
      <w:pPr>
        <w:pStyle w:val="ListBullet"/>
      </w:pPr>
      <w:r>
        <w:t>Pour la météo, préférer une station géographiquement et altitudinalement représentative, pas simplement la première de la liste.</w:t>
      </w:r>
    </w:p>
    <w:p>
      <w:pPr>
        <w:pStyle w:val="ListBullet"/>
      </w:pPr>
      <w:r>
        <w:t>En cas de doute sur une introduction, vérifier la cause : seules ACHAT et PENSION sont traitées comme introductions dans l’analyse.</w:t>
      </w:r>
    </w:p>
    <w:p>
      <w:pPr>
        <w:pStyle w:val="ListBullet"/>
      </w:pPr>
      <w:r>
        <w:t>Pour les analyses labo, conserver le compte rendu original et l’unité ; ne jamais valider une valeur OCR douteuse sans vérifier.</w:t>
      </w:r>
    </w:p>
    <w:p>
      <w:pPr>
        <w:pStyle w:val="ListBullet"/>
      </w:pPr>
      <w:r>
        <w:t>Une coïncidence temporelle est une piste d’enquête, pas une causalité.</w:t>
      </w:r>
    </w:p>
    <w:p>
      <w:pPr>
        <w:pStyle w:val="Heading1"/>
      </w:pPr>
      <w:r>
        <w:t>12. Dépannage express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Problème</w:t>
            </w:r>
          </w:p>
        </w:tc>
        <w:tc>
          <w:tcPr>
            <w:tcW w:type="dxa" w:w="5156"/>
            <w:shd w:fill="FCEBF3"/>
          </w:tcPr>
          <w:p>
            <w:r/>
            <w:r>
              <w:rPr>
                <w:b/>
                <w:color w:val="B53670"/>
                <w:sz w:val="17"/>
              </w:rPr>
              <w:t>À faire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L’application semble ancienne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rafraîchissement forcé, vérifier le numéro de version, vider le cache PWA si nécessaire.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Une donnée disparaît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vérifier la visite active, la synchronisation et refaire un test de persistance avant de continuer.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Un fichier météo ne charge pas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vérifier que les Q_32/Q_65 RR-T-Vent sont présents à la racine ou utiliser l’import manuel.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Un PDF ne s’ouvre pas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autoriser les fenêtres surgissantes puis relancer Imprimer/PDF.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Une donnée automatique semble fausse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color w:val="172033"/>
                <w:sz w:val="16"/>
              </w:rPr>
              <w:t>ouvrir le détail, vérifier le dénominateur, la période, les animaux présents et la source avant toute conclusion.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Guide pratique technicien — Audit Bovin GDS 32-65 — v14.6.21.68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536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E2E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B536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