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042" w14:textId="77777777" w:rsidR="006A32CA" w:rsidRPr="003E05EB" w:rsidRDefault="006A32CA" w:rsidP="006A32CA">
      <w:pPr>
        <w:rPr>
          <w:b/>
          <w:bCs/>
          <w:color w:val="00B050"/>
        </w:rPr>
      </w:pPr>
      <w:r w:rsidRPr="003E05EB">
        <w:rPr>
          <w:b/>
          <w:bCs/>
          <w:color w:val="00B050"/>
        </w:rPr>
        <w:t>1. Extend training history back to 2015–2019 (the clearest untried lever)</w:t>
      </w:r>
    </w:p>
    <w:p w14:paraId="6F16365B" w14:textId="77777777" w:rsidR="006A32CA" w:rsidRPr="003E05EB" w:rsidRDefault="006A32CA" w:rsidP="006A32CA">
      <w:pPr>
        <w:rPr>
          <w:color w:val="00B050"/>
        </w:rPr>
      </w:pPr>
      <w:hyperlink r:id="rId5" w:anchor="L26" w:tgtFrame="_blank" w:history="1">
        <w:r w:rsidRPr="003E05EB">
          <w:rPr>
            <w:rStyle w:val="Hyperlink"/>
            <w:color w:val="00B050"/>
          </w:rPr>
          <w:t>seasons.py:26</w:t>
        </w:r>
      </w:hyperlink>
      <w:r w:rsidRPr="003E05EB">
        <w:rPr>
          <w:color w:val="00B050"/>
        </w:rPr>
        <w:t xml:space="preserve"> has FIRST_SEASON = 2020 — the model trains on roughly five seasons, one of them the 60-game COVID year. The Statcast era goes back to 2015; backfilling would roughly </w:t>
      </w:r>
      <w:r w:rsidRPr="003E05EB">
        <w:rPr>
          <w:b/>
          <w:bCs/>
          <w:color w:val="00B050"/>
        </w:rPr>
        <w:t>double the training rows</w:t>
      </w:r>
      <w:r w:rsidRPr="003E05EB">
        <w:rPr>
          <w:color w:val="00B050"/>
        </w:rPr>
        <w:t>. Sample size is exactly what rare-event and thin props starve for (hr base 11.6%, sb 6.5%, double's +0.002 edge). Era drift (juiced 2019 ball, deadened 2021) is the risk, but that's what your shipped park factors and season-level features absorb, and year-decay sample weights are a cheap guard. Some sources won't reach back fully (OAA 2016+, arsenals later) — but your imputer already skips all-missing blocks, so partial history degrades gracefully. This is mechanical, testable with the existing --paired harness, and it's the only lever that changes the fundamental information budget without new scraping targets.</w:t>
      </w:r>
    </w:p>
    <w:p w14:paraId="42302DDB" w14:textId="77777777" w:rsidR="006A32CA" w:rsidRPr="00960968" w:rsidRDefault="006A32CA" w:rsidP="006A32CA">
      <w:pPr>
        <w:rPr>
          <w:b/>
          <w:bCs/>
          <w:color w:val="00B050"/>
        </w:rPr>
      </w:pPr>
      <w:r w:rsidRPr="00960968">
        <w:rPr>
          <w:b/>
          <w:bCs/>
          <w:color w:val="00B050"/>
        </w:rPr>
        <w:t>2. Bag across model families, not just seeds</w:t>
      </w:r>
    </w:p>
    <w:p w14:paraId="4D5BFA82" w14:textId="77777777" w:rsidR="006A32CA" w:rsidRPr="00960968" w:rsidRDefault="006A32CA" w:rsidP="006A32CA">
      <w:pPr>
        <w:rPr>
          <w:color w:val="00B050"/>
        </w:rPr>
      </w:pPr>
      <w:r w:rsidRPr="00960968">
        <w:rPr>
          <w:color w:val="00B050"/>
        </w:rPr>
        <w:t>Variance reduction is the one category that has recently paid (MeanBag seed bagging was your first shipped gain on existing props). The natural deepening: everything is LightGBM (</w:t>
      </w:r>
      <w:hyperlink r:id="rId6" w:anchor="L46" w:tgtFrame="_blank" w:history="1">
        <w:r w:rsidRPr="00960968">
          <w:rPr>
            <w:rStyle w:val="Hyperlink"/>
            <w:color w:val="00B050"/>
          </w:rPr>
          <w:t>train.py:46</w:t>
        </w:r>
      </w:hyperlink>
      <w:r w:rsidRPr="00960968">
        <w:rPr>
          <w:color w:val="00B050"/>
        </w:rPr>
        <w:t>) — add XGBoost/CatBoost (different split policies, different regularization paths) to the bag and mean the calibrated outputs. Diverse-family ensembling typically buys more than seed diversity does, on exactly the same logic that already cleared your accept bar.</w:t>
      </w:r>
    </w:p>
    <w:p w14:paraId="5CA61FCC" w14:textId="77777777" w:rsidR="006A32CA" w:rsidRPr="0040614A" w:rsidRDefault="006A32CA" w:rsidP="006A32CA">
      <w:pPr>
        <w:rPr>
          <w:b/>
          <w:bCs/>
          <w:color w:val="00B050"/>
        </w:rPr>
      </w:pPr>
      <w:r w:rsidRPr="0040614A">
        <w:rPr>
          <w:b/>
          <w:bCs/>
          <w:color w:val="00B050"/>
        </w:rPr>
        <w:t>3. Finish the per-prop hyperparameter sweep</w:t>
      </w:r>
    </w:p>
    <w:p w14:paraId="6C1EB564" w14:textId="59E1167C" w:rsidR="006A32CA" w:rsidRPr="0040614A" w:rsidRDefault="006A32CA" w:rsidP="006A32CA">
      <w:pPr>
        <w:rPr>
          <w:color w:val="00B050"/>
        </w:rPr>
      </w:pPr>
      <w:r w:rsidRPr="0040614A">
        <w:rPr>
          <w:color w:val="00B050"/>
        </w:rPr>
        <w:t xml:space="preserve">Per-prop reg params shipped for only run and hrr2 — and paid. The other binaries and count heads still share global params. A day-block-CV sweep per head is bounded, boring, and the verification harness already exists. Modest per-prop, but it's breadth: </w:t>
      </w:r>
      <w:r w:rsidR="00BB48C4" w:rsidRPr="0040614A">
        <w:rPr>
          <w:color w:val="00B050"/>
        </w:rPr>
        <w:t>n</w:t>
      </w:r>
      <w:r w:rsidR="0045685F" w:rsidRPr="0040614A">
        <w:rPr>
          <w:color w:val="00B050"/>
        </w:rPr>
        <w:t xml:space="preserve"> (all)</w:t>
      </w:r>
      <w:r w:rsidRPr="0040614A">
        <w:rPr>
          <w:color w:val="00B050"/>
        </w:rPr>
        <w:t xml:space="preserve"> heads × a small gain each.</w:t>
      </w:r>
    </w:p>
    <w:p w14:paraId="7121A6D3" w14:textId="77777777" w:rsidR="006A32CA" w:rsidRPr="006A32CA" w:rsidRDefault="006A32CA" w:rsidP="006A32CA">
      <w:pPr>
        <w:rPr>
          <w:b/>
          <w:bCs/>
        </w:rPr>
      </w:pPr>
      <w:r w:rsidRPr="006A32CA">
        <w:rPr>
          <w:b/>
          <w:bCs/>
        </w:rPr>
        <w:t>4. Minor-league translations for thin-history players (targeted new info)</w:t>
      </w:r>
    </w:p>
    <w:p w14:paraId="3309E344" w14:textId="77777777" w:rsidR="006A32CA" w:rsidRPr="006A32CA" w:rsidRDefault="006A32CA" w:rsidP="006A32CA">
      <w:r w:rsidRPr="006A32CA">
        <w:t xml:space="preserve">Today's confirm run shows exactly where the model is blind: the rookie-ish segment (&lt;50 career MLB games) is the worst hr segment on 2026 — AUC .597 vs .624–.651 elsewhere, and it's ~9% of the slate. Those players aren't low-signal, the signal just isn't in MLB game logs — it's in their MiLB stats. A translated-MiLB prior that fades with MLB experience is genuinely </w:t>
      </w:r>
      <w:r w:rsidRPr="006A32CA">
        <w:rPr>
          <w:i/>
          <w:iCs/>
        </w:rPr>
        <w:t>new</w:t>
      </w:r>
      <w:r w:rsidRPr="006A32CA">
        <w:t xml:space="preserve"> information, and new-info is the only feature category your program's history says pays.</w:t>
      </w:r>
    </w:p>
    <w:p w14:paraId="1D606FDD" w14:textId="77777777" w:rsidR="006A32CA" w:rsidRPr="006A32CA" w:rsidRDefault="006A32CA" w:rsidP="006A32CA">
      <w:pPr>
        <w:rPr>
          <w:b/>
          <w:bCs/>
        </w:rPr>
      </w:pPr>
      <w:r w:rsidRPr="006A32CA">
        <w:rPr>
          <w:b/>
          <w:bCs/>
        </w:rPr>
        <w:t>5. The structural swing: a PA-level simulation engine</w:t>
      </w:r>
    </w:p>
    <w:p w14:paraId="17B021B1" w14:textId="77777777" w:rsidR="006A32CA" w:rsidRPr="006A32CA" w:rsidRDefault="006A32CA" w:rsidP="006A32CA">
      <w:r w:rsidRPr="006A32CA">
        <w:t>If you want one change that could actually move the ceiling-bound props, it's rearchitecting from per-game heads to a PA-outcome model (batter × pitcher/bullpen × park × ump → K/BB/1B/2B/HR/out probabilities), then simulating lineups through games. Every prop, count head, total, and winner derives from one coherent engine; tail dispersion (per's 1.63 observed vs 1.54 modeled) and correlated same-game pricing fall out natively instead of being patched per head. This is months of work with real failure risk — but it's the only remaining idea that qualifies as "drastic" modeling.</w:t>
      </w:r>
    </w:p>
    <w:p w14:paraId="5B0943D0" w14:textId="77777777" w:rsidR="006A32CA" w:rsidRPr="006A32CA" w:rsidRDefault="006A32CA" w:rsidP="006A32CA">
      <w:pPr>
        <w:rPr>
          <w:b/>
          <w:bCs/>
        </w:rPr>
      </w:pPr>
      <w:r w:rsidRPr="006A32CA">
        <w:rPr>
          <w:b/>
          <w:bCs/>
        </w:rPr>
        <w:t>Two things that aren't modeling but may be worth more</w:t>
      </w:r>
    </w:p>
    <w:p w14:paraId="0D7B6B77" w14:textId="77777777" w:rsidR="006A32CA" w:rsidRPr="006A32CA" w:rsidRDefault="006A32CA" w:rsidP="006A32CA">
      <w:pPr>
        <w:numPr>
          <w:ilvl w:val="0"/>
          <w:numId w:val="1"/>
        </w:numPr>
      </w:pPr>
      <w:r w:rsidRPr="006A32CA">
        <w:rPr>
          <w:b/>
          <w:bCs/>
        </w:rPr>
        <w:t>In dollars, the market loop is the bigger lever right now.</w:t>
      </w:r>
      <w:r w:rsidRPr="006A32CA">
        <w:t> Today's 2026 top-1% HR picks broke even at +232 while the model prices them +283 — selection is already profitable </w:t>
      </w:r>
      <w:r w:rsidRPr="006A32CA">
        <w:rPr>
          <w:i/>
          <w:iCs/>
        </w:rPr>
        <w:t>if bet at posted prices</w:t>
      </w:r>
      <w:r w:rsidRPr="006A32CA">
        <w:t>. Fifteen-plus days of odds accrual, per-prop bet gating on Section 9, and CLV tracking would likely add more profit than any accuracy delta on the table.</w:t>
      </w:r>
    </w:p>
    <w:p w14:paraId="52D67318" w14:textId="77777777" w:rsidR="006A32CA" w:rsidRPr="006A32CA" w:rsidRDefault="006A32CA" w:rsidP="006A32CA">
      <w:pPr>
        <w:numPr>
          <w:ilvl w:val="0"/>
          <w:numId w:val="1"/>
        </w:numPr>
      </w:pPr>
      <w:r w:rsidRPr="006A32CA">
        <w:t>The August bb (now also run) recal monitor stands — small, already planned.</w:t>
      </w:r>
    </w:p>
    <w:p w14:paraId="46F3FF68" w14:textId="77777777" w:rsidR="00A6656B" w:rsidRDefault="00A6656B" w:rsidP="00A6656B">
      <w:pPr>
        <w:ind w:left="360"/>
        <w:rPr>
          <w:b/>
          <w:bCs/>
        </w:rPr>
      </w:pPr>
    </w:p>
    <w:p w14:paraId="02F1AA10" w14:textId="5D24757F" w:rsidR="00E81EFD" w:rsidRPr="00374155" w:rsidRDefault="001C4CE9" w:rsidP="00374155">
      <w:pPr>
        <w:pStyle w:val="ListParagraph"/>
        <w:numPr>
          <w:ilvl w:val="0"/>
          <w:numId w:val="3"/>
        </w:numPr>
      </w:pPr>
      <w:r>
        <w:rPr>
          <w:b/>
          <w:bCs/>
        </w:rPr>
        <w:t>Winner (and Totals)</w:t>
      </w:r>
      <w:r w:rsidR="00366CA6">
        <w:rPr>
          <w:b/>
          <w:bCs/>
        </w:rPr>
        <w:t>, aka Game Market prediction overhauls</w:t>
      </w:r>
    </w:p>
    <w:p w14:paraId="7556D185" w14:textId="71349611" w:rsidR="00D04738" w:rsidRPr="001C4CE9" w:rsidRDefault="008B17F9" w:rsidP="00D04738">
      <w:pPr>
        <w:pStyle w:val="ListParagraph"/>
        <w:numPr>
          <w:ilvl w:val="0"/>
          <w:numId w:val="3"/>
        </w:numPr>
        <w:rPr>
          <w:b/>
          <w:bCs/>
        </w:rPr>
      </w:pPr>
      <w:r w:rsidRPr="001C4CE9">
        <w:rPr>
          <w:b/>
          <w:bCs/>
        </w:rPr>
        <w:t>XGB and CAT hyperparameter tuning</w:t>
      </w:r>
      <w:r w:rsidR="00EA463A" w:rsidRPr="001C4CE9">
        <w:rPr>
          <w:b/>
          <w:bCs/>
        </w:rPr>
        <w:t>, updating, etc.</w:t>
      </w:r>
    </w:p>
    <w:p w14:paraId="1181356A" w14:textId="45C27D03" w:rsidR="001C4CE9" w:rsidRDefault="001C4CE9" w:rsidP="00D04738">
      <w:pPr>
        <w:pStyle w:val="ListParagraph"/>
        <w:numPr>
          <w:ilvl w:val="0"/>
          <w:numId w:val="3"/>
        </w:numPr>
        <w:rPr>
          <w:b/>
          <w:bCs/>
        </w:rPr>
      </w:pPr>
      <w:r w:rsidRPr="001C4CE9">
        <w:rPr>
          <w:b/>
          <w:bCs/>
        </w:rPr>
        <w:t>Double header input</w:t>
      </w:r>
    </w:p>
    <w:p w14:paraId="52B13F3B" w14:textId="109FC658" w:rsidR="00C22940" w:rsidRPr="001C4CE9" w:rsidRDefault="00C22940" w:rsidP="00D0473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Additional data that can be scraped</w:t>
      </w:r>
    </w:p>
    <w:p w14:paraId="40D5DE2A" w14:textId="77777777" w:rsidR="00F8007B" w:rsidRPr="00F8007B" w:rsidRDefault="00F8007B" w:rsidP="00F8007B">
      <w:pPr>
        <w:numPr>
          <w:ilvl w:val="0"/>
          <w:numId w:val="3"/>
        </w:numPr>
        <w:shd w:val="clear" w:color="auto" w:fill="2125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F8007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Batter-vs-velocity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 </w:t>
      </w:r>
      <w:r w:rsidRPr="00F8007B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mlb_pitch_daily_batters.csv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has only </w:t>
      </w:r>
      <w:r w:rsidRPr="00F8007B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n, sw_n, wh_n, cs_n, z_n, oz_n, oz_sw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 </w:t>
      </w:r>
      <w:r w:rsidRPr="00F8007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no velocity column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(only the </w:t>
      </w:r>
      <w:r w:rsidRPr="00F8007B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14:ligatures w14:val="none"/>
        </w:rPr>
        <w:t>pitcher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daily has </w:t>
      </w:r>
      <w:r w:rsidRPr="00F8007B">
        <w:rPr>
          <w:rFonts w:ascii="Courier New" w:eastAsia="Times New Roman" w:hAnsi="Courier New" w:cs="Courier New"/>
          <w:color w:val="D19A66"/>
          <w:kern w:val="0"/>
          <w:sz w:val="18"/>
          <w:szCs w:val="18"/>
          <w14:ligatures w14:val="none"/>
        </w:rPr>
        <w:t>fb_v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). </w:t>
      </w:r>
      <w:r w:rsidRPr="00F8007B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14:ligatures w14:val="none"/>
        </w:rPr>
        <w:t>❌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</w:t>
      </w:r>
      <w:r w:rsidRPr="00F8007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not buildable from current aggregates</w:t>
      </w:r>
      <w:r w:rsidRPr="00F8007B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it needs a re-scrape/re-aggregation of raw pitch data by velocity band. That's a Tier-2 (scrape) item, not current-data.</w:t>
      </w:r>
    </w:p>
    <w:p w14:paraId="490230BF" w14:textId="65311479" w:rsidR="000B1B2C" w:rsidRDefault="000B1B2C" w:rsidP="00E139D8">
      <w:pPr>
        <w:ind w:left="360"/>
      </w:pPr>
    </w:p>
    <w:sectPr w:rsidR="000B1B2C" w:rsidSect="006A32CA">
      <w:pgSz w:w="12240" w:h="15840" w:code="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E1E"/>
    <w:multiLevelType w:val="hybridMultilevel"/>
    <w:tmpl w:val="8B8CE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F1BD4"/>
    <w:multiLevelType w:val="hybridMultilevel"/>
    <w:tmpl w:val="8550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834E0"/>
    <w:multiLevelType w:val="hybridMultilevel"/>
    <w:tmpl w:val="5EDEB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F23093"/>
    <w:multiLevelType w:val="multilevel"/>
    <w:tmpl w:val="822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26FAE"/>
    <w:multiLevelType w:val="multilevel"/>
    <w:tmpl w:val="8CC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933954">
    <w:abstractNumId w:val="4"/>
  </w:num>
  <w:num w:numId="2" w16cid:durableId="1483159909">
    <w:abstractNumId w:val="0"/>
  </w:num>
  <w:num w:numId="3" w16cid:durableId="1733651838">
    <w:abstractNumId w:val="2"/>
  </w:num>
  <w:num w:numId="4" w16cid:durableId="688993254">
    <w:abstractNumId w:val="1"/>
  </w:num>
  <w:num w:numId="5" w16cid:durableId="1114061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CA"/>
    <w:rsid w:val="000B1B2C"/>
    <w:rsid w:val="000B4A31"/>
    <w:rsid w:val="000B5CD7"/>
    <w:rsid w:val="001C4CE9"/>
    <w:rsid w:val="0020014A"/>
    <w:rsid w:val="002A07F4"/>
    <w:rsid w:val="002B0811"/>
    <w:rsid w:val="0032202F"/>
    <w:rsid w:val="00366CA6"/>
    <w:rsid w:val="00374155"/>
    <w:rsid w:val="003E05EB"/>
    <w:rsid w:val="0040614A"/>
    <w:rsid w:val="00450921"/>
    <w:rsid w:val="0045685F"/>
    <w:rsid w:val="006A32CA"/>
    <w:rsid w:val="007B51EC"/>
    <w:rsid w:val="008B17F9"/>
    <w:rsid w:val="00960968"/>
    <w:rsid w:val="009C5435"/>
    <w:rsid w:val="009D5B97"/>
    <w:rsid w:val="00A6656B"/>
    <w:rsid w:val="00AB3A92"/>
    <w:rsid w:val="00B23609"/>
    <w:rsid w:val="00BB48C4"/>
    <w:rsid w:val="00BB4F9A"/>
    <w:rsid w:val="00C22940"/>
    <w:rsid w:val="00C3224D"/>
    <w:rsid w:val="00D04738"/>
    <w:rsid w:val="00E139D8"/>
    <w:rsid w:val="00E81EFD"/>
    <w:rsid w:val="00EA463A"/>
    <w:rsid w:val="00F53812"/>
    <w:rsid w:val="00F8007B"/>
    <w:rsid w:val="00FA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9B85"/>
  <w15:chartTrackingRefBased/>
  <w15:docId w15:val="{9C5B4BE1-163F-41BE-BC38-E0E51E98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2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00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0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00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th3egdlfs49gsuo1q95oj0flmel8rnfe1294541ndo0ibrh43g5/Model/train.py" TargetMode="External"/><Relationship Id="rId5" Type="http://schemas.openxmlformats.org/officeDocument/2006/relationships/hyperlink" Target="vscode-webview://1th3egdlfs49gsuo1q95oj0flmel8rnfe1294541ndo0ibrh43g5/Scripts/season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648</Words>
  <Characters>3465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</dc:creator>
  <cp:keywords/>
  <dc:description/>
  <cp:lastModifiedBy>G S</cp:lastModifiedBy>
  <cp:revision>8</cp:revision>
  <dcterms:created xsi:type="dcterms:W3CDTF">2026-07-10T19:04:00Z</dcterms:created>
  <dcterms:modified xsi:type="dcterms:W3CDTF">2026-07-10T20:57:00Z</dcterms:modified>
</cp:coreProperties>
</file>