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38AEDB" w14:textId="1FC29A42" w:rsidR="00504B0C" w:rsidRDefault="001B731B">
      <w:pPr>
        <w:ind w:right="-67"/>
        <w:jc w:val="center"/>
        <w:rPr>
          <w:rFonts w:ascii="Calibri" w:eastAsia="Calibri" w:hAnsi="Calibri" w:cs="Calibri"/>
          <w:b/>
          <w:sz w:val="20"/>
          <w:szCs w:val="20"/>
        </w:rPr>
      </w:pPr>
      <w:r>
        <w:rPr>
          <w:rFonts w:ascii="Calibri" w:eastAsia="Calibri" w:hAnsi="Calibri" w:cs="Calibri"/>
          <w:b/>
          <w:sz w:val="20"/>
          <w:szCs w:val="20"/>
        </w:rPr>
        <w:t xml:space="preserve">Programa </w:t>
      </w:r>
      <w:r w:rsidR="008D0F66">
        <w:rPr>
          <w:rFonts w:ascii="Calibri" w:eastAsia="Calibri" w:hAnsi="Calibri" w:cs="Calibri"/>
          <w:b/>
          <w:sz w:val="20"/>
          <w:szCs w:val="20"/>
        </w:rPr>
        <w:t>Nivelación Estadística</w:t>
      </w:r>
    </w:p>
    <w:p w14:paraId="7B98D3D5" w14:textId="77777777" w:rsidR="00BF16D9" w:rsidRDefault="001B731B">
      <w:pPr>
        <w:ind w:right="-67"/>
        <w:jc w:val="center"/>
        <w:rPr>
          <w:rFonts w:ascii="Calibri" w:eastAsia="Calibri" w:hAnsi="Calibri" w:cs="Calibri"/>
          <w:b/>
          <w:sz w:val="20"/>
          <w:szCs w:val="20"/>
        </w:rPr>
      </w:pPr>
      <w:r>
        <w:rPr>
          <w:rFonts w:ascii="Calibri" w:eastAsia="Calibri" w:hAnsi="Calibri" w:cs="Calibri"/>
          <w:b/>
          <w:sz w:val="20"/>
          <w:szCs w:val="20"/>
        </w:rPr>
        <w:t xml:space="preserve">Diplomado en </w:t>
      </w:r>
      <w:r w:rsidR="00BF16D9">
        <w:rPr>
          <w:rFonts w:ascii="Calibri" w:eastAsia="Calibri" w:hAnsi="Calibri" w:cs="Calibri"/>
          <w:b/>
          <w:sz w:val="20"/>
          <w:szCs w:val="20"/>
        </w:rPr>
        <w:t>Herramientas de Inteligencia Artificial para Políticas Públicas</w:t>
      </w:r>
    </w:p>
    <w:p w14:paraId="31038F23" w14:textId="77777777" w:rsidR="00504B0C" w:rsidRDefault="00BF16D9">
      <w:pPr>
        <w:ind w:right="-67"/>
        <w:jc w:val="center"/>
        <w:rPr>
          <w:rFonts w:ascii="Calibri" w:eastAsia="Calibri" w:hAnsi="Calibri" w:cs="Calibri"/>
          <w:b/>
          <w:sz w:val="20"/>
          <w:szCs w:val="20"/>
        </w:rPr>
      </w:pPr>
      <w:r>
        <w:rPr>
          <w:rFonts w:ascii="Calibri" w:eastAsia="Calibri" w:hAnsi="Calibri" w:cs="Calibri"/>
          <w:b/>
          <w:sz w:val="20"/>
          <w:szCs w:val="20"/>
        </w:rPr>
        <w:t xml:space="preserve"> DIAPP </w:t>
      </w:r>
      <w:r w:rsidR="001B731B">
        <w:rPr>
          <w:rFonts w:ascii="Calibri" w:eastAsia="Calibri" w:hAnsi="Calibri" w:cs="Calibri"/>
          <w:b/>
          <w:sz w:val="20"/>
          <w:szCs w:val="20"/>
        </w:rPr>
        <w:t>202</w:t>
      </w:r>
      <w:r>
        <w:rPr>
          <w:rFonts w:ascii="Calibri" w:eastAsia="Calibri" w:hAnsi="Calibri" w:cs="Calibri"/>
          <w:b/>
          <w:sz w:val="20"/>
          <w:szCs w:val="20"/>
        </w:rPr>
        <w:t>6</w:t>
      </w:r>
    </w:p>
    <w:p w14:paraId="7096F5D2" w14:textId="77777777" w:rsidR="00504B0C" w:rsidRPr="00BF16D9" w:rsidRDefault="001B731B">
      <w:pPr>
        <w:ind w:right="-67"/>
        <w:jc w:val="center"/>
        <w:rPr>
          <w:rFonts w:ascii="Calibri" w:eastAsia="Calibri" w:hAnsi="Calibri" w:cs="Calibri"/>
          <w:b/>
          <w:sz w:val="20"/>
          <w:szCs w:val="20"/>
        </w:rPr>
      </w:pPr>
      <w:r w:rsidRPr="00BF16D9">
        <w:rPr>
          <w:rFonts w:ascii="Calibri" w:eastAsia="Calibri" w:hAnsi="Calibri" w:cs="Calibri"/>
          <w:b/>
          <w:sz w:val="20"/>
          <w:szCs w:val="20"/>
        </w:rPr>
        <w:t>Escuela de Gobierno Universidad Adolfo Ibáñez</w:t>
      </w:r>
    </w:p>
    <w:p w14:paraId="6A617DC3" w14:textId="77777777" w:rsidR="00504B0C" w:rsidRDefault="00504B0C">
      <w:pPr>
        <w:spacing w:before="41" w:line="291" w:lineRule="auto"/>
        <w:ind w:right="-67"/>
        <w:jc w:val="center"/>
        <w:rPr>
          <w:rFonts w:ascii="Calibri" w:eastAsia="Calibri" w:hAnsi="Calibri" w:cs="Calibri"/>
          <w:sz w:val="20"/>
          <w:szCs w:val="20"/>
        </w:rPr>
      </w:pPr>
    </w:p>
    <w:p w14:paraId="39228113" w14:textId="77777777" w:rsidR="00504B0C" w:rsidRDefault="001B731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41" w:line="291" w:lineRule="auto"/>
        <w:ind w:left="284" w:right="-67" w:hanging="284"/>
        <w:rPr>
          <w:rFonts w:ascii="Calibri" w:eastAsia="Calibri" w:hAnsi="Calibri" w:cs="Calibri"/>
          <w:b/>
          <w:color w:val="000000"/>
          <w:sz w:val="20"/>
          <w:szCs w:val="20"/>
        </w:rPr>
      </w:pPr>
      <w:r>
        <w:rPr>
          <w:rFonts w:ascii="Calibri" w:eastAsia="Calibri" w:hAnsi="Calibri" w:cs="Calibri"/>
          <w:b/>
          <w:color w:val="000000"/>
          <w:sz w:val="20"/>
          <w:szCs w:val="20"/>
        </w:rPr>
        <w:t>Identificación Módulo</w:t>
      </w:r>
    </w:p>
    <w:tbl>
      <w:tblPr>
        <w:tblStyle w:val="ab"/>
        <w:tblW w:w="9492" w:type="dxa"/>
        <w:tblInd w:w="2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05"/>
        <w:gridCol w:w="7087"/>
      </w:tblGrid>
      <w:tr w:rsidR="008D0F66" w14:paraId="6A5A24AC" w14:textId="77777777">
        <w:tc>
          <w:tcPr>
            <w:tcW w:w="2405" w:type="dxa"/>
          </w:tcPr>
          <w:p w14:paraId="7BBE8A91" w14:textId="77777777" w:rsidR="008D0F66" w:rsidRDefault="008D0F66" w:rsidP="008D0F6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68"/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  <w:t>Nombre módulo</w:t>
            </w:r>
          </w:p>
        </w:tc>
        <w:tc>
          <w:tcPr>
            <w:tcW w:w="7087" w:type="dxa"/>
          </w:tcPr>
          <w:p w14:paraId="57D6E69E" w14:textId="0091895D" w:rsidR="008D0F66" w:rsidRDefault="008D0F66" w:rsidP="008D0F6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68"/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  <w:t>Nivelación Estadística</w:t>
            </w:r>
          </w:p>
        </w:tc>
      </w:tr>
      <w:tr w:rsidR="00504B0C" w14:paraId="4F36D790" w14:textId="77777777">
        <w:tc>
          <w:tcPr>
            <w:tcW w:w="2405" w:type="dxa"/>
          </w:tcPr>
          <w:p w14:paraId="1F3DBC31" w14:textId="77777777" w:rsidR="00504B0C" w:rsidRDefault="001B73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68"/>
              <w:jc w:val="right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*Módulo número</w:t>
            </w:r>
          </w:p>
        </w:tc>
        <w:tc>
          <w:tcPr>
            <w:tcW w:w="7087" w:type="dxa"/>
          </w:tcPr>
          <w:p w14:paraId="1E69783F" w14:textId="372F2BDE" w:rsidR="00504B0C" w:rsidRDefault="008D0F6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68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n/a</w:t>
            </w:r>
          </w:p>
        </w:tc>
      </w:tr>
      <w:tr w:rsidR="00504B0C" w14:paraId="6F444B05" w14:textId="77777777">
        <w:tc>
          <w:tcPr>
            <w:tcW w:w="2405" w:type="dxa"/>
          </w:tcPr>
          <w:p w14:paraId="05F87E84" w14:textId="77777777" w:rsidR="00504B0C" w:rsidRDefault="001B73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68"/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  <w:t>Período Académico</w:t>
            </w:r>
          </w:p>
        </w:tc>
        <w:tc>
          <w:tcPr>
            <w:tcW w:w="7087" w:type="dxa"/>
          </w:tcPr>
          <w:p w14:paraId="291A4135" w14:textId="77777777" w:rsidR="00504B0C" w:rsidRDefault="00BF16D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68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DIAPP 2026_2026</w:t>
            </w:r>
            <w:r w:rsidR="001B731B"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/1</w:t>
            </w:r>
          </w:p>
        </w:tc>
      </w:tr>
      <w:tr w:rsidR="00504B0C" w14:paraId="5FFA3523" w14:textId="77777777">
        <w:tc>
          <w:tcPr>
            <w:tcW w:w="2405" w:type="dxa"/>
          </w:tcPr>
          <w:p w14:paraId="29FEE492" w14:textId="77777777" w:rsidR="00504B0C" w:rsidRDefault="001B73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68"/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  <w:t>Prerrequisitos para cursar el módulo</w:t>
            </w:r>
          </w:p>
        </w:tc>
        <w:tc>
          <w:tcPr>
            <w:tcW w:w="7087" w:type="dxa"/>
          </w:tcPr>
          <w:p w14:paraId="3293824B" w14:textId="26A837C2" w:rsidR="00504B0C" w:rsidRDefault="008D0F6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68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n/a</w:t>
            </w:r>
          </w:p>
        </w:tc>
      </w:tr>
      <w:tr w:rsidR="00504B0C" w14:paraId="545B2566" w14:textId="77777777">
        <w:tc>
          <w:tcPr>
            <w:tcW w:w="2405" w:type="dxa"/>
          </w:tcPr>
          <w:p w14:paraId="1CD55AE8" w14:textId="77777777" w:rsidR="00504B0C" w:rsidRDefault="001B73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68"/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  <w:t>Requisito de asistencia</w:t>
            </w:r>
          </w:p>
        </w:tc>
        <w:tc>
          <w:tcPr>
            <w:tcW w:w="7087" w:type="dxa"/>
          </w:tcPr>
          <w:p w14:paraId="400D2BEE" w14:textId="4454F3C1" w:rsidR="00504B0C" w:rsidRDefault="008D0F6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68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n/a</w:t>
            </w:r>
          </w:p>
        </w:tc>
      </w:tr>
      <w:tr w:rsidR="00504B0C" w14:paraId="4058D9C8" w14:textId="77777777">
        <w:tc>
          <w:tcPr>
            <w:tcW w:w="2405" w:type="dxa"/>
          </w:tcPr>
          <w:p w14:paraId="47B68F06" w14:textId="77777777" w:rsidR="00504B0C" w:rsidRDefault="001B73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68"/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  <w:t>Plataforma de clases</w:t>
            </w:r>
          </w:p>
        </w:tc>
        <w:tc>
          <w:tcPr>
            <w:tcW w:w="7087" w:type="dxa"/>
          </w:tcPr>
          <w:p w14:paraId="4199B245" w14:textId="77777777" w:rsidR="00504B0C" w:rsidRDefault="001B73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68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Webcursos</w:t>
            </w:r>
            <w:proofErr w:type="spellEnd"/>
          </w:p>
        </w:tc>
      </w:tr>
      <w:tr w:rsidR="00504B0C" w14:paraId="1EAE0F18" w14:textId="77777777">
        <w:tc>
          <w:tcPr>
            <w:tcW w:w="2405" w:type="dxa"/>
          </w:tcPr>
          <w:p w14:paraId="2BA7A9E5" w14:textId="77777777" w:rsidR="00504B0C" w:rsidRDefault="001B73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68"/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  <w:t>Modalidad de clases</w:t>
            </w:r>
          </w:p>
        </w:tc>
        <w:tc>
          <w:tcPr>
            <w:tcW w:w="7087" w:type="dxa"/>
          </w:tcPr>
          <w:p w14:paraId="5A2D80AB" w14:textId="77777777" w:rsidR="00504B0C" w:rsidRDefault="001B73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68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En vivo, vía zoom</w:t>
            </w:r>
          </w:p>
        </w:tc>
      </w:tr>
      <w:tr w:rsidR="00504B0C" w14:paraId="0AADA697" w14:textId="77777777">
        <w:tc>
          <w:tcPr>
            <w:tcW w:w="2405" w:type="dxa"/>
          </w:tcPr>
          <w:p w14:paraId="1685BF92" w14:textId="02E1B9E0" w:rsidR="00504B0C" w:rsidRDefault="001B73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68"/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  <w:t>Profesor</w:t>
            </w:r>
          </w:p>
        </w:tc>
        <w:tc>
          <w:tcPr>
            <w:tcW w:w="7087" w:type="dxa"/>
          </w:tcPr>
          <w:p w14:paraId="24131231" w14:textId="676DA304" w:rsidR="00504B0C" w:rsidRDefault="00A55F7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68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Gabriel Duarte</w:t>
            </w:r>
          </w:p>
        </w:tc>
      </w:tr>
      <w:tr w:rsidR="00504B0C" w14:paraId="7F91FCD3" w14:textId="77777777">
        <w:tc>
          <w:tcPr>
            <w:tcW w:w="2405" w:type="dxa"/>
          </w:tcPr>
          <w:p w14:paraId="42DC9897" w14:textId="6AAB2F78" w:rsidR="00504B0C" w:rsidRDefault="001B73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68"/>
              <w:jc w:val="right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*Contacto Profesor</w:t>
            </w:r>
          </w:p>
        </w:tc>
        <w:tc>
          <w:tcPr>
            <w:tcW w:w="7087" w:type="dxa"/>
          </w:tcPr>
          <w:p w14:paraId="23D6B95D" w14:textId="1893C4C4" w:rsidR="00504B0C" w:rsidRPr="00A55F7E" w:rsidRDefault="00A55F7E" w:rsidP="00A55F7E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hyperlink r:id="rId8" w:history="1">
              <w:r w:rsidRPr="00A55F7E">
                <w:rPr>
                  <w:rStyle w:val="Hipervnculo"/>
                  <w:rFonts w:asciiTheme="minorHAnsi" w:hAnsiTheme="minorHAnsi" w:cstheme="minorHAnsi"/>
                  <w:sz w:val="20"/>
                  <w:szCs w:val="20"/>
                </w:rPr>
                <w:t>gabriel.duarte@edu.uai.cl</w:t>
              </w:r>
            </w:hyperlink>
          </w:p>
        </w:tc>
      </w:tr>
      <w:tr w:rsidR="00504B0C" w14:paraId="71B26F99" w14:textId="77777777">
        <w:tc>
          <w:tcPr>
            <w:tcW w:w="2405" w:type="dxa"/>
          </w:tcPr>
          <w:p w14:paraId="1E9D14E7" w14:textId="77777777" w:rsidR="00504B0C" w:rsidRDefault="001B73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68"/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  <w:t>Ayudante</w:t>
            </w:r>
          </w:p>
        </w:tc>
        <w:tc>
          <w:tcPr>
            <w:tcW w:w="7087" w:type="dxa"/>
          </w:tcPr>
          <w:p w14:paraId="0B37AB47" w14:textId="090A8388" w:rsidR="00504B0C" w:rsidRDefault="00A55F7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right="-68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Jean Paul Sepúlveda</w:t>
            </w:r>
            <w:r w:rsidR="001B731B"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</w:p>
        </w:tc>
      </w:tr>
      <w:tr w:rsidR="00504B0C" w14:paraId="0C6970C7" w14:textId="77777777">
        <w:tc>
          <w:tcPr>
            <w:tcW w:w="2405" w:type="dxa"/>
          </w:tcPr>
          <w:p w14:paraId="6570323F" w14:textId="77777777" w:rsidR="00504B0C" w:rsidRDefault="001B73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68"/>
              <w:jc w:val="right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*Contacto Ayudante</w:t>
            </w:r>
          </w:p>
        </w:tc>
        <w:tc>
          <w:tcPr>
            <w:tcW w:w="7087" w:type="dxa"/>
          </w:tcPr>
          <w:p w14:paraId="1C4489DC" w14:textId="6099FDCC" w:rsidR="00504B0C" w:rsidRPr="00A55F7E" w:rsidRDefault="007E51CA" w:rsidP="00A55F7E">
            <w:pPr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hyperlink r:id="rId9" w:history="1">
              <w:r w:rsidRPr="007E51CA">
                <w:rPr>
                  <w:rStyle w:val="Hipervnculo"/>
                  <w:rFonts w:asciiTheme="minorHAnsi" w:hAnsiTheme="minorHAnsi" w:cstheme="minorHAnsi"/>
                  <w:sz w:val="20"/>
                  <w:szCs w:val="20"/>
                </w:rPr>
                <w:t>jean.sepulveda@edu.uai.cl</w:t>
              </w:r>
            </w:hyperlink>
            <w:r>
              <w:t xml:space="preserve"> </w:t>
            </w:r>
          </w:p>
        </w:tc>
      </w:tr>
      <w:tr w:rsidR="00504B0C" w14:paraId="709BAE9B" w14:textId="77777777">
        <w:tc>
          <w:tcPr>
            <w:tcW w:w="2405" w:type="dxa"/>
          </w:tcPr>
          <w:p w14:paraId="44182A14" w14:textId="77777777" w:rsidR="00504B0C" w:rsidRDefault="001B73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68"/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sz w:val="20"/>
                <w:szCs w:val="20"/>
              </w:rPr>
              <w:t>Comunicación Académica</w:t>
            </w:r>
          </w:p>
        </w:tc>
        <w:tc>
          <w:tcPr>
            <w:tcW w:w="7087" w:type="dxa"/>
          </w:tcPr>
          <w:p w14:paraId="6E132C69" w14:textId="77777777" w:rsidR="00504B0C" w:rsidRDefault="001B73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68"/>
              <w:jc w:val="both"/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 xml:space="preserve">Es importante </w:t>
            </w:r>
            <w:r w:rsidR="00E33840">
              <w:rPr>
                <w:rFonts w:ascii="Calibri" w:eastAsia="Calibri" w:hAnsi="Calibri" w:cs="Calibri"/>
                <w:sz w:val="20"/>
                <w:szCs w:val="20"/>
              </w:rPr>
              <w:t>tomar nota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 que toda la comunicación académica es a través de la plataforma </w:t>
            </w:r>
            <w:proofErr w:type="spellStart"/>
            <w:r>
              <w:rPr>
                <w:rFonts w:ascii="Calibri" w:eastAsia="Calibri" w:hAnsi="Calibri" w:cs="Calibri"/>
                <w:b/>
                <w:sz w:val="20"/>
                <w:szCs w:val="20"/>
              </w:rPr>
              <w:t>WebCursos</w:t>
            </w:r>
            <w:proofErr w:type="spellEnd"/>
            <w:r>
              <w:rPr>
                <w:rFonts w:ascii="Calibri" w:eastAsia="Calibri" w:hAnsi="Calibri" w:cs="Calibri"/>
                <w:b/>
                <w:sz w:val="20"/>
                <w:szCs w:val="20"/>
              </w:rPr>
              <w:t>.</w:t>
            </w:r>
          </w:p>
        </w:tc>
      </w:tr>
    </w:tbl>
    <w:p w14:paraId="1F8650E5" w14:textId="77777777" w:rsidR="00504B0C" w:rsidRDefault="00504B0C">
      <w:pPr>
        <w:pBdr>
          <w:top w:val="nil"/>
          <w:left w:val="nil"/>
          <w:bottom w:val="nil"/>
          <w:right w:val="nil"/>
          <w:between w:val="nil"/>
        </w:pBdr>
        <w:spacing w:before="41" w:line="291" w:lineRule="auto"/>
        <w:ind w:left="284" w:right="-67"/>
        <w:rPr>
          <w:rFonts w:ascii="Calibri" w:eastAsia="Calibri" w:hAnsi="Calibri" w:cs="Calibri"/>
          <w:color w:val="000000"/>
          <w:sz w:val="20"/>
          <w:szCs w:val="20"/>
        </w:rPr>
      </w:pPr>
    </w:p>
    <w:p w14:paraId="7EDA19E9" w14:textId="77777777" w:rsidR="00504B0C" w:rsidRDefault="001B731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41" w:line="291" w:lineRule="auto"/>
        <w:ind w:left="284" w:right="-67" w:hanging="284"/>
        <w:rPr>
          <w:rFonts w:ascii="Calibri" w:eastAsia="Calibri" w:hAnsi="Calibri" w:cs="Calibri"/>
          <w:b/>
          <w:color w:val="000000"/>
          <w:sz w:val="20"/>
          <w:szCs w:val="20"/>
        </w:rPr>
      </w:pPr>
      <w:bookmarkStart w:id="0" w:name="_heading=h.30j0zll" w:colFirst="0" w:colLast="0"/>
      <w:bookmarkEnd w:id="0"/>
      <w:r>
        <w:rPr>
          <w:rFonts w:ascii="Calibri" w:eastAsia="Calibri" w:hAnsi="Calibri" w:cs="Calibri"/>
          <w:b/>
          <w:color w:val="000000"/>
          <w:sz w:val="20"/>
          <w:szCs w:val="20"/>
        </w:rPr>
        <w:t>Introducción al módulo</w:t>
      </w:r>
    </w:p>
    <w:tbl>
      <w:tblPr>
        <w:tblStyle w:val="ac"/>
        <w:tblW w:w="9497" w:type="dxa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497"/>
      </w:tblGrid>
      <w:tr w:rsidR="00504B0C" w14:paraId="4CFDED0D" w14:textId="77777777">
        <w:tc>
          <w:tcPr>
            <w:tcW w:w="9497" w:type="dxa"/>
          </w:tcPr>
          <w:p w14:paraId="3F961350" w14:textId="79444D1B" w:rsidR="008D0F66" w:rsidRDefault="008D0F66" w:rsidP="008D0F66">
            <w:pPr>
              <w:ind w:right="-68"/>
              <w:jc w:val="both"/>
              <w:rPr>
                <w:rFonts w:ascii="Calibri" w:eastAsia="Calibri" w:hAnsi="Calibri" w:cs="Calibri"/>
                <w:sz w:val="20"/>
                <w:szCs w:val="20"/>
              </w:rPr>
            </w:pPr>
            <w:r w:rsidRPr="008D0F66">
              <w:rPr>
                <w:rFonts w:ascii="Calibri" w:eastAsia="Calibri" w:hAnsi="Calibri" w:cs="Calibri"/>
                <w:sz w:val="20"/>
                <w:szCs w:val="20"/>
              </w:rPr>
              <w:t xml:space="preserve">El análisis cuantitativo ocupa un lugar central en el diseño, implementación y evaluación de políticas públicas. Comprender los datos disponibles, extraer conclusiones válidas a partir de ellos y comunicar correctamente la incertidumbre asociada a cualquier estimación son habilidades esenciales para quien trabaja con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información cuantitativa</w:t>
            </w:r>
            <w:r w:rsidRPr="008D0F66">
              <w:rPr>
                <w:rFonts w:ascii="Calibri" w:eastAsia="Calibri" w:hAnsi="Calibri" w:cs="Calibri"/>
                <w:sz w:val="20"/>
                <w:szCs w:val="20"/>
              </w:rPr>
              <w:t xml:space="preserve"> en el sector público.</w:t>
            </w:r>
          </w:p>
          <w:p w14:paraId="657170D7" w14:textId="77777777" w:rsidR="008D0F66" w:rsidRPr="008D0F66" w:rsidRDefault="008D0F66" w:rsidP="008D0F66">
            <w:pPr>
              <w:ind w:right="-68"/>
              <w:jc w:val="both"/>
              <w:rPr>
                <w:rFonts w:ascii="Calibri" w:eastAsia="Calibri" w:hAnsi="Calibri" w:cs="Calibri"/>
                <w:sz w:val="20"/>
                <w:szCs w:val="20"/>
              </w:rPr>
            </w:pPr>
          </w:p>
          <w:p w14:paraId="7B6FC910" w14:textId="22303806" w:rsidR="008D0F66" w:rsidRDefault="008D0F66" w:rsidP="008D0F66">
            <w:pPr>
              <w:ind w:right="-68"/>
              <w:jc w:val="both"/>
              <w:rPr>
                <w:rFonts w:ascii="Calibri" w:eastAsia="Calibri" w:hAnsi="Calibri" w:cs="Calibri"/>
                <w:sz w:val="20"/>
                <w:szCs w:val="20"/>
              </w:rPr>
            </w:pPr>
            <w:r w:rsidRPr="008D0F66">
              <w:rPr>
                <w:rFonts w:ascii="Calibri" w:eastAsia="Calibri" w:hAnsi="Calibri" w:cs="Calibri"/>
                <w:sz w:val="20"/>
                <w:szCs w:val="20"/>
              </w:rPr>
              <w:t xml:space="preserve">Esta nivelación estadística es un módulo optativo de dos clases diseñado para entregar los fundamentos conceptuales y prácticos que </w:t>
            </w:r>
            <w:r w:rsidR="00743AAB">
              <w:rPr>
                <w:rFonts w:ascii="Calibri" w:eastAsia="Calibri" w:hAnsi="Calibri" w:cs="Calibri"/>
                <w:sz w:val="20"/>
                <w:szCs w:val="20"/>
              </w:rPr>
              <w:t>facilita la comprensión de los contenidos d</w:t>
            </w:r>
            <w:r w:rsidRPr="008D0F66">
              <w:rPr>
                <w:rFonts w:ascii="Calibri" w:eastAsia="Calibri" w:hAnsi="Calibri" w:cs="Calibri"/>
                <w:sz w:val="20"/>
                <w:szCs w:val="20"/>
              </w:rPr>
              <w:t>el Módulo II de Análisis de Datos y Estadística Computacional del DIAPP. No asume conocimientos previos de estadística y utiliza R como herramienta de aprendizaje desde la primera sesión.</w:t>
            </w:r>
          </w:p>
          <w:p w14:paraId="0BEDD388" w14:textId="77777777" w:rsidR="008D0F66" w:rsidRPr="008D0F66" w:rsidRDefault="008D0F66" w:rsidP="008D0F66">
            <w:pPr>
              <w:ind w:right="-68"/>
              <w:jc w:val="both"/>
              <w:rPr>
                <w:rFonts w:ascii="Calibri" w:eastAsia="Calibri" w:hAnsi="Calibri" w:cs="Calibri"/>
                <w:sz w:val="20"/>
                <w:szCs w:val="20"/>
              </w:rPr>
            </w:pPr>
          </w:p>
          <w:p w14:paraId="47F17379" w14:textId="77777777" w:rsidR="008D0F66" w:rsidRDefault="008D0F66" w:rsidP="0015615E">
            <w:pPr>
              <w:ind w:right="-68"/>
              <w:jc w:val="both"/>
              <w:rPr>
                <w:rFonts w:ascii="Calibri" w:eastAsia="Calibri" w:hAnsi="Calibri" w:cs="Calibri"/>
                <w:sz w:val="20"/>
                <w:szCs w:val="20"/>
              </w:rPr>
            </w:pPr>
            <w:r w:rsidRPr="008D0F66">
              <w:rPr>
                <w:rFonts w:ascii="Calibri" w:eastAsia="Calibri" w:hAnsi="Calibri" w:cs="Calibri"/>
                <w:sz w:val="20"/>
                <w:szCs w:val="20"/>
              </w:rPr>
              <w:t>El módulo cubre dos grandes áreas. La primera clase introduce la estadística descriptiva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, es decir, </w:t>
            </w:r>
            <w:r w:rsidRPr="008D0F66">
              <w:rPr>
                <w:rFonts w:ascii="Calibri" w:eastAsia="Calibri" w:hAnsi="Calibri" w:cs="Calibri"/>
                <w:sz w:val="20"/>
                <w:szCs w:val="20"/>
              </w:rPr>
              <w:t>las herramientas para resumir y visualizar dato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s, </w:t>
            </w:r>
            <w:r w:rsidRPr="008D0F66">
              <w:rPr>
                <w:rFonts w:ascii="Calibri" w:eastAsia="Calibri" w:hAnsi="Calibri" w:cs="Calibri"/>
                <w:sz w:val="20"/>
                <w:szCs w:val="20"/>
              </w:rPr>
              <w:t xml:space="preserve">y los conceptos básicos de probabilidad, incluyendo ejemplos aplicados en </w:t>
            </w:r>
            <w:r w:rsidRPr="008D0F66"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R</w:t>
            </w:r>
            <w:r w:rsidRPr="008D0F66">
              <w:rPr>
                <w:rFonts w:ascii="Calibri" w:eastAsia="Calibri" w:hAnsi="Calibri" w:cs="Calibri"/>
                <w:sz w:val="20"/>
                <w:szCs w:val="20"/>
              </w:rPr>
              <w:t xml:space="preserve">. La segunda clase aborda la inferencia estadística: cómo pasar de una muestra a conclusiones sobre una población, cómo construir e interpretar intervalos de confianza, y cómo leer e interpretar una prueba de hipótesis y su p-valor. </w:t>
            </w:r>
          </w:p>
          <w:p w14:paraId="1CD7DEE0" w14:textId="77777777" w:rsidR="008D0F66" w:rsidRDefault="008D0F66" w:rsidP="0015615E">
            <w:pPr>
              <w:ind w:right="-68"/>
              <w:jc w:val="both"/>
              <w:rPr>
                <w:rFonts w:ascii="Calibri" w:eastAsia="Calibri" w:hAnsi="Calibri" w:cs="Calibri"/>
                <w:sz w:val="20"/>
                <w:szCs w:val="20"/>
              </w:rPr>
            </w:pPr>
          </w:p>
          <w:p w14:paraId="686D87C1" w14:textId="14E7D4B5" w:rsidR="002F5142" w:rsidRPr="0015615E" w:rsidRDefault="008D0F66" w:rsidP="0015615E">
            <w:pPr>
              <w:ind w:right="-68"/>
              <w:jc w:val="both"/>
              <w:rPr>
                <w:rFonts w:ascii="Calibri" w:eastAsia="Calibri" w:hAnsi="Calibri" w:cs="Calibri"/>
                <w:sz w:val="20"/>
                <w:szCs w:val="20"/>
              </w:rPr>
            </w:pPr>
            <w:r w:rsidRPr="008D0F66">
              <w:rPr>
                <w:rFonts w:ascii="Calibri" w:eastAsia="Calibri" w:hAnsi="Calibri" w:cs="Calibri"/>
                <w:sz w:val="20"/>
                <w:szCs w:val="20"/>
              </w:rPr>
              <w:t xml:space="preserve">Estos últimos conceptos son la base directa de los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conceptos</w:t>
            </w:r>
            <w:r w:rsidRPr="008D0F66">
              <w:rPr>
                <w:rFonts w:ascii="Calibri" w:eastAsia="Calibri" w:hAnsi="Calibri" w:cs="Calibri"/>
                <w:sz w:val="20"/>
                <w:szCs w:val="20"/>
              </w:rPr>
              <w:t xml:space="preserve"> que se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profundizan </w:t>
            </w:r>
            <w:r w:rsidRPr="008D0F66">
              <w:rPr>
                <w:rFonts w:ascii="Calibri" w:eastAsia="Calibri" w:hAnsi="Calibri" w:cs="Calibri"/>
                <w:sz w:val="20"/>
                <w:szCs w:val="20"/>
              </w:rPr>
              <w:t>en el Módulo II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 del DIAPP</w:t>
            </w:r>
            <w:r w:rsidRPr="008D0F66">
              <w:rPr>
                <w:rFonts w:ascii="Calibri" w:eastAsia="Calibri" w:hAnsi="Calibri" w:cs="Calibri"/>
                <w:sz w:val="20"/>
                <w:szCs w:val="20"/>
              </w:rPr>
              <w:t>.</w:t>
            </w:r>
          </w:p>
        </w:tc>
      </w:tr>
    </w:tbl>
    <w:p w14:paraId="5F92DD73" w14:textId="77777777" w:rsidR="00504B0C" w:rsidRDefault="001B731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41" w:line="291" w:lineRule="auto"/>
        <w:ind w:left="284" w:right="-67" w:hanging="284"/>
        <w:rPr>
          <w:rFonts w:ascii="Calibri" w:eastAsia="Calibri" w:hAnsi="Calibri" w:cs="Calibri"/>
          <w:b/>
          <w:color w:val="000000"/>
          <w:sz w:val="20"/>
          <w:szCs w:val="20"/>
        </w:rPr>
      </w:pPr>
      <w:r>
        <w:rPr>
          <w:rFonts w:ascii="Calibri" w:eastAsia="Calibri" w:hAnsi="Calibri" w:cs="Calibri"/>
          <w:b/>
          <w:color w:val="000000"/>
          <w:sz w:val="20"/>
          <w:szCs w:val="20"/>
        </w:rPr>
        <w:t>Objetivos del módulo</w:t>
      </w:r>
    </w:p>
    <w:tbl>
      <w:tblPr>
        <w:tblStyle w:val="ad"/>
        <w:tblW w:w="9497" w:type="dxa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497"/>
      </w:tblGrid>
      <w:tr w:rsidR="00504B0C" w14:paraId="348C29FF" w14:textId="77777777">
        <w:tc>
          <w:tcPr>
            <w:tcW w:w="9497" w:type="dxa"/>
          </w:tcPr>
          <w:p w14:paraId="116D98D0" w14:textId="49F200A8" w:rsidR="00504B0C" w:rsidRDefault="008D0F66">
            <w:pPr>
              <w:widowControl/>
              <w:jc w:val="both"/>
              <w:rPr>
                <w:rFonts w:ascii="Calibri" w:eastAsia="Calibri" w:hAnsi="Calibri" w:cs="Calibri"/>
                <w:sz w:val="20"/>
                <w:szCs w:val="20"/>
              </w:rPr>
            </w:pPr>
            <w:r w:rsidRPr="008D0F66">
              <w:rPr>
                <w:rFonts w:ascii="Calibri" w:eastAsia="Calibri" w:hAnsi="Calibri" w:cs="Calibri"/>
                <w:sz w:val="20"/>
                <w:szCs w:val="20"/>
              </w:rPr>
              <w:t xml:space="preserve">El </w:t>
            </w:r>
            <w:r w:rsidRPr="008D0F66"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objetivo general</w:t>
            </w:r>
            <w:r w:rsidRPr="008D0F66">
              <w:rPr>
                <w:rFonts w:ascii="Calibri" w:eastAsia="Calibri" w:hAnsi="Calibri" w:cs="Calibri"/>
                <w:sz w:val="20"/>
                <w:szCs w:val="20"/>
              </w:rPr>
              <w:t xml:space="preserve"> es introducir los fundamentos de la estadística y la probabilidad mediante aplicaciones prácticas en R, preparando a los participantes para comprender e interpretar los métodos de inferencia y regresión del Módulo II de Análisis de Datos y Estadística Computacional. </w:t>
            </w:r>
          </w:p>
        </w:tc>
      </w:tr>
      <w:tr w:rsidR="00504B0C" w14:paraId="2B4433B4" w14:textId="77777777">
        <w:tc>
          <w:tcPr>
            <w:tcW w:w="9497" w:type="dxa"/>
          </w:tcPr>
          <w:p w14:paraId="0033EB97" w14:textId="77777777" w:rsidR="00504B0C" w:rsidRDefault="001B731B">
            <w:pPr>
              <w:widowControl/>
              <w:jc w:val="both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 xml:space="preserve">Los </w:t>
            </w:r>
            <w:r>
              <w:rPr>
                <w:rFonts w:ascii="Calibri" w:eastAsia="Calibri" w:hAnsi="Calibri" w:cs="Calibri"/>
                <w:b/>
                <w:sz w:val="20"/>
                <w:szCs w:val="20"/>
              </w:rPr>
              <w:t>objetivos específicos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 son:</w:t>
            </w:r>
          </w:p>
          <w:p w14:paraId="4CC7A29B" w14:textId="77777777" w:rsidR="00DB0FFA" w:rsidRDefault="00DB0FFA">
            <w:pPr>
              <w:widowControl/>
              <w:jc w:val="both"/>
              <w:rPr>
                <w:rFonts w:ascii="Calibri" w:eastAsia="Calibri" w:hAnsi="Calibri" w:cs="Calibri"/>
                <w:sz w:val="20"/>
                <w:szCs w:val="20"/>
              </w:rPr>
            </w:pPr>
          </w:p>
          <w:p w14:paraId="03765564" w14:textId="79654BF8" w:rsidR="008D0F66" w:rsidRPr="008D0F66" w:rsidRDefault="008D0F66" w:rsidP="008D0F66">
            <w:pPr>
              <w:widowControl/>
              <w:numPr>
                <w:ilvl w:val="0"/>
                <w:numId w:val="2"/>
              </w:numPr>
              <w:jc w:val="both"/>
              <w:rPr>
                <w:rFonts w:ascii="Calibri" w:eastAsia="Calibri" w:hAnsi="Calibri" w:cs="Calibri"/>
                <w:sz w:val="20"/>
                <w:szCs w:val="20"/>
              </w:rPr>
            </w:pPr>
            <w:r w:rsidRPr="008D0F66">
              <w:rPr>
                <w:rFonts w:ascii="Calibri" w:eastAsia="Calibri" w:hAnsi="Calibri" w:cs="Calibri"/>
                <w:sz w:val="20"/>
                <w:szCs w:val="20"/>
              </w:rPr>
              <w:t xml:space="preserve">Distinguir las dos ramas principales de la estadística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(</w:t>
            </w:r>
            <w:r w:rsidRPr="008D0F66">
              <w:rPr>
                <w:rFonts w:ascii="Calibri" w:eastAsia="Calibri" w:hAnsi="Calibri" w:cs="Calibri"/>
                <w:sz w:val="20"/>
                <w:szCs w:val="20"/>
              </w:rPr>
              <w:t>descriptiva e inferencial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) </w:t>
            </w:r>
            <w:r w:rsidRPr="008D0F66">
              <w:rPr>
                <w:rFonts w:ascii="Calibri" w:eastAsia="Calibri" w:hAnsi="Calibri" w:cs="Calibri"/>
                <w:sz w:val="20"/>
                <w:szCs w:val="20"/>
              </w:rPr>
              <w:t xml:space="preserve">y comprender su rol en el análisis de políticas públicas. </w:t>
            </w:r>
          </w:p>
          <w:p w14:paraId="6DB6850A" w14:textId="49E1F693" w:rsidR="008D0F66" w:rsidRPr="008D0F66" w:rsidRDefault="008D0F66" w:rsidP="008D0F66">
            <w:pPr>
              <w:widowControl/>
              <w:numPr>
                <w:ilvl w:val="0"/>
                <w:numId w:val="2"/>
              </w:numPr>
              <w:jc w:val="both"/>
              <w:rPr>
                <w:rFonts w:ascii="Calibri" w:eastAsia="Calibri" w:hAnsi="Calibri" w:cs="Calibri"/>
                <w:sz w:val="20"/>
                <w:szCs w:val="20"/>
              </w:rPr>
            </w:pPr>
            <w:r w:rsidRPr="008D0F66">
              <w:rPr>
                <w:rFonts w:ascii="Calibri" w:eastAsia="Calibri" w:hAnsi="Calibri" w:cs="Calibri"/>
                <w:sz w:val="20"/>
                <w:szCs w:val="20"/>
              </w:rPr>
              <w:t xml:space="preserve">Aplicar medidas de tendencia central, variabilidad y asociación para resumir y visualizar datos en R. </w:t>
            </w:r>
          </w:p>
          <w:p w14:paraId="0E1AB4D1" w14:textId="52FB62D6" w:rsidR="008D0F66" w:rsidRPr="008D0F66" w:rsidRDefault="008D0F66" w:rsidP="008D0F66">
            <w:pPr>
              <w:widowControl/>
              <w:numPr>
                <w:ilvl w:val="0"/>
                <w:numId w:val="2"/>
              </w:numPr>
              <w:jc w:val="both"/>
              <w:rPr>
                <w:rFonts w:ascii="Calibri" w:eastAsia="Calibri" w:hAnsi="Calibri" w:cs="Calibri"/>
                <w:sz w:val="20"/>
                <w:szCs w:val="20"/>
              </w:rPr>
            </w:pPr>
            <w:r w:rsidRPr="008D0F66">
              <w:rPr>
                <w:rFonts w:ascii="Calibri" w:eastAsia="Calibri" w:hAnsi="Calibri" w:cs="Calibri"/>
                <w:sz w:val="20"/>
                <w:szCs w:val="20"/>
              </w:rPr>
              <w:t xml:space="preserve">Comprender los fundamentos de la probabilidad e ilustrarlos mediante simulación en R. </w:t>
            </w:r>
          </w:p>
          <w:p w14:paraId="319763DC" w14:textId="0972C273" w:rsidR="008D0F66" w:rsidRPr="008D0F66" w:rsidRDefault="008D0F66" w:rsidP="008D0F66">
            <w:pPr>
              <w:widowControl/>
              <w:numPr>
                <w:ilvl w:val="0"/>
                <w:numId w:val="2"/>
              </w:numPr>
              <w:jc w:val="both"/>
              <w:rPr>
                <w:rFonts w:ascii="Calibri" w:eastAsia="Calibri" w:hAnsi="Calibri" w:cs="Calibri"/>
                <w:sz w:val="20"/>
                <w:szCs w:val="20"/>
              </w:rPr>
            </w:pPr>
            <w:r w:rsidRPr="008D0F66">
              <w:rPr>
                <w:rFonts w:ascii="Calibri" w:eastAsia="Calibri" w:hAnsi="Calibri" w:cs="Calibri"/>
                <w:sz w:val="20"/>
                <w:szCs w:val="20"/>
              </w:rPr>
              <w:t xml:space="preserve">Entender la lógica del muestreo y la incertidumbre como base de la inferencia estadística. </w:t>
            </w:r>
          </w:p>
          <w:p w14:paraId="68BCBA4E" w14:textId="1BB8E5C2" w:rsidR="00504B0C" w:rsidRPr="00394963" w:rsidRDefault="008D0F66" w:rsidP="008D0F66">
            <w:pPr>
              <w:widowControl/>
              <w:numPr>
                <w:ilvl w:val="0"/>
                <w:numId w:val="2"/>
              </w:numPr>
              <w:jc w:val="both"/>
              <w:rPr>
                <w:rFonts w:ascii="Calibri" w:eastAsia="Calibri" w:hAnsi="Calibri" w:cs="Calibri"/>
                <w:sz w:val="20"/>
                <w:szCs w:val="20"/>
              </w:rPr>
            </w:pPr>
            <w:r w:rsidRPr="008D0F66">
              <w:rPr>
                <w:rFonts w:ascii="Calibri" w:eastAsia="Calibri" w:hAnsi="Calibri" w:cs="Calibri"/>
                <w:sz w:val="20"/>
                <w:szCs w:val="20"/>
              </w:rPr>
              <w:lastRenderedPageBreak/>
              <w:t>Interpretar intervalos de confianza y pruebas de hipótesis, reconociendo su conexión directa con los modelos de regresión del Módulo II.</w:t>
            </w:r>
          </w:p>
        </w:tc>
      </w:tr>
    </w:tbl>
    <w:p w14:paraId="4E935152" w14:textId="77777777" w:rsidR="002F5142" w:rsidRDefault="002F5142" w:rsidP="00DB0FFA">
      <w:pPr>
        <w:spacing w:before="41" w:line="291" w:lineRule="auto"/>
        <w:ind w:right="-67"/>
        <w:rPr>
          <w:rFonts w:ascii="Calibri" w:eastAsia="Calibri" w:hAnsi="Calibri" w:cs="Calibri"/>
          <w:sz w:val="20"/>
          <w:szCs w:val="20"/>
        </w:rPr>
      </w:pPr>
    </w:p>
    <w:p w14:paraId="04A39427" w14:textId="77777777" w:rsidR="00504B0C" w:rsidRDefault="001B731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41" w:line="291" w:lineRule="auto"/>
        <w:ind w:left="284" w:right="-67" w:hanging="284"/>
        <w:rPr>
          <w:rFonts w:ascii="Calibri" w:eastAsia="Calibri" w:hAnsi="Calibri" w:cs="Calibri"/>
          <w:b/>
          <w:color w:val="000000"/>
          <w:sz w:val="20"/>
          <w:szCs w:val="20"/>
        </w:rPr>
      </w:pPr>
      <w:r>
        <w:rPr>
          <w:rFonts w:ascii="Calibri" w:eastAsia="Calibri" w:hAnsi="Calibri" w:cs="Calibri"/>
          <w:b/>
          <w:color w:val="000000"/>
          <w:sz w:val="20"/>
          <w:szCs w:val="20"/>
        </w:rPr>
        <w:t>Contenidos</w:t>
      </w:r>
    </w:p>
    <w:tbl>
      <w:tblPr>
        <w:tblW w:w="970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99"/>
        <w:gridCol w:w="5477"/>
        <w:gridCol w:w="3331"/>
      </w:tblGrid>
      <w:tr w:rsidR="00DB0FFA" w14:paraId="1126B080" w14:textId="77777777" w:rsidTr="00C24180">
        <w:tc>
          <w:tcPr>
            <w:tcW w:w="899" w:type="dxa"/>
          </w:tcPr>
          <w:p w14:paraId="31BE54FF" w14:textId="77777777" w:rsidR="00DB0FFA" w:rsidRDefault="00DB0FFA" w:rsidP="00C24180">
            <w:pPr>
              <w:spacing w:before="41" w:line="291" w:lineRule="auto"/>
              <w:ind w:right="-67"/>
              <w:jc w:val="center"/>
              <w:rPr>
                <w:rFonts w:ascii="Calibri" w:eastAsia="Calibri" w:hAnsi="Calibri" w:cs="Calibri"/>
                <w:b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sz w:val="20"/>
                <w:szCs w:val="20"/>
              </w:rPr>
              <w:t>Número de Clase</w:t>
            </w:r>
          </w:p>
        </w:tc>
        <w:tc>
          <w:tcPr>
            <w:tcW w:w="5477" w:type="dxa"/>
          </w:tcPr>
          <w:p w14:paraId="6DCF9094" w14:textId="77777777" w:rsidR="00DB0FFA" w:rsidRDefault="00DB0FFA" w:rsidP="00C24180">
            <w:pPr>
              <w:spacing w:before="41" w:line="291" w:lineRule="auto"/>
              <w:ind w:right="-67"/>
              <w:jc w:val="center"/>
              <w:rPr>
                <w:rFonts w:ascii="Calibri" w:eastAsia="Calibri" w:hAnsi="Calibri" w:cs="Calibri"/>
                <w:b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sz w:val="20"/>
                <w:szCs w:val="20"/>
              </w:rPr>
              <w:t>Contenidos</w:t>
            </w:r>
          </w:p>
        </w:tc>
        <w:tc>
          <w:tcPr>
            <w:tcW w:w="3331" w:type="dxa"/>
          </w:tcPr>
          <w:p w14:paraId="4EEA64B7" w14:textId="77777777" w:rsidR="00DB0FFA" w:rsidRDefault="00DB0FFA" w:rsidP="00C24180">
            <w:pPr>
              <w:spacing w:before="41" w:line="291" w:lineRule="auto"/>
              <w:ind w:right="-67"/>
              <w:jc w:val="center"/>
              <w:rPr>
                <w:rFonts w:ascii="Calibri" w:eastAsia="Calibri" w:hAnsi="Calibri" w:cs="Calibri"/>
                <w:b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sz w:val="20"/>
                <w:szCs w:val="20"/>
              </w:rPr>
              <w:t>Bibliografía (*principal)</w:t>
            </w:r>
          </w:p>
        </w:tc>
      </w:tr>
      <w:tr w:rsidR="00DB0FFA" w14:paraId="131D3F95" w14:textId="77777777" w:rsidTr="00C24180">
        <w:tc>
          <w:tcPr>
            <w:tcW w:w="899" w:type="dxa"/>
          </w:tcPr>
          <w:p w14:paraId="2E510B39" w14:textId="77777777" w:rsidR="00DB0FFA" w:rsidRDefault="00DB0FFA" w:rsidP="00C24180">
            <w:pPr>
              <w:spacing w:before="41" w:line="291" w:lineRule="auto"/>
              <w:ind w:right="-67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1</w:t>
            </w:r>
          </w:p>
        </w:tc>
        <w:tc>
          <w:tcPr>
            <w:tcW w:w="5477" w:type="dxa"/>
          </w:tcPr>
          <w:p w14:paraId="3722540E" w14:textId="5A0A46CC" w:rsidR="008D0F66" w:rsidRPr="008D0F66" w:rsidRDefault="008D0F66" w:rsidP="008D0F66">
            <w:pPr>
              <w:pStyle w:val="Prrafodelista"/>
              <w:widowControl/>
              <w:numPr>
                <w:ilvl w:val="0"/>
                <w:numId w:val="2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Calibri" w:eastAsia="Calibri" w:hAnsi="Calibri" w:cs="Calibri"/>
                <w:b/>
                <w:sz w:val="20"/>
                <w:szCs w:val="20"/>
              </w:rPr>
            </w:pPr>
            <w:r w:rsidRPr="008D0F66"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Introducción a la estadística y estadística descriptiva</w:t>
            </w:r>
            <w:r w:rsidRPr="008D0F66">
              <w:rPr>
                <w:rFonts w:ascii="Calibri" w:eastAsia="Calibri" w:hAnsi="Calibri" w:cs="Calibri"/>
                <w:b/>
                <w:sz w:val="20"/>
                <w:szCs w:val="20"/>
              </w:rPr>
              <w:t xml:space="preserve"> </w:t>
            </w:r>
          </w:p>
          <w:p w14:paraId="40DFD51D" w14:textId="5C80C19C" w:rsidR="008D0F66" w:rsidRPr="008D0F66" w:rsidRDefault="008D0F66" w:rsidP="008D0F66">
            <w:pPr>
              <w:widowControl/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jc w:val="both"/>
              <w:rPr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Q</w:t>
            </w:r>
            <w:r w:rsidRPr="008D0F66"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ué es la estadística y para qué sirve</w:t>
            </w:r>
          </w:p>
          <w:p w14:paraId="6DF7C339" w14:textId="77777777" w:rsidR="008D0F66" w:rsidRDefault="008D0F66" w:rsidP="008D0F66">
            <w:pPr>
              <w:widowControl/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jc w:val="both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 w:rsidRPr="008D0F66"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Datos rectangulares: variables, observaciones y valores.</w:t>
            </w:r>
          </w:p>
          <w:p w14:paraId="0FF912E7" w14:textId="77777777" w:rsidR="008D0F66" w:rsidRDefault="008D0F66" w:rsidP="008D0F66">
            <w:pPr>
              <w:widowControl/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jc w:val="both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 w:rsidRPr="008D0F66"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Tipos de variables: numéricas y categóricas.</w:t>
            </w:r>
          </w:p>
          <w:p w14:paraId="5972D93B" w14:textId="77777777" w:rsidR="008D0F66" w:rsidRDefault="008D0F66" w:rsidP="008D0F66">
            <w:pPr>
              <w:widowControl/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jc w:val="both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 w:rsidRPr="008D0F66"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Estadística descriptiva para variables categóricas: frecuencias absolutas y relativas.</w:t>
            </w:r>
          </w:p>
          <w:p w14:paraId="6938781A" w14:textId="77777777" w:rsidR="008D0F66" w:rsidRDefault="008D0F66" w:rsidP="008D0F66">
            <w:pPr>
              <w:widowControl/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jc w:val="both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 w:rsidRPr="008D0F66"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Estadística descriptiva para variables numéricas: tendencia central (media y mediana), variabilidad (varianza y desviación estándar), visualización (histograma y </w:t>
            </w:r>
            <w:proofErr w:type="spellStart"/>
            <w:r w:rsidRPr="008D0F66"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boxplot</w:t>
            </w:r>
            <w:proofErr w:type="spellEnd"/>
            <w:r w:rsidRPr="008D0F66"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).</w:t>
            </w:r>
          </w:p>
          <w:p w14:paraId="0B67F57E" w14:textId="36646D04" w:rsidR="008D0F66" w:rsidRPr="008D0F66" w:rsidRDefault="008D0F66" w:rsidP="008D0F66">
            <w:pPr>
              <w:widowControl/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jc w:val="both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 w:rsidRPr="008D0F66"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Estadística descriptiva </w:t>
            </w:r>
            <w:proofErr w:type="spellStart"/>
            <w:r w:rsidRPr="008D0F66"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bivariada</w:t>
            </w:r>
            <w:proofErr w:type="spellEnd"/>
            <w:r w:rsidRPr="008D0F66"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: correlación y </w:t>
            </w:r>
            <w:proofErr w:type="spellStart"/>
            <w:r w:rsidRPr="008D0F66"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scatterplot</w:t>
            </w:r>
            <w:proofErr w:type="spellEnd"/>
          </w:p>
          <w:p w14:paraId="7DB4E2B0" w14:textId="77777777" w:rsidR="00E81DC8" w:rsidRPr="008D0F66" w:rsidRDefault="008D0F66" w:rsidP="008D0F66">
            <w:pPr>
              <w:pStyle w:val="Prrafodelista"/>
              <w:widowControl/>
              <w:numPr>
                <w:ilvl w:val="0"/>
                <w:numId w:val="2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b/>
                <w:bCs/>
                <w:color w:val="000000"/>
              </w:rPr>
            </w:pPr>
            <w:r w:rsidRPr="008D0F66"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Introducción a la probabilidad</w:t>
            </w:r>
          </w:p>
          <w:p w14:paraId="3466CA39" w14:textId="77777777" w:rsidR="008D0F66" w:rsidRPr="008D0F66" w:rsidRDefault="008D0F66" w:rsidP="008D0F66">
            <w:pPr>
              <w:pStyle w:val="Prrafodelista"/>
              <w:widowControl/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b/>
                <w:bCs/>
                <w:color w:val="000000"/>
              </w:rPr>
            </w:pPr>
            <w:r w:rsidRPr="008D0F66"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Definición y reglas básicas.</w:t>
            </w:r>
          </w:p>
          <w:p w14:paraId="45E1EFB4" w14:textId="77777777" w:rsidR="008D0F66" w:rsidRPr="008D0F66" w:rsidRDefault="008D0F66" w:rsidP="008D0F66">
            <w:pPr>
              <w:pStyle w:val="Prrafodelista"/>
              <w:widowControl/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b/>
                <w:bCs/>
                <w:color w:val="000000"/>
              </w:rPr>
            </w:pPr>
            <w:r w:rsidRPr="008D0F66"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Probabilidad condicional e independencia.</w:t>
            </w:r>
          </w:p>
          <w:p w14:paraId="175B6BD8" w14:textId="2E0613E4" w:rsidR="008D0F66" w:rsidRPr="008D0F66" w:rsidRDefault="008D0F66" w:rsidP="008D0F66">
            <w:pPr>
              <w:pStyle w:val="Prrafodelista"/>
              <w:widowControl/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b/>
                <w:bCs/>
                <w:color w:val="000000"/>
              </w:rPr>
            </w:pPr>
            <w:r w:rsidRPr="008D0F66"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Simulación de probabilidades en R</w:t>
            </w: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y</w:t>
            </w:r>
            <w:r w:rsidRPr="008D0F66"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e</w:t>
            </w:r>
            <w:r w:rsidRPr="008D0F66"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jemplo aplicado</w:t>
            </w: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s</w:t>
            </w:r>
          </w:p>
        </w:tc>
        <w:tc>
          <w:tcPr>
            <w:tcW w:w="3331" w:type="dxa"/>
          </w:tcPr>
          <w:p w14:paraId="6A919B4B" w14:textId="77777777" w:rsidR="00C1365B" w:rsidRDefault="00C1365B" w:rsidP="00E81DC8">
            <w:pPr>
              <w:widowControl/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jc w:val="both"/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  <w:t>*</w:t>
            </w:r>
            <w:r w:rsidRPr="00C1365B"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  <w:t>IMS2 (4, 5)</w:t>
            </w:r>
          </w:p>
          <w:p w14:paraId="2F0F04D1" w14:textId="5C3E3F25" w:rsidR="00C1365B" w:rsidRDefault="00BA2D1A" w:rsidP="00E81DC8">
            <w:pPr>
              <w:widowControl/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jc w:val="both"/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  <w:t>A</w:t>
            </w:r>
            <w:r w:rsidR="00C9148F"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  <w:t xml:space="preserve"> </w:t>
            </w:r>
            <w:r w:rsidR="00C1365B" w:rsidRPr="00C1365B"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  <w:t>(1, 2, 3</w:t>
            </w:r>
            <w:r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  <w:t>)</w:t>
            </w:r>
          </w:p>
          <w:p w14:paraId="57DEA2ED" w14:textId="5B0963ED" w:rsidR="00DB0FFA" w:rsidRPr="00E81DC8" w:rsidRDefault="00BA2D1A" w:rsidP="00E81DC8">
            <w:pPr>
              <w:widowControl/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jc w:val="both"/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  <w:t>I</w:t>
            </w:r>
            <w:r w:rsidR="00D35054"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  <w:t>&amp;W</w:t>
            </w:r>
            <w:r w:rsidR="00C9148F"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  <w:t xml:space="preserve"> </w:t>
            </w:r>
            <w:r w:rsidR="00C1365B" w:rsidRPr="00C1365B"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  <w:t>(6)</w:t>
            </w:r>
          </w:p>
        </w:tc>
      </w:tr>
      <w:tr w:rsidR="00DB0FFA" w14:paraId="54AD82E6" w14:textId="77777777" w:rsidTr="00C24180">
        <w:tc>
          <w:tcPr>
            <w:tcW w:w="899" w:type="dxa"/>
          </w:tcPr>
          <w:p w14:paraId="641CF6AB" w14:textId="77777777" w:rsidR="00DB0FFA" w:rsidRDefault="00DB0FFA" w:rsidP="00C24180">
            <w:pPr>
              <w:spacing w:before="41" w:line="291" w:lineRule="auto"/>
              <w:ind w:right="-67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2</w:t>
            </w:r>
          </w:p>
        </w:tc>
        <w:tc>
          <w:tcPr>
            <w:tcW w:w="5477" w:type="dxa"/>
          </w:tcPr>
          <w:p w14:paraId="462FD929" w14:textId="6CEF379B" w:rsidR="00DB0FFA" w:rsidRDefault="008D0F66" w:rsidP="00C24180">
            <w:pPr>
              <w:widowControl/>
              <w:jc w:val="both"/>
              <w:rPr>
                <w:rFonts w:ascii="Calibri" w:eastAsia="Calibri" w:hAnsi="Calibri" w:cs="Calibri"/>
                <w:b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sz w:val="20"/>
                <w:szCs w:val="20"/>
              </w:rPr>
              <w:t>Inferencia Estadística</w:t>
            </w:r>
          </w:p>
          <w:p w14:paraId="764B1479" w14:textId="77777777" w:rsidR="00C1365B" w:rsidRDefault="00C1365B" w:rsidP="00E81DC8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jc w:val="both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 w:rsidRPr="00C1365B"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Población vs. muestra, parámetro vs. estadístico: por qué existe incertidumbre.</w:t>
            </w:r>
          </w:p>
          <w:p w14:paraId="268D2F80" w14:textId="77777777" w:rsidR="00C1365B" w:rsidRDefault="00C1365B" w:rsidP="00E81DC8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jc w:val="both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 w:rsidRPr="00C1365B"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Distribución normal</w:t>
            </w: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:</w:t>
            </w:r>
            <w:r w:rsidRPr="00C1365B"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Forma y propiedades.</w:t>
            </w:r>
          </w:p>
          <w:p w14:paraId="68482082" w14:textId="77777777" w:rsidR="00C1365B" w:rsidRDefault="00C1365B" w:rsidP="00E81DC8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jc w:val="both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 w:rsidRPr="00C1365B"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Intervalos de confianza </w:t>
            </w:r>
          </w:p>
          <w:p w14:paraId="2B96C8DE" w14:textId="77777777" w:rsidR="00C1365B" w:rsidRDefault="00C1365B" w:rsidP="00E81DC8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jc w:val="both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 w:rsidRPr="00C1365B"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Prueba de hipótesis </w:t>
            </w:r>
          </w:p>
          <w:p w14:paraId="1FEF2029" w14:textId="77777777" w:rsidR="00C1365B" w:rsidRDefault="00C1365B" w:rsidP="00E81DC8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jc w:val="both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 w:rsidRPr="00C1365B"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Estadístico de prueba y p-valor. </w:t>
            </w:r>
          </w:p>
          <w:p w14:paraId="21150E71" w14:textId="18FD7ED7" w:rsidR="00DB0FFA" w:rsidRPr="00C1365B" w:rsidRDefault="00C1365B" w:rsidP="00E81DC8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jc w:val="both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 w:rsidRPr="00C1365B"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Cierre</w:t>
            </w: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nivelación</w:t>
            </w:r>
          </w:p>
        </w:tc>
        <w:tc>
          <w:tcPr>
            <w:tcW w:w="3331" w:type="dxa"/>
          </w:tcPr>
          <w:p w14:paraId="64F76928" w14:textId="77777777" w:rsidR="00BA2D1A" w:rsidRDefault="00BA2D1A" w:rsidP="003D32A4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jc w:val="both"/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  <w:t>*</w:t>
            </w:r>
            <w:r w:rsidRPr="00BA2D1A"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  <w:t>IMS2 (11, 12, 13)</w:t>
            </w:r>
          </w:p>
          <w:p w14:paraId="717C9D5A" w14:textId="124B741C" w:rsidR="00DB0FFA" w:rsidRPr="003D32A4" w:rsidRDefault="00BA2D1A" w:rsidP="003D32A4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jc w:val="both"/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</w:pPr>
            <w:r w:rsidRPr="00BA2D1A"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  <w:t>A</w:t>
            </w:r>
            <w:r w:rsidR="00C9148F"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  <w:t xml:space="preserve"> </w:t>
            </w:r>
            <w:r w:rsidRPr="00BA2D1A"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  <w:t>(4, 5, 6)</w:t>
            </w:r>
          </w:p>
        </w:tc>
      </w:tr>
    </w:tbl>
    <w:p w14:paraId="23647086" w14:textId="77777777" w:rsidR="00504B0C" w:rsidRDefault="001B731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41" w:line="291" w:lineRule="auto"/>
        <w:ind w:left="284" w:right="-67" w:hanging="284"/>
        <w:rPr>
          <w:rFonts w:ascii="Calibri" w:eastAsia="Calibri" w:hAnsi="Calibri" w:cs="Calibri"/>
          <w:b/>
          <w:color w:val="000000"/>
          <w:sz w:val="20"/>
          <w:szCs w:val="20"/>
        </w:rPr>
      </w:pPr>
      <w:r>
        <w:rPr>
          <w:rFonts w:ascii="Calibri" w:eastAsia="Calibri" w:hAnsi="Calibri" w:cs="Calibri"/>
          <w:b/>
          <w:color w:val="000000"/>
          <w:sz w:val="20"/>
          <w:szCs w:val="20"/>
        </w:rPr>
        <w:t>Metodología</w:t>
      </w:r>
    </w:p>
    <w:tbl>
      <w:tblPr>
        <w:tblStyle w:val="af"/>
        <w:tblW w:w="9497" w:type="dxa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497"/>
      </w:tblGrid>
      <w:tr w:rsidR="00504B0C" w14:paraId="59226F8F" w14:textId="77777777">
        <w:tc>
          <w:tcPr>
            <w:tcW w:w="9497" w:type="dxa"/>
          </w:tcPr>
          <w:p w14:paraId="5B291A37" w14:textId="5FCAE368" w:rsidR="00C1365B" w:rsidRDefault="00C1365B" w:rsidP="00C136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line="276" w:lineRule="auto"/>
              <w:ind w:left="102" w:right="98"/>
              <w:jc w:val="both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bookmarkStart w:id="1" w:name="_heading=h.dpw4lz8pz7mo" w:colFirst="0" w:colLast="0"/>
            <w:bookmarkEnd w:id="1"/>
            <w:r w:rsidRPr="00C1365B"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Cada sesión tiene una duración de 2 horas y combina exposición conceptual breve con práctica inmediata en R. La</w:t>
            </w:r>
            <w:r w:rsidR="00BB341C"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s</w:t>
            </w:r>
            <w:r w:rsidRPr="00C1365B"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r w:rsidR="007E51CA"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clases cuentan con diferentes secciones: </w:t>
            </w:r>
          </w:p>
          <w:p w14:paraId="09C21458" w14:textId="77777777" w:rsidR="007E51CA" w:rsidRPr="00C1365B" w:rsidRDefault="007E51CA" w:rsidP="00C136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line="276" w:lineRule="auto"/>
              <w:ind w:left="102" w:right="98"/>
              <w:jc w:val="both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</w:p>
          <w:p w14:paraId="52DFA086" w14:textId="77777777" w:rsidR="00C1365B" w:rsidRPr="00C1365B" w:rsidRDefault="00C1365B" w:rsidP="00C1365B">
            <w:pPr>
              <w:numPr>
                <w:ilvl w:val="0"/>
                <w:numId w:val="2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line="276" w:lineRule="auto"/>
              <w:ind w:right="98"/>
              <w:jc w:val="both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 w:rsidRPr="00C1365B"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</w:rPr>
              <w:t>Exposición:</w:t>
            </w:r>
            <w:r w:rsidRPr="00C1365B"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Introducción del concepto con ejemplos motivadores extraídos de contextos de política pública chilena.</w:t>
            </w:r>
          </w:p>
          <w:p w14:paraId="681E07C6" w14:textId="77777777" w:rsidR="00C1365B" w:rsidRPr="00C1365B" w:rsidRDefault="00C1365B" w:rsidP="00C1365B">
            <w:pPr>
              <w:numPr>
                <w:ilvl w:val="0"/>
                <w:numId w:val="2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line="276" w:lineRule="auto"/>
              <w:ind w:right="98"/>
              <w:jc w:val="both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 w:rsidRPr="00C1365B"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</w:rPr>
              <w:t>Ejercicio guiado:</w:t>
            </w:r>
            <w:r w:rsidRPr="00C1365B"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Demostración en R resuelta por el profesor, que los participantes replican en su propio equipo.</w:t>
            </w:r>
          </w:p>
          <w:p w14:paraId="6F9FEA23" w14:textId="4DBBD3EA" w:rsidR="00C1365B" w:rsidRPr="00C1365B" w:rsidRDefault="00C1365B" w:rsidP="00C1365B">
            <w:pPr>
              <w:numPr>
                <w:ilvl w:val="0"/>
                <w:numId w:val="2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line="276" w:lineRule="auto"/>
              <w:ind w:right="98"/>
              <w:jc w:val="both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 w:rsidRPr="00C1365B"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</w:rPr>
              <w:t>Cierre:</w:t>
            </w:r>
            <w:r w:rsidRPr="00C1365B"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Resumen de los conceptos clave y </w:t>
            </w:r>
            <w:r w:rsidR="007E51CA"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espacio de preguntas.</w:t>
            </w:r>
          </w:p>
          <w:p w14:paraId="3F3FB29C" w14:textId="77777777" w:rsidR="00C1365B" w:rsidRDefault="00C1365B" w:rsidP="00C136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line="276" w:lineRule="auto"/>
              <w:ind w:left="102" w:right="98"/>
              <w:jc w:val="both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</w:p>
          <w:p w14:paraId="5F3D98F9" w14:textId="225322AB" w:rsidR="00504B0C" w:rsidRDefault="00C1365B" w:rsidP="00C136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line="276" w:lineRule="auto"/>
              <w:ind w:left="102" w:right="98"/>
              <w:jc w:val="both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 w:rsidRPr="00C1365B"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Se espera que los participantes asistan con R y </w:t>
            </w:r>
            <w:proofErr w:type="spellStart"/>
            <w:r w:rsidRPr="00C1365B"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RStudio</w:t>
            </w:r>
            <w:proofErr w:type="spellEnd"/>
            <w:r w:rsidRPr="00C1365B"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instalados.</w:t>
            </w:r>
            <w:r w:rsidR="007E51CA"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Quienes tengan problemas con la instalación pueden utilizar la plataforma de Google </w:t>
            </w:r>
            <w:proofErr w:type="spellStart"/>
            <w:r w:rsidR="007E51CA"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colab</w:t>
            </w:r>
            <w:proofErr w:type="spellEnd"/>
            <w:r w:rsidR="007E51CA"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y/o </w:t>
            </w:r>
            <w:r w:rsidR="00743AAB"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pedir apoyo </w:t>
            </w:r>
            <w:r w:rsidR="007E51CA"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al ayudante.</w:t>
            </w:r>
            <w:r w:rsidRPr="00C1365B"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No se requiere experiencia previa en programación. Todos los materiales de cada sesión </w:t>
            </w:r>
            <w:r w:rsidR="00BB341C"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(</w:t>
            </w:r>
            <w:r w:rsidRPr="00C1365B"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presentación, código y guía de ejercicios</w:t>
            </w:r>
            <w:r w:rsidR="00BB341C"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)</w:t>
            </w:r>
            <w:r w:rsidRPr="00C1365B"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estarán disponibles en </w:t>
            </w:r>
            <w:proofErr w:type="spellStart"/>
            <w:r w:rsidRPr="00C1365B"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Webcursos</w:t>
            </w:r>
            <w:proofErr w:type="spellEnd"/>
            <w:r w:rsidRPr="00C1365B"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.</w:t>
            </w:r>
          </w:p>
        </w:tc>
      </w:tr>
    </w:tbl>
    <w:p w14:paraId="191E9865" w14:textId="77777777" w:rsidR="00504B0C" w:rsidRDefault="00504B0C">
      <w:pPr>
        <w:spacing w:before="41" w:line="291" w:lineRule="auto"/>
        <w:ind w:right="-67" w:hanging="100"/>
        <w:rPr>
          <w:rFonts w:ascii="Calibri" w:eastAsia="Calibri" w:hAnsi="Calibri" w:cs="Calibri"/>
          <w:sz w:val="20"/>
          <w:szCs w:val="20"/>
        </w:rPr>
      </w:pPr>
    </w:p>
    <w:p w14:paraId="45C90D31" w14:textId="77777777" w:rsidR="00504B0C" w:rsidRDefault="001B731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41" w:line="291" w:lineRule="auto"/>
        <w:ind w:left="284" w:right="-67" w:hanging="284"/>
        <w:rPr>
          <w:rFonts w:ascii="Calibri" w:eastAsia="Calibri" w:hAnsi="Calibri" w:cs="Calibri"/>
          <w:b/>
          <w:color w:val="000000"/>
          <w:sz w:val="20"/>
          <w:szCs w:val="20"/>
        </w:rPr>
      </w:pPr>
      <w:r>
        <w:rPr>
          <w:rFonts w:ascii="Calibri" w:eastAsia="Calibri" w:hAnsi="Calibri" w:cs="Calibri"/>
          <w:b/>
          <w:color w:val="000000"/>
          <w:sz w:val="20"/>
          <w:szCs w:val="20"/>
        </w:rPr>
        <w:t>Evaluación(es) del módulo:</w:t>
      </w:r>
    </w:p>
    <w:p w14:paraId="28E41A4D" w14:textId="0B44C6F1" w:rsidR="00504B0C" w:rsidRPr="00C1365B" w:rsidRDefault="001B731B" w:rsidP="00C1365B">
      <w:pPr>
        <w:pBdr>
          <w:top w:val="nil"/>
          <w:left w:val="nil"/>
          <w:bottom w:val="nil"/>
          <w:right w:val="nil"/>
          <w:between w:val="nil"/>
        </w:pBdr>
        <w:spacing w:before="41" w:line="291" w:lineRule="auto"/>
        <w:ind w:left="284" w:right="-67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color w:val="000000"/>
          <w:sz w:val="20"/>
          <w:szCs w:val="20"/>
        </w:rPr>
        <w:lastRenderedPageBreak/>
        <w:t xml:space="preserve">Este módulo </w:t>
      </w:r>
      <w:r w:rsidR="00C1365B" w:rsidRPr="00C1365B">
        <w:rPr>
          <w:rFonts w:ascii="Calibri" w:eastAsia="Calibri" w:hAnsi="Calibri" w:cs="Calibri"/>
          <w:b/>
          <w:bCs/>
          <w:color w:val="000000"/>
          <w:sz w:val="20"/>
          <w:szCs w:val="20"/>
        </w:rPr>
        <w:t>no</w:t>
      </w:r>
      <w:r w:rsidR="00C1365B">
        <w:rPr>
          <w:rFonts w:ascii="Calibri" w:eastAsia="Calibri" w:hAnsi="Calibri" w:cs="Calibri"/>
          <w:color w:val="000000"/>
          <w:sz w:val="20"/>
          <w:szCs w:val="20"/>
        </w:rPr>
        <w:t xml:space="preserve"> tiene evaluaciones.</w:t>
      </w:r>
    </w:p>
    <w:p w14:paraId="75DB0D89" w14:textId="77777777" w:rsidR="00504B0C" w:rsidRDefault="00504B0C" w:rsidP="00D02AA0">
      <w:pPr>
        <w:pBdr>
          <w:top w:val="nil"/>
          <w:left w:val="nil"/>
          <w:bottom w:val="nil"/>
          <w:right w:val="nil"/>
          <w:between w:val="nil"/>
        </w:pBdr>
        <w:spacing w:before="41" w:line="291" w:lineRule="auto"/>
        <w:ind w:right="-67"/>
        <w:rPr>
          <w:rFonts w:ascii="Calibri" w:eastAsia="Calibri" w:hAnsi="Calibri" w:cs="Calibri"/>
          <w:sz w:val="20"/>
          <w:szCs w:val="20"/>
        </w:rPr>
      </w:pPr>
    </w:p>
    <w:p w14:paraId="6FA32D7D" w14:textId="77777777" w:rsidR="00504B0C" w:rsidRDefault="001B731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41" w:line="291" w:lineRule="auto"/>
        <w:ind w:left="284" w:right="-67" w:hanging="284"/>
        <w:rPr>
          <w:rFonts w:ascii="Calibri" w:eastAsia="Calibri" w:hAnsi="Calibri" w:cs="Calibri"/>
          <w:b/>
          <w:color w:val="000000"/>
          <w:sz w:val="20"/>
          <w:szCs w:val="20"/>
        </w:rPr>
      </w:pPr>
      <w:r>
        <w:rPr>
          <w:rFonts w:ascii="Calibri" w:eastAsia="Calibri" w:hAnsi="Calibri" w:cs="Calibri"/>
          <w:b/>
          <w:sz w:val="20"/>
          <w:szCs w:val="20"/>
        </w:rPr>
        <w:t>Calendario módulo</w:t>
      </w:r>
    </w:p>
    <w:p w14:paraId="621503D4" w14:textId="77777777" w:rsidR="00504B0C" w:rsidRDefault="001B731B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41" w:line="291" w:lineRule="auto"/>
        <w:ind w:right="-67"/>
        <w:rPr>
          <w:rFonts w:ascii="Calibri" w:eastAsia="Calibri" w:hAnsi="Calibri" w:cs="Calibri"/>
          <w:b/>
          <w:color w:val="000000"/>
          <w:sz w:val="20"/>
          <w:szCs w:val="20"/>
        </w:rPr>
      </w:pPr>
      <w:r>
        <w:rPr>
          <w:rFonts w:ascii="Calibri" w:eastAsia="Calibri" w:hAnsi="Calibri" w:cs="Calibri"/>
          <w:b/>
          <w:color w:val="000000"/>
          <w:sz w:val="20"/>
          <w:szCs w:val="20"/>
        </w:rPr>
        <w:t>Clases</w:t>
      </w:r>
    </w:p>
    <w:tbl>
      <w:tblPr>
        <w:tblStyle w:val="af2"/>
        <w:tblW w:w="4394" w:type="dxa"/>
        <w:tblInd w:w="8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00" w:firstRow="0" w:lastRow="0" w:firstColumn="0" w:lastColumn="0" w:noHBand="0" w:noVBand="1"/>
      </w:tblPr>
      <w:tblGrid>
        <w:gridCol w:w="425"/>
        <w:gridCol w:w="992"/>
        <w:gridCol w:w="1276"/>
        <w:gridCol w:w="1701"/>
      </w:tblGrid>
      <w:tr w:rsidR="00504B0C" w14:paraId="32DFA2AE" w14:textId="77777777" w:rsidTr="00A55F7E">
        <w:tc>
          <w:tcPr>
            <w:tcW w:w="425" w:type="dxa"/>
          </w:tcPr>
          <w:p w14:paraId="5B40B9C0" w14:textId="77777777" w:rsidR="00504B0C" w:rsidRDefault="001B73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68"/>
              <w:jc w:val="center"/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  <w:t>N°</w:t>
            </w:r>
            <w:proofErr w:type="spellEnd"/>
          </w:p>
        </w:tc>
        <w:tc>
          <w:tcPr>
            <w:tcW w:w="992" w:type="dxa"/>
          </w:tcPr>
          <w:p w14:paraId="5D22DD81" w14:textId="77777777" w:rsidR="00504B0C" w:rsidRDefault="001B73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68"/>
              <w:jc w:val="center"/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  <w:t>Día de la semana</w:t>
            </w:r>
          </w:p>
        </w:tc>
        <w:tc>
          <w:tcPr>
            <w:tcW w:w="1276" w:type="dxa"/>
          </w:tcPr>
          <w:p w14:paraId="1D988724" w14:textId="77777777" w:rsidR="00504B0C" w:rsidRDefault="001B73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68"/>
              <w:jc w:val="center"/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  <w:t>Fecha</w:t>
            </w:r>
          </w:p>
        </w:tc>
        <w:tc>
          <w:tcPr>
            <w:tcW w:w="1701" w:type="dxa"/>
          </w:tcPr>
          <w:p w14:paraId="7F852B6B" w14:textId="77777777" w:rsidR="00504B0C" w:rsidRDefault="001B73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68"/>
              <w:jc w:val="center"/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  <w:t>Hora</w:t>
            </w:r>
          </w:p>
        </w:tc>
      </w:tr>
    </w:tbl>
    <w:tbl>
      <w:tblPr>
        <w:tblW w:w="4394" w:type="dxa"/>
        <w:tblInd w:w="84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25"/>
        <w:gridCol w:w="969"/>
        <w:gridCol w:w="1299"/>
        <w:gridCol w:w="1701"/>
      </w:tblGrid>
      <w:tr w:rsidR="000B634F" w:rsidRPr="000B634F" w14:paraId="63BB84B0" w14:textId="77777777" w:rsidTr="000F6CBC">
        <w:trPr>
          <w:trHeight w:val="260"/>
        </w:trPr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707D9" w14:textId="2BB5C3E0" w:rsidR="000B634F" w:rsidRPr="000B634F" w:rsidRDefault="000B634F" w:rsidP="000B634F">
            <w:pPr>
              <w:widowControl/>
              <w:jc w:val="center"/>
              <w:rPr>
                <w:rFonts w:ascii="Calibri" w:eastAsia="Times New Roman" w:hAnsi="Calibri" w:cs="Calibri"/>
                <w:sz w:val="20"/>
                <w:szCs w:val="20"/>
                <w:lang w:val="es-CL" w:eastAsia="es-CL" w:bidi="ar-SA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  <w:lang w:val="es-CL" w:eastAsia="es-CL" w:bidi="ar-SA"/>
              </w:rPr>
              <w:t>1</w:t>
            </w:r>
          </w:p>
        </w:tc>
        <w:tc>
          <w:tcPr>
            <w:tcW w:w="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A37447" w14:textId="59129410" w:rsidR="000B634F" w:rsidRPr="000B634F" w:rsidRDefault="000B634F" w:rsidP="000B634F">
            <w:pPr>
              <w:widowControl/>
              <w:jc w:val="center"/>
              <w:rPr>
                <w:rFonts w:ascii="Calibri" w:eastAsia="Times New Roman" w:hAnsi="Calibri" w:cs="Calibri"/>
                <w:sz w:val="20"/>
                <w:szCs w:val="20"/>
                <w:lang w:val="es-CL" w:eastAsia="es-CL" w:bidi="ar-SA"/>
              </w:rPr>
            </w:pPr>
            <w:r w:rsidRPr="000B634F">
              <w:rPr>
                <w:rFonts w:ascii="Calibri" w:eastAsia="Times New Roman" w:hAnsi="Calibri" w:cs="Calibri"/>
                <w:sz w:val="20"/>
                <w:szCs w:val="20"/>
                <w:lang w:val="es-CL" w:eastAsia="es-CL" w:bidi="ar-SA"/>
              </w:rPr>
              <w:t>Martes</w:t>
            </w:r>
          </w:p>
        </w:tc>
        <w:tc>
          <w:tcPr>
            <w:tcW w:w="12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BB09C75" w14:textId="58CA9F0F" w:rsidR="000B634F" w:rsidRPr="000B634F" w:rsidRDefault="000B634F" w:rsidP="000B634F">
            <w:pPr>
              <w:widowControl/>
              <w:jc w:val="center"/>
              <w:rPr>
                <w:rFonts w:ascii="Calibri" w:eastAsia="Times New Roman" w:hAnsi="Calibri" w:cs="Calibri"/>
                <w:sz w:val="20"/>
                <w:szCs w:val="20"/>
                <w:lang w:val="es-CL" w:eastAsia="es-CL" w:bidi="ar-SA"/>
              </w:rPr>
            </w:pPr>
            <w:r w:rsidRPr="000B634F">
              <w:rPr>
                <w:rFonts w:ascii="Calibri" w:eastAsia="Times New Roman" w:hAnsi="Calibri" w:cs="Calibri"/>
                <w:sz w:val="20"/>
                <w:szCs w:val="20"/>
                <w:lang w:val="es-CL" w:eastAsia="es-CL" w:bidi="ar-SA"/>
              </w:rPr>
              <w:t>0</w:t>
            </w:r>
            <w:r w:rsidR="00C1365B">
              <w:rPr>
                <w:rFonts w:ascii="Calibri" w:eastAsia="Times New Roman" w:hAnsi="Calibri" w:cs="Calibri"/>
                <w:sz w:val="20"/>
                <w:szCs w:val="20"/>
                <w:lang w:val="es-CL" w:eastAsia="es-CL" w:bidi="ar-SA"/>
              </w:rPr>
              <w:t>2</w:t>
            </w:r>
            <w:r w:rsidRPr="000B634F">
              <w:rPr>
                <w:rFonts w:ascii="Calibri" w:eastAsia="Times New Roman" w:hAnsi="Calibri" w:cs="Calibri"/>
                <w:sz w:val="20"/>
                <w:szCs w:val="20"/>
                <w:lang w:val="es-CL" w:eastAsia="es-CL" w:bidi="ar-SA"/>
              </w:rPr>
              <w:t>-06-2026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000000"/>
              <w:right w:val="single" w:sz="4" w:space="0" w:color="auto"/>
            </w:tcBorders>
            <w:hideMark/>
          </w:tcPr>
          <w:p w14:paraId="416F3E72" w14:textId="70DCB1B0" w:rsidR="000B634F" w:rsidRPr="000B634F" w:rsidRDefault="000B634F" w:rsidP="000B634F">
            <w:pPr>
              <w:widowControl/>
              <w:jc w:val="center"/>
              <w:rPr>
                <w:rFonts w:ascii="Calibri" w:eastAsia="Times New Roman" w:hAnsi="Calibri" w:cs="Calibri"/>
                <w:sz w:val="20"/>
                <w:szCs w:val="20"/>
                <w:lang w:val="es-CL" w:eastAsia="es-CL" w:bidi="ar-SA"/>
              </w:rPr>
            </w:pPr>
            <w:r w:rsidRPr="000B634F">
              <w:rPr>
                <w:rFonts w:ascii="Calibri" w:eastAsia="Times New Roman" w:hAnsi="Calibri" w:cs="Calibri"/>
                <w:sz w:val="20"/>
                <w:szCs w:val="20"/>
                <w:lang w:val="es-CL" w:eastAsia="es-CL" w:bidi="ar-SA"/>
              </w:rPr>
              <w:t xml:space="preserve">18:30 a </w:t>
            </w:r>
            <w:r w:rsidR="00C1365B">
              <w:rPr>
                <w:rFonts w:ascii="Calibri" w:eastAsia="Times New Roman" w:hAnsi="Calibri" w:cs="Calibri"/>
                <w:sz w:val="20"/>
                <w:szCs w:val="20"/>
                <w:lang w:val="es-CL" w:eastAsia="es-CL" w:bidi="ar-SA"/>
              </w:rPr>
              <w:t>20:30</w:t>
            </w:r>
          </w:p>
        </w:tc>
      </w:tr>
      <w:tr w:rsidR="000B634F" w:rsidRPr="000B634F" w14:paraId="2E997DC7" w14:textId="77777777" w:rsidTr="000F6CBC">
        <w:trPr>
          <w:trHeight w:val="260"/>
        </w:trPr>
        <w:tc>
          <w:tcPr>
            <w:tcW w:w="4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C8DFDF" w14:textId="77282058" w:rsidR="000B634F" w:rsidRPr="000B634F" w:rsidRDefault="000B634F" w:rsidP="000B634F">
            <w:pPr>
              <w:widowControl/>
              <w:jc w:val="center"/>
              <w:rPr>
                <w:rFonts w:ascii="Calibri" w:eastAsia="Times New Roman" w:hAnsi="Calibri" w:cs="Calibri"/>
                <w:sz w:val="20"/>
                <w:szCs w:val="20"/>
                <w:lang w:val="es-CL" w:eastAsia="es-CL" w:bidi="ar-SA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  <w:lang w:val="es-CL" w:eastAsia="es-CL" w:bidi="ar-SA"/>
              </w:rPr>
              <w:t>2</w:t>
            </w:r>
          </w:p>
        </w:tc>
        <w:tc>
          <w:tcPr>
            <w:tcW w:w="9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DE35A5" w14:textId="4CBB0557" w:rsidR="000B634F" w:rsidRPr="000B634F" w:rsidRDefault="00C1365B" w:rsidP="000B634F">
            <w:pPr>
              <w:widowControl/>
              <w:jc w:val="center"/>
              <w:rPr>
                <w:rFonts w:ascii="Calibri" w:eastAsia="Times New Roman" w:hAnsi="Calibri" w:cs="Calibri"/>
                <w:sz w:val="20"/>
                <w:szCs w:val="20"/>
                <w:lang w:val="es-CL" w:eastAsia="es-CL" w:bidi="ar-SA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  <w:lang w:val="es-CL" w:eastAsia="es-CL" w:bidi="ar-SA"/>
              </w:rPr>
              <w:t>Jueves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6BCCF64" w14:textId="5953E8B6" w:rsidR="000B634F" w:rsidRPr="000B634F" w:rsidRDefault="00C1365B" w:rsidP="000B634F">
            <w:pPr>
              <w:widowControl/>
              <w:jc w:val="center"/>
              <w:rPr>
                <w:rFonts w:ascii="Calibri" w:eastAsia="Times New Roman" w:hAnsi="Calibri" w:cs="Calibri"/>
                <w:sz w:val="20"/>
                <w:szCs w:val="20"/>
                <w:lang w:val="es-CL" w:eastAsia="es-CL" w:bidi="ar-SA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  <w:lang w:val="es-CL" w:eastAsia="es-CL" w:bidi="ar-SA"/>
              </w:rPr>
              <w:t>04</w:t>
            </w:r>
            <w:r w:rsidR="000B634F" w:rsidRPr="000B634F">
              <w:rPr>
                <w:rFonts w:ascii="Calibri" w:eastAsia="Times New Roman" w:hAnsi="Calibri" w:cs="Calibri"/>
                <w:sz w:val="20"/>
                <w:szCs w:val="20"/>
                <w:lang w:val="es-CL" w:eastAsia="es-CL" w:bidi="ar-SA"/>
              </w:rPr>
              <w:t>-06-2026</w:t>
            </w:r>
          </w:p>
        </w:tc>
        <w:tc>
          <w:tcPr>
            <w:tcW w:w="170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hideMark/>
          </w:tcPr>
          <w:p w14:paraId="146CD7A4" w14:textId="7170C1E5" w:rsidR="000B634F" w:rsidRPr="000B634F" w:rsidRDefault="00C1365B" w:rsidP="000B634F">
            <w:pPr>
              <w:widowControl/>
              <w:jc w:val="center"/>
              <w:rPr>
                <w:rFonts w:ascii="Calibri" w:eastAsia="Times New Roman" w:hAnsi="Calibri" w:cs="Calibri"/>
                <w:sz w:val="20"/>
                <w:szCs w:val="20"/>
                <w:lang w:val="es-CL" w:eastAsia="es-CL" w:bidi="ar-SA"/>
              </w:rPr>
            </w:pPr>
            <w:r w:rsidRPr="000B634F">
              <w:rPr>
                <w:rFonts w:ascii="Calibri" w:eastAsia="Times New Roman" w:hAnsi="Calibri" w:cs="Calibri"/>
                <w:sz w:val="20"/>
                <w:szCs w:val="20"/>
                <w:lang w:val="es-CL" w:eastAsia="es-CL" w:bidi="ar-SA"/>
              </w:rPr>
              <w:t xml:space="preserve">18:30 a </w:t>
            </w:r>
            <w:r>
              <w:rPr>
                <w:rFonts w:ascii="Calibri" w:eastAsia="Times New Roman" w:hAnsi="Calibri" w:cs="Calibri"/>
                <w:sz w:val="20"/>
                <w:szCs w:val="20"/>
                <w:lang w:val="es-CL" w:eastAsia="es-CL" w:bidi="ar-SA"/>
              </w:rPr>
              <w:t>20:30</w:t>
            </w:r>
          </w:p>
        </w:tc>
      </w:tr>
    </w:tbl>
    <w:p w14:paraId="008FF787" w14:textId="77777777" w:rsidR="00504B0C" w:rsidRDefault="00504B0C">
      <w:pPr>
        <w:pBdr>
          <w:top w:val="nil"/>
          <w:left w:val="nil"/>
          <w:bottom w:val="nil"/>
          <w:right w:val="nil"/>
          <w:between w:val="nil"/>
        </w:pBdr>
        <w:spacing w:before="41" w:line="291" w:lineRule="auto"/>
        <w:ind w:left="795" w:right="-67"/>
        <w:rPr>
          <w:rFonts w:ascii="Calibri" w:eastAsia="Calibri" w:hAnsi="Calibri" w:cs="Calibri"/>
          <w:color w:val="000000"/>
          <w:sz w:val="20"/>
          <w:szCs w:val="20"/>
        </w:rPr>
      </w:pPr>
    </w:p>
    <w:p w14:paraId="3A33CED0" w14:textId="3292B8FC" w:rsidR="00504B0C" w:rsidRPr="00C1365B" w:rsidRDefault="001B731B" w:rsidP="00C1365B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41" w:line="291" w:lineRule="auto"/>
        <w:ind w:right="-67"/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rFonts w:ascii="Calibri" w:eastAsia="Calibri" w:hAnsi="Calibri" w:cs="Calibri"/>
          <w:b/>
          <w:color w:val="000000"/>
          <w:sz w:val="20"/>
          <w:szCs w:val="20"/>
        </w:rPr>
        <w:t xml:space="preserve">Ayudantías: </w:t>
      </w:r>
      <w:r w:rsidR="00C1365B">
        <w:rPr>
          <w:rFonts w:ascii="Calibri" w:eastAsia="Calibri" w:hAnsi="Calibri" w:cs="Calibri"/>
          <w:sz w:val="20"/>
          <w:szCs w:val="20"/>
        </w:rPr>
        <w:t xml:space="preserve">Este módulo </w:t>
      </w:r>
      <w:r w:rsidR="00C1365B">
        <w:rPr>
          <w:rFonts w:ascii="Calibri" w:eastAsia="Calibri" w:hAnsi="Calibri" w:cs="Calibri"/>
          <w:b/>
          <w:bCs/>
          <w:sz w:val="20"/>
          <w:szCs w:val="20"/>
        </w:rPr>
        <w:t>no</w:t>
      </w:r>
      <w:r w:rsidR="00C1365B">
        <w:rPr>
          <w:rFonts w:ascii="Calibri" w:eastAsia="Calibri" w:hAnsi="Calibri" w:cs="Calibri"/>
          <w:sz w:val="20"/>
          <w:szCs w:val="20"/>
        </w:rPr>
        <w:t xml:space="preserve"> tiene ayudantías</w:t>
      </w:r>
    </w:p>
    <w:p w14:paraId="4C4D85DD" w14:textId="77777777" w:rsidR="00C1365B" w:rsidRDefault="00C1365B" w:rsidP="00C1365B">
      <w:pPr>
        <w:pBdr>
          <w:top w:val="nil"/>
          <w:left w:val="nil"/>
          <w:bottom w:val="nil"/>
          <w:right w:val="nil"/>
          <w:between w:val="nil"/>
        </w:pBdr>
        <w:spacing w:before="41" w:line="291" w:lineRule="auto"/>
        <w:ind w:left="795" w:right="-67"/>
        <w:rPr>
          <w:rFonts w:ascii="Calibri" w:eastAsia="Calibri" w:hAnsi="Calibri" w:cs="Calibri"/>
          <w:color w:val="000000"/>
          <w:sz w:val="20"/>
          <w:szCs w:val="20"/>
        </w:rPr>
      </w:pPr>
    </w:p>
    <w:p w14:paraId="7091C419" w14:textId="77777777" w:rsidR="00504B0C" w:rsidRDefault="001B731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41" w:line="291" w:lineRule="auto"/>
        <w:ind w:left="284" w:right="-67" w:hanging="284"/>
        <w:rPr>
          <w:rFonts w:ascii="Calibri" w:eastAsia="Calibri" w:hAnsi="Calibri" w:cs="Calibri"/>
          <w:b/>
          <w:color w:val="000000"/>
          <w:sz w:val="20"/>
          <w:szCs w:val="20"/>
        </w:rPr>
      </w:pPr>
      <w:r>
        <w:rPr>
          <w:rFonts w:ascii="Calibri" w:eastAsia="Calibri" w:hAnsi="Calibri" w:cs="Calibri"/>
          <w:b/>
          <w:color w:val="000000"/>
          <w:sz w:val="20"/>
          <w:szCs w:val="20"/>
        </w:rPr>
        <w:t xml:space="preserve">Bibliografía </w:t>
      </w:r>
    </w:p>
    <w:tbl>
      <w:tblPr>
        <w:tblStyle w:val="af4"/>
        <w:tblW w:w="9497" w:type="dxa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497"/>
      </w:tblGrid>
      <w:tr w:rsidR="00504B0C" w:rsidRPr="00514F2C" w14:paraId="3D438CA3" w14:textId="77777777">
        <w:tc>
          <w:tcPr>
            <w:tcW w:w="9497" w:type="dxa"/>
          </w:tcPr>
          <w:p w14:paraId="6F7C40EB" w14:textId="77777777" w:rsidR="00DB0FFA" w:rsidRDefault="00DB0FFA" w:rsidP="00DB0FFA">
            <w:pPr>
              <w:tabs>
                <w:tab w:val="left" w:pos="2700"/>
              </w:tabs>
              <w:ind w:hanging="100"/>
              <w:jc w:val="both"/>
              <w:rPr>
                <w:rFonts w:ascii="Calibri" w:eastAsia="Calibri" w:hAnsi="Calibri" w:cs="Calibri"/>
                <w:b/>
                <w:sz w:val="20"/>
                <w:szCs w:val="20"/>
              </w:rPr>
            </w:pPr>
            <w:bookmarkStart w:id="2" w:name="_heading=h.3dy6vkm" w:colFirst="0" w:colLast="0"/>
            <w:bookmarkEnd w:id="2"/>
            <w:r>
              <w:rPr>
                <w:rFonts w:ascii="Calibri" w:eastAsia="Calibri" w:hAnsi="Calibri" w:cs="Calibri"/>
                <w:b/>
                <w:sz w:val="20"/>
                <w:szCs w:val="20"/>
              </w:rPr>
              <w:t>Principal:</w:t>
            </w:r>
          </w:p>
          <w:p w14:paraId="1AD76CAB" w14:textId="0519134D" w:rsidR="00C1365B" w:rsidRDefault="00C1365B" w:rsidP="00C1365B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num" w:pos="720"/>
                <w:tab w:val="left" w:pos="2700"/>
              </w:tabs>
              <w:spacing w:before="1"/>
              <w:jc w:val="both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 w:rsidRPr="00C1365B">
              <w:rPr>
                <w:rFonts w:ascii="Calibri" w:eastAsia="Calibri" w:hAnsi="Calibri" w:cs="Calibri"/>
                <w:color w:val="000000"/>
                <w:sz w:val="20"/>
                <w:szCs w:val="20"/>
                <w:lang w:val="en-US"/>
              </w:rPr>
              <w:t xml:space="preserve">(IMS2) Çetinkaya-Rundel, M. &amp; Hardin, J. (2024). </w:t>
            </w:r>
            <w:r w:rsidRPr="00C1365B">
              <w:rPr>
                <w:rFonts w:ascii="Calibri" w:eastAsia="Calibri" w:hAnsi="Calibri" w:cs="Calibri"/>
                <w:i/>
                <w:iCs/>
                <w:color w:val="000000"/>
                <w:sz w:val="20"/>
                <w:szCs w:val="20"/>
                <w:lang w:val="en-US"/>
              </w:rPr>
              <w:t>Introduction to Modern Statistics</w:t>
            </w:r>
            <w:r w:rsidRPr="00C1365B">
              <w:rPr>
                <w:rFonts w:ascii="Calibri" w:eastAsia="Calibri" w:hAnsi="Calibri" w:cs="Calibri"/>
                <w:color w:val="000000"/>
                <w:sz w:val="20"/>
                <w:szCs w:val="20"/>
                <w:lang w:val="en-US"/>
              </w:rPr>
              <w:t xml:space="preserve">, 2nd Edition. </w:t>
            </w:r>
            <w:proofErr w:type="spellStart"/>
            <w:r w:rsidRPr="00C1365B"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OpenIntro</w:t>
            </w:r>
            <w:proofErr w:type="spellEnd"/>
            <w:r w:rsidRPr="00C1365B"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. Disponible en: </w:t>
            </w:r>
            <w:hyperlink r:id="rId10" w:history="1">
              <w:r w:rsidRPr="00C1365B">
                <w:rPr>
                  <w:rStyle w:val="Hipervnculo"/>
                  <w:rFonts w:ascii="Calibri" w:eastAsia="Calibri" w:hAnsi="Calibri" w:cs="Calibri"/>
                  <w:sz w:val="20"/>
                  <w:szCs w:val="20"/>
                </w:rPr>
                <w:t>https://openintro-ims.netlify.app/</w:t>
              </w:r>
            </w:hyperlink>
          </w:p>
          <w:p w14:paraId="7FFE273F" w14:textId="5CEA1293" w:rsidR="00C1365B" w:rsidRDefault="00C1365B" w:rsidP="00C136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700"/>
              </w:tabs>
              <w:spacing w:before="1"/>
              <w:jc w:val="both"/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C1365B"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</w:rPr>
              <w:t>Complementaria</w:t>
            </w:r>
          </w:p>
          <w:p w14:paraId="34788649" w14:textId="735192DA" w:rsidR="00C1365B" w:rsidRPr="00C1365B" w:rsidRDefault="00C1365B" w:rsidP="00C1365B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num" w:pos="720"/>
                <w:tab w:val="left" w:pos="2700"/>
              </w:tabs>
              <w:spacing w:before="1"/>
              <w:jc w:val="both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 w:rsidRPr="00C1365B">
              <w:rPr>
                <w:rFonts w:ascii="Calibri" w:eastAsia="Calibri" w:hAnsi="Calibri" w:cs="Calibri"/>
                <w:color w:val="000000"/>
                <w:sz w:val="20"/>
                <w:szCs w:val="20"/>
                <w:lang w:val="en-US"/>
              </w:rPr>
              <w:t xml:space="preserve">(I&amp;K) Ismay, C., Kim, A.Y. &amp; Valdivia, A. (2025). </w:t>
            </w:r>
            <w:r w:rsidRPr="00C1365B">
              <w:rPr>
                <w:rFonts w:ascii="Calibri" w:eastAsia="Calibri" w:hAnsi="Calibri" w:cs="Calibri"/>
                <w:i/>
                <w:iCs/>
                <w:color w:val="000000"/>
                <w:sz w:val="20"/>
                <w:szCs w:val="20"/>
                <w:lang w:val="en-US"/>
              </w:rPr>
              <w:t xml:space="preserve">Statistical Inference via Data Science: A </w:t>
            </w:r>
            <w:proofErr w:type="spellStart"/>
            <w:r w:rsidRPr="00C1365B">
              <w:rPr>
                <w:rFonts w:ascii="Calibri" w:eastAsia="Calibri" w:hAnsi="Calibri" w:cs="Calibri"/>
                <w:i/>
                <w:iCs/>
                <w:color w:val="000000"/>
                <w:sz w:val="20"/>
                <w:szCs w:val="20"/>
                <w:lang w:val="en-US"/>
              </w:rPr>
              <w:t>ModernDive</w:t>
            </w:r>
            <w:proofErr w:type="spellEnd"/>
            <w:r w:rsidRPr="00C1365B">
              <w:rPr>
                <w:rFonts w:ascii="Calibri" w:eastAsia="Calibri" w:hAnsi="Calibri" w:cs="Calibri"/>
                <w:i/>
                <w:iCs/>
                <w:color w:val="000000"/>
                <w:sz w:val="20"/>
                <w:szCs w:val="20"/>
                <w:lang w:val="en-US"/>
              </w:rPr>
              <w:t xml:space="preserve"> into R and the </w:t>
            </w:r>
            <w:proofErr w:type="spellStart"/>
            <w:r w:rsidRPr="00C1365B">
              <w:rPr>
                <w:rFonts w:ascii="Calibri" w:eastAsia="Calibri" w:hAnsi="Calibri" w:cs="Calibri"/>
                <w:i/>
                <w:iCs/>
                <w:color w:val="000000"/>
                <w:sz w:val="20"/>
                <w:szCs w:val="20"/>
                <w:lang w:val="en-US"/>
              </w:rPr>
              <w:t>Tidyverse</w:t>
            </w:r>
            <w:proofErr w:type="spellEnd"/>
            <w:r w:rsidRPr="00C1365B">
              <w:rPr>
                <w:rFonts w:ascii="Calibri" w:eastAsia="Calibri" w:hAnsi="Calibri" w:cs="Calibri"/>
                <w:color w:val="000000"/>
                <w:sz w:val="20"/>
                <w:szCs w:val="20"/>
                <w:lang w:val="en-US"/>
              </w:rPr>
              <w:t xml:space="preserve">, 2nd ed. </w:t>
            </w:r>
            <w:r w:rsidRPr="00C1365B"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Chapman and Hall/CRC. Disponible en: </w:t>
            </w:r>
            <w:hyperlink r:id="rId11" w:history="1">
              <w:r w:rsidRPr="00C1365B">
                <w:rPr>
                  <w:rStyle w:val="Hipervnculo"/>
                  <w:rFonts w:ascii="Calibri" w:eastAsia="Calibri" w:hAnsi="Calibri" w:cs="Calibri"/>
                  <w:sz w:val="20"/>
                  <w:szCs w:val="20"/>
                </w:rPr>
                <w:t>https://moderndive.com/v2/index.html</w:t>
              </w:r>
            </w:hyperlink>
            <w:r w:rsidRPr="00C1365B"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</w:t>
            </w:r>
            <w:r w:rsidRPr="00C1365B">
              <w:rPr>
                <w:rFonts w:ascii="Calibri" w:eastAsia="Calibri" w:hAnsi="Calibri" w:cs="Calibri"/>
                <w:b/>
                <w:bCs/>
                <w:i/>
                <w:iCs/>
                <w:color w:val="000000"/>
                <w:sz w:val="20"/>
                <w:szCs w:val="20"/>
              </w:rPr>
              <w:t>[Texto principal del Módulo II; revisarlo en paralelo facilita la transición].</w:t>
            </w:r>
          </w:p>
          <w:p w14:paraId="4AFF212A" w14:textId="13CCBD4B" w:rsidR="00C1365B" w:rsidRPr="00C1365B" w:rsidRDefault="00C1365B" w:rsidP="00C1365B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num" w:pos="720"/>
                <w:tab w:val="left" w:pos="2700"/>
              </w:tabs>
              <w:spacing w:before="1"/>
              <w:jc w:val="both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 w:rsidRPr="00C1365B">
              <w:rPr>
                <w:rFonts w:ascii="Calibri" w:eastAsia="Calibri" w:hAnsi="Calibri" w:cs="Calibri"/>
                <w:color w:val="000000"/>
                <w:sz w:val="20"/>
                <w:szCs w:val="20"/>
                <w:lang w:val="en-US"/>
              </w:rPr>
              <w:t>(</w:t>
            </w:r>
            <w:r>
              <w:rPr>
                <w:rFonts w:ascii="Calibri" w:eastAsia="Calibri" w:hAnsi="Calibri" w:cs="Calibri"/>
                <w:color w:val="000000"/>
                <w:sz w:val="20"/>
                <w:szCs w:val="20"/>
                <w:lang w:val="en-US"/>
              </w:rPr>
              <w:t>A</w:t>
            </w:r>
            <w:r w:rsidRPr="00C1365B">
              <w:rPr>
                <w:rFonts w:ascii="Calibri" w:eastAsia="Calibri" w:hAnsi="Calibri" w:cs="Calibri"/>
                <w:color w:val="000000"/>
                <w:sz w:val="20"/>
                <w:szCs w:val="20"/>
                <w:lang w:val="en-US"/>
              </w:rPr>
              <w:t xml:space="preserve">) Agresti, A. </w:t>
            </w:r>
            <w:r w:rsidRPr="00C1365B">
              <w:rPr>
                <w:rFonts w:ascii="Calibri" w:eastAsia="Calibri" w:hAnsi="Calibri" w:cs="Calibri"/>
                <w:i/>
                <w:iCs/>
                <w:color w:val="000000"/>
                <w:sz w:val="20"/>
                <w:szCs w:val="20"/>
                <w:lang w:val="en-US"/>
              </w:rPr>
              <w:t>Statistical Methods for the</w:t>
            </w:r>
            <w:r w:rsidR="00D35054">
              <w:rPr>
                <w:rFonts w:ascii="Calibri" w:eastAsia="Calibri" w:hAnsi="Calibri" w:cs="Calibri"/>
                <w:i/>
                <w:iCs/>
                <w:color w:val="000000"/>
                <w:sz w:val="20"/>
                <w:szCs w:val="20"/>
                <w:lang w:val="en-US"/>
              </w:rPr>
              <w:t xml:space="preserve"> </w:t>
            </w:r>
            <w:r w:rsidRPr="00C1365B">
              <w:rPr>
                <w:rFonts w:ascii="Calibri" w:eastAsia="Calibri" w:hAnsi="Calibri" w:cs="Calibri"/>
                <w:i/>
                <w:iCs/>
                <w:color w:val="000000"/>
                <w:sz w:val="20"/>
                <w:szCs w:val="20"/>
                <w:lang w:val="en-US"/>
              </w:rPr>
              <w:t>Social Sciences</w:t>
            </w:r>
            <w:r w:rsidRPr="00C1365B">
              <w:rPr>
                <w:rFonts w:ascii="Calibri" w:eastAsia="Calibri" w:hAnsi="Calibri" w:cs="Calibri"/>
                <w:color w:val="000000"/>
                <w:sz w:val="20"/>
                <w:szCs w:val="20"/>
                <w:lang w:val="en-US"/>
              </w:rPr>
              <w:t xml:space="preserve">, 5th ed. </w:t>
            </w:r>
            <w:r w:rsidRPr="00C1365B"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Pearson. </w:t>
            </w:r>
            <w:r w:rsidRPr="00C1365B">
              <w:rPr>
                <w:rFonts w:ascii="Calibri" w:eastAsia="Calibri" w:hAnsi="Calibri" w:cs="Calibri"/>
                <w:b/>
                <w:bCs/>
                <w:i/>
                <w:iCs/>
                <w:color w:val="000000"/>
                <w:sz w:val="20"/>
                <w:szCs w:val="20"/>
              </w:rPr>
              <w:t>[Referencia conceptual para estadística descriptiva e inferencial aplicada a ciencias sociales]</w:t>
            </w:r>
            <w:r>
              <w:rPr>
                <w:rFonts w:ascii="Calibri" w:eastAsia="Calibri" w:hAnsi="Calibri" w:cs="Calibri"/>
                <w:i/>
                <w:iCs/>
                <w:color w:val="000000"/>
                <w:sz w:val="20"/>
                <w:szCs w:val="20"/>
              </w:rPr>
              <w:t>.</w:t>
            </w:r>
          </w:p>
          <w:p w14:paraId="0796BFAA" w14:textId="0D1B0AFF" w:rsidR="00E81DC8" w:rsidRPr="00C1365B" w:rsidRDefault="00C1365B" w:rsidP="00C1365B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num" w:pos="720"/>
                <w:tab w:val="left" w:pos="2700"/>
              </w:tabs>
              <w:spacing w:before="1"/>
              <w:jc w:val="both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 w:rsidRPr="00C1365B">
              <w:rPr>
                <w:rFonts w:ascii="Calibri" w:eastAsia="Calibri" w:hAnsi="Calibri" w:cs="Calibri"/>
                <w:color w:val="000000"/>
                <w:sz w:val="20"/>
                <w:szCs w:val="20"/>
                <w:lang w:val="en-US"/>
              </w:rPr>
              <w:t>(</w:t>
            </w:r>
            <w:r>
              <w:rPr>
                <w:rFonts w:ascii="Calibri" w:eastAsia="Calibri" w:hAnsi="Calibri" w:cs="Calibri"/>
                <w:color w:val="000000"/>
                <w:sz w:val="20"/>
                <w:szCs w:val="20"/>
                <w:lang w:val="en-US"/>
              </w:rPr>
              <w:t>I</w:t>
            </w:r>
            <w:r w:rsidR="00D35054">
              <w:rPr>
                <w:rFonts w:ascii="Calibri" w:eastAsia="Calibri" w:hAnsi="Calibri" w:cs="Calibri"/>
                <w:color w:val="000000"/>
                <w:sz w:val="20"/>
                <w:szCs w:val="20"/>
                <w:lang w:val="en-US"/>
              </w:rPr>
              <w:t>&amp;W</w:t>
            </w:r>
            <w:r w:rsidRPr="00C1365B">
              <w:rPr>
                <w:rFonts w:ascii="Calibri" w:eastAsia="Calibri" w:hAnsi="Calibri" w:cs="Calibri"/>
                <w:color w:val="000000"/>
                <w:sz w:val="20"/>
                <w:szCs w:val="20"/>
                <w:lang w:val="en-US"/>
              </w:rPr>
              <w:t xml:space="preserve">) </w:t>
            </w:r>
            <w:r w:rsidR="00D35054" w:rsidRPr="00D35054">
              <w:rPr>
                <w:rFonts w:ascii="Calibri" w:eastAsia="Calibri" w:hAnsi="Calibri" w:cs="Calibri"/>
                <w:color w:val="000000"/>
                <w:sz w:val="20"/>
                <w:szCs w:val="20"/>
                <w:lang w:val="en-US"/>
              </w:rPr>
              <w:t xml:space="preserve">Imai, K. &amp; Webb Williams, N. (2022). </w:t>
            </w:r>
            <w:r w:rsidR="00D35054" w:rsidRPr="00D35054">
              <w:rPr>
                <w:rFonts w:ascii="Calibri" w:eastAsia="Calibri" w:hAnsi="Calibri" w:cs="Calibri"/>
                <w:i/>
                <w:iCs/>
                <w:color w:val="000000"/>
                <w:sz w:val="20"/>
                <w:szCs w:val="20"/>
                <w:lang w:val="en-US"/>
              </w:rPr>
              <w:t xml:space="preserve">Quantitative Social Science: An Introduction with </w:t>
            </w:r>
            <w:proofErr w:type="spellStart"/>
            <w:r w:rsidR="00D35054" w:rsidRPr="00D35054">
              <w:rPr>
                <w:rFonts w:ascii="Calibri" w:eastAsia="Calibri" w:hAnsi="Calibri" w:cs="Calibri"/>
                <w:i/>
                <w:iCs/>
                <w:color w:val="000000"/>
                <w:sz w:val="20"/>
                <w:szCs w:val="20"/>
                <w:lang w:val="en-US"/>
              </w:rPr>
              <w:t>Tidyverse</w:t>
            </w:r>
            <w:proofErr w:type="spellEnd"/>
            <w:r w:rsidR="00D35054" w:rsidRPr="00D35054">
              <w:rPr>
                <w:rFonts w:ascii="Calibri" w:eastAsia="Calibri" w:hAnsi="Calibri" w:cs="Calibri"/>
                <w:color w:val="000000"/>
                <w:sz w:val="20"/>
                <w:szCs w:val="20"/>
                <w:lang w:val="en-US"/>
              </w:rPr>
              <w:t xml:space="preserve">. </w:t>
            </w:r>
            <w:r w:rsidR="00D35054" w:rsidRPr="00D35054"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Princeton </w:t>
            </w:r>
            <w:proofErr w:type="spellStart"/>
            <w:r w:rsidR="00D35054" w:rsidRPr="00D35054"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University</w:t>
            </w:r>
            <w:proofErr w:type="spellEnd"/>
            <w:r w:rsidR="00D35054" w:rsidRPr="00D35054"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 Press. </w:t>
            </w:r>
            <w:r w:rsidR="00D35054" w:rsidRPr="00D35054">
              <w:rPr>
                <w:rFonts w:ascii="Calibri" w:eastAsia="Calibri" w:hAnsi="Calibri" w:cs="Calibri"/>
                <w:i/>
                <w:iCs/>
                <w:color w:val="000000"/>
                <w:sz w:val="20"/>
                <w:szCs w:val="20"/>
              </w:rPr>
              <w:t>[Para ejemplos de probabilidad aplicada y simulación en R, incluyendo la paradoja del cumpleaños]</w:t>
            </w:r>
            <w:r w:rsidRPr="00C1365B">
              <w:rPr>
                <w:rFonts w:ascii="Calibri" w:eastAsia="Calibri" w:hAnsi="Calibri" w:cs="Calibri"/>
                <w:color w:val="000000"/>
                <w:sz w:val="20"/>
                <w:szCs w:val="20"/>
              </w:rPr>
              <w:t xml:space="preserve">. </w:t>
            </w:r>
            <w:r w:rsidRPr="00C1365B">
              <w:rPr>
                <w:rFonts w:ascii="Calibri" w:eastAsia="Calibri" w:hAnsi="Calibri" w:cs="Calibri"/>
                <w:b/>
                <w:bCs/>
                <w:i/>
                <w:iCs/>
                <w:color w:val="000000"/>
                <w:sz w:val="20"/>
                <w:szCs w:val="20"/>
              </w:rPr>
              <w:t>[Para ejemplos de probabilidad aplicada y simulación en R].</w:t>
            </w:r>
          </w:p>
        </w:tc>
      </w:tr>
    </w:tbl>
    <w:p w14:paraId="637725AD" w14:textId="77777777" w:rsidR="00504B0C" w:rsidRPr="00514F2C" w:rsidRDefault="00504B0C" w:rsidP="00D02AA0">
      <w:pPr>
        <w:pBdr>
          <w:top w:val="nil"/>
          <w:left w:val="nil"/>
          <w:bottom w:val="nil"/>
          <w:right w:val="nil"/>
          <w:between w:val="nil"/>
        </w:pBdr>
        <w:spacing w:line="285" w:lineRule="auto"/>
        <w:ind w:right="107"/>
        <w:rPr>
          <w:rFonts w:ascii="Calibri" w:eastAsia="Calibri" w:hAnsi="Calibri" w:cs="Calibri"/>
          <w:color w:val="000000"/>
          <w:sz w:val="20"/>
          <w:szCs w:val="20"/>
        </w:rPr>
      </w:pPr>
    </w:p>
    <w:sectPr w:rsidR="00504B0C" w:rsidRPr="00514F2C">
      <w:headerReference w:type="default" r:id="rId12"/>
      <w:footerReference w:type="default" r:id="rId13"/>
      <w:pgSz w:w="12240" w:h="15840"/>
      <w:pgMar w:top="2127" w:right="1183" w:bottom="993" w:left="1340" w:header="33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1334D0" w14:textId="77777777" w:rsidR="006B0BAE" w:rsidRDefault="006B0BAE">
      <w:r>
        <w:separator/>
      </w:r>
    </w:p>
  </w:endnote>
  <w:endnote w:type="continuationSeparator" w:id="0">
    <w:p w14:paraId="02BB465E" w14:textId="77777777" w:rsidR="006B0BAE" w:rsidRDefault="006B0B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D6F158" w14:textId="77777777" w:rsidR="00504B0C" w:rsidRDefault="001B731B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right"/>
      <w:rPr>
        <w:color w:val="000000"/>
      </w:rPr>
    </w:pPr>
    <w:r>
      <w:rPr>
        <w:color w:val="000000"/>
        <w:sz w:val="18"/>
        <w:szCs w:val="18"/>
      </w:rPr>
      <w:t xml:space="preserve">Página </w:t>
    </w:r>
    <w:r>
      <w:rPr>
        <w:b/>
        <w:color w:val="000000"/>
        <w:sz w:val="18"/>
        <w:szCs w:val="18"/>
      </w:rPr>
      <w:fldChar w:fldCharType="begin"/>
    </w:r>
    <w:r>
      <w:rPr>
        <w:b/>
        <w:color w:val="000000"/>
        <w:sz w:val="18"/>
        <w:szCs w:val="18"/>
      </w:rPr>
      <w:instrText>PAGE</w:instrText>
    </w:r>
    <w:r>
      <w:rPr>
        <w:b/>
        <w:color w:val="000000"/>
        <w:sz w:val="18"/>
        <w:szCs w:val="18"/>
      </w:rPr>
      <w:fldChar w:fldCharType="separate"/>
    </w:r>
    <w:r w:rsidR="00C1765B">
      <w:rPr>
        <w:b/>
        <w:noProof/>
        <w:color w:val="000000"/>
        <w:sz w:val="18"/>
        <w:szCs w:val="18"/>
      </w:rPr>
      <w:t>1</w:t>
    </w:r>
    <w:r>
      <w:rPr>
        <w:b/>
        <w:color w:val="000000"/>
        <w:sz w:val="18"/>
        <w:szCs w:val="18"/>
      </w:rPr>
      <w:fldChar w:fldCharType="end"/>
    </w:r>
    <w:r>
      <w:rPr>
        <w:color w:val="000000"/>
        <w:sz w:val="18"/>
        <w:szCs w:val="18"/>
      </w:rPr>
      <w:t xml:space="preserve"> de </w:t>
    </w:r>
    <w:r>
      <w:rPr>
        <w:b/>
        <w:color w:val="000000"/>
        <w:sz w:val="18"/>
        <w:szCs w:val="18"/>
      </w:rPr>
      <w:fldChar w:fldCharType="begin"/>
    </w:r>
    <w:r>
      <w:rPr>
        <w:b/>
        <w:color w:val="000000"/>
        <w:sz w:val="18"/>
        <w:szCs w:val="18"/>
      </w:rPr>
      <w:instrText>NUMPAGES</w:instrText>
    </w:r>
    <w:r>
      <w:rPr>
        <w:b/>
        <w:color w:val="000000"/>
        <w:sz w:val="18"/>
        <w:szCs w:val="18"/>
      </w:rPr>
      <w:fldChar w:fldCharType="separate"/>
    </w:r>
    <w:r w:rsidR="00C1765B">
      <w:rPr>
        <w:b/>
        <w:noProof/>
        <w:color w:val="000000"/>
        <w:sz w:val="18"/>
        <w:szCs w:val="18"/>
      </w:rPr>
      <w:t>1</w:t>
    </w:r>
    <w:r>
      <w:rPr>
        <w:b/>
        <w:color w:val="000000"/>
        <w:sz w:val="18"/>
        <w:szCs w:val="18"/>
      </w:rPr>
      <w:fldChar w:fldCharType="end"/>
    </w:r>
  </w:p>
  <w:p w14:paraId="11F57B89" w14:textId="77777777" w:rsidR="00504B0C" w:rsidRDefault="00504B0C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123313" w14:textId="77777777" w:rsidR="006B0BAE" w:rsidRDefault="006B0BAE">
      <w:r>
        <w:separator/>
      </w:r>
    </w:p>
  </w:footnote>
  <w:footnote w:type="continuationSeparator" w:id="0">
    <w:p w14:paraId="30CFA47B" w14:textId="77777777" w:rsidR="006B0BAE" w:rsidRDefault="006B0BA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1C20CB" w14:textId="02651D47" w:rsidR="00504B0C" w:rsidRDefault="00081C8F" w:rsidP="00081C8F">
    <w:pPr>
      <w:pBdr>
        <w:top w:val="nil"/>
        <w:left w:val="nil"/>
        <w:bottom w:val="nil"/>
        <w:right w:val="nil"/>
        <w:between w:val="nil"/>
      </w:pBdr>
      <w:spacing w:line="14" w:lineRule="auto"/>
      <w:jc w:val="center"/>
      <w:rPr>
        <w:color w:val="000000"/>
        <w:sz w:val="20"/>
        <w:szCs w:val="20"/>
      </w:rPr>
    </w:pPr>
    <w:r>
      <w:rPr>
        <w:noProof/>
        <w:color w:val="000000"/>
        <w:sz w:val="20"/>
        <w:szCs w:val="20"/>
      </w:rPr>
      <w:drawing>
        <wp:inline distT="0" distB="0" distL="0" distR="0" wp14:anchorId="7C20E715" wp14:editId="15CE47C7">
          <wp:extent cx="4500033" cy="1019304"/>
          <wp:effectExtent l="0" t="0" r="0" b="9525"/>
          <wp:docPr id="68115453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81154537" name="Picture 68115453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523139" cy="102453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54897"/>
    <w:multiLevelType w:val="multilevel"/>
    <w:tmpl w:val="F4E0E0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6C442BC"/>
    <w:multiLevelType w:val="multilevel"/>
    <w:tmpl w:val="F5B0E40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795" w:hanging="435"/>
      </w:pPr>
    </w:lvl>
    <w:lvl w:ilvl="2">
      <w:start w:val="1"/>
      <w:numFmt w:val="decimal"/>
      <w:lvlText w:val="%1.%2.%3"/>
      <w:lvlJc w:val="left"/>
      <w:pPr>
        <w:ind w:left="1080" w:hanging="720"/>
      </w:pPr>
    </w:lvl>
    <w:lvl w:ilvl="3">
      <w:start w:val="1"/>
      <w:numFmt w:val="decimal"/>
      <w:lvlText w:val="%1.%2.%3.%4"/>
      <w:lvlJc w:val="left"/>
      <w:pPr>
        <w:ind w:left="1080" w:hanging="720"/>
      </w:pPr>
    </w:lvl>
    <w:lvl w:ilvl="4">
      <w:start w:val="1"/>
      <w:numFmt w:val="decimal"/>
      <w:lvlText w:val="%1.%2.%3.%4.%5"/>
      <w:lvlJc w:val="left"/>
      <w:pPr>
        <w:ind w:left="1080" w:hanging="720"/>
      </w:pPr>
    </w:lvl>
    <w:lvl w:ilvl="5">
      <w:start w:val="1"/>
      <w:numFmt w:val="decimal"/>
      <w:lvlText w:val="%1.%2.%3.%4.%5.%6"/>
      <w:lvlJc w:val="left"/>
      <w:pPr>
        <w:ind w:left="1440" w:hanging="1080"/>
      </w:pPr>
    </w:lvl>
    <w:lvl w:ilvl="6">
      <w:start w:val="1"/>
      <w:numFmt w:val="decimal"/>
      <w:lvlText w:val="%1.%2.%3.%4.%5.%6.%7"/>
      <w:lvlJc w:val="left"/>
      <w:pPr>
        <w:ind w:left="1440" w:hanging="1080"/>
      </w:pPr>
    </w:lvl>
    <w:lvl w:ilvl="7">
      <w:start w:val="1"/>
      <w:numFmt w:val="decimal"/>
      <w:lvlText w:val="%1.%2.%3.%4.%5.%6.%7.%8"/>
      <w:lvlJc w:val="left"/>
      <w:pPr>
        <w:ind w:left="1800" w:hanging="1440"/>
      </w:pPr>
    </w:lvl>
    <w:lvl w:ilvl="8">
      <w:start w:val="1"/>
      <w:numFmt w:val="decimal"/>
      <w:lvlText w:val="%1.%2.%3.%4.%5.%6.%7.%8.%9"/>
      <w:lvlJc w:val="left"/>
      <w:pPr>
        <w:ind w:left="1800" w:hanging="1440"/>
      </w:pPr>
    </w:lvl>
  </w:abstractNum>
  <w:abstractNum w:abstractNumId="2" w15:restartNumberingAfterBreak="0">
    <w:nsid w:val="11AA6203"/>
    <w:multiLevelType w:val="multilevel"/>
    <w:tmpl w:val="C8CCE34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131B16FB"/>
    <w:multiLevelType w:val="hybridMultilevel"/>
    <w:tmpl w:val="6A0CE858"/>
    <w:lvl w:ilvl="0" w:tplc="087CCE4A">
      <w:start w:val="1"/>
      <w:numFmt w:val="upperLetter"/>
      <w:lvlText w:val="%1."/>
      <w:lvlJc w:val="left"/>
      <w:pPr>
        <w:ind w:left="720" w:hanging="360"/>
      </w:pPr>
      <w:rPr>
        <w:rFonts w:asciiTheme="minorHAnsi" w:hAnsiTheme="minorHAnsi" w:cstheme="minorHAnsi" w:hint="default"/>
        <w:sz w:val="20"/>
        <w:szCs w:val="2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226AC0"/>
    <w:multiLevelType w:val="hybridMultilevel"/>
    <w:tmpl w:val="4E4E813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D85EB4"/>
    <w:multiLevelType w:val="multilevel"/>
    <w:tmpl w:val="DC4A8D7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29264813"/>
    <w:multiLevelType w:val="multilevel"/>
    <w:tmpl w:val="AF863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A35797"/>
    <w:multiLevelType w:val="multilevel"/>
    <w:tmpl w:val="EF2C02B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2D653549"/>
    <w:multiLevelType w:val="multilevel"/>
    <w:tmpl w:val="559241C4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2FC72A22"/>
    <w:multiLevelType w:val="multilevel"/>
    <w:tmpl w:val="AEC08438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378352D0"/>
    <w:multiLevelType w:val="multilevel"/>
    <w:tmpl w:val="3056B6D6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388D3607"/>
    <w:multiLevelType w:val="multilevel"/>
    <w:tmpl w:val="F6B4E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9D351E"/>
    <w:multiLevelType w:val="multilevel"/>
    <w:tmpl w:val="559241C4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42184E03"/>
    <w:multiLevelType w:val="multilevel"/>
    <w:tmpl w:val="08560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EC1D09"/>
    <w:multiLevelType w:val="multilevel"/>
    <w:tmpl w:val="2B88683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44010ED2"/>
    <w:multiLevelType w:val="multilevel"/>
    <w:tmpl w:val="8C680CD0"/>
    <w:lvl w:ilvl="0">
      <w:start w:val="17"/>
      <w:numFmt w:val="bullet"/>
      <w:lvlText w:val="-"/>
      <w:lvlJc w:val="left"/>
      <w:pPr>
        <w:ind w:left="36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4F5004D6"/>
    <w:multiLevelType w:val="hybridMultilevel"/>
    <w:tmpl w:val="79424E92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1F56599"/>
    <w:multiLevelType w:val="multilevel"/>
    <w:tmpl w:val="DC16CCC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8" w15:restartNumberingAfterBreak="0">
    <w:nsid w:val="5A1D47CD"/>
    <w:multiLevelType w:val="multilevel"/>
    <w:tmpl w:val="C8CCE34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5D747600"/>
    <w:multiLevelType w:val="multilevel"/>
    <w:tmpl w:val="480438A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0" w15:restartNumberingAfterBreak="0">
    <w:nsid w:val="5FE102E1"/>
    <w:multiLevelType w:val="multilevel"/>
    <w:tmpl w:val="CFDA91B0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1" w15:restartNumberingAfterBreak="0">
    <w:nsid w:val="7569196E"/>
    <w:multiLevelType w:val="multilevel"/>
    <w:tmpl w:val="70669B28"/>
    <w:lvl w:ilvl="0">
      <w:start w:val="17"/>
      <w:numFmt w:val="bullet"/>
      <w:lvlText w:val="-"/>
      <w:lvlJc w:val="left"/>
      <w:pPr>
        <w:ind w:left="26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9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7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4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1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8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5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3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020" w:hanging="360"/>
      </w:pPr>
      <w:rPr>
        <w:rFonts w:ascii="Noto Sans Symbols" w:eastAsia="Noto Sans Symbols" w:hAnsi="Noto Sans Symbols" w:cs="Noto Sans Symbols"/>
      </w:rPr>
    </w:lvl>
  </w:abstractNum>
  <w:abstractNum w:abstractNumId="22" w15:restartNumberingAfterBreak="0">
    <w:nsid w:val="7615559A"/>
    <w:multiLevelType w:val="multilevel"/>
    <w:tmpl w:val="9404D75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3" w15:restartNumberingAfterBreak="0">
    <w:nsid w:val="7EFF5F72"/>
    <w:multiLevelType w:val="hybridMultilevel"/>
    <w:tmpl w:val="BF06F03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F995D91"/>
    <w:multiLevelType w:val="multilevel"/>
    <w:tmpl w:val="6E2ACE1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901519721">
    <w:abstractNumId w:val="15"/>
  </w:num>
  <w:num w:numId="2" w16cid:durableId="271019000">
    <w:abstractNumId w:val="0"/>
  </w:num>
  <w:num w:numId="3" w16cid:durableId="1243680273">
    <w:abstractNumId w:val="1"/>
  </w:num>
  <w:num w:numId="4" w16cid:durableId="1820147246">
    <w:abstractNumId w:val="17"/>
  </w:num>
  <w:num w:numId="5" w16cid:durableId="1428424191">
    <w:abstractNumId w:val="18"/>
  </w:num>
  <w:num w:numId="6" w16cid:durableId="1116019142">
    <w:abstractNumId w:val="22"/>
  </w:num>
  <w:num w:numId="7" w16cid:durableId="953171340">
    <w:abstractNumId w:val="7"/>
  </w:num>
  <w:num w:numId="8" w16cid:durableId="915434098">
    <w:abstractNumId w:val="12"/>
  </w:num>
  <w:num w:numId="9" w16cid:durableId="1579629717">
    <w:abstractNumId w:val="14"/>
  </w:num>
  <w:num w:numId="10" w16cid:durableId="897671862">
    <w:abstractNumId w:val="10"/>
  </w:num>
  <w:num w:numId="11" w16cid:durableId="1010176917">
    <w:abstractNumId w:val="5"/>
  </w:num>
  <w:num w:numId="12" w16cid:durableId="1437629282">
    <w:abstractNumId w:val="9"/>
  </w:num>
  <w:num w:numId="13" w16cid:durableId="377627036">
    <w:abstractNumId w:val="20"/>
  </w:num>
  <w:num w:numId="14" w16cid:durableId="532547047">
    <w:abstractNumId w:val="19"/>
  </w:num>
  <w:num w:numId="15" w16cid:durableId="1870678318">
    <w:abstractNumId w:val="21"/>
  </w:num>
  <w:num w:numId="16" w16cid:durableId="2125616170">
    <w:abstractNumId w:val="4"/>
  </w:num>
  <w:num w:numId="17" w16cid:durableId="271940351">
    <w:abstractNumId w:val="16"/>
  </w:num>
  <w:num w:numId="18" w16cid:durableId="14622415">
    <w:abstractNumId w:val="8"/>
  </w:num>
  <w:num w:numId="19" w16cid:durableId="1531263567">
    <w:abstractNumId w:val="24"/>
  </w:num>
  <w:num w:numId="20" w16cid:durableId="1300770311">
    <w:abstractNumId w:val="23"/>
  </w:num>
  <w:num w:numId="21" w16cid:durableId="1045641083">
    <w:abstractNumId w:val="3"/>
  </w:num>
  <w:num w:numId="22" w16cid:durableId="1171989933">
    <w:abstractNumId w:val="2"/>
  </w:num>
  <w:num w:numId="23" w16cid:durableId="1413358072">
    <w:abstractNumId w:val="11"/>
  </w:num>
  <w:num w:numId="24" w16cid:durableId="557399061">
    <w:abstractNumId w:val="13"/>
  </w:num>
  <w:num w:numId="25" w16cid:durableId="137882296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4B0C"/>
    <w:rsid w:val="00081C8F"/>
    <w:rsid w:val="000B634F"/>
    <w:rsid w:val="000C596C"/>
    <w:rsid w:val="000F6CBC"/>
    <w:rsid w:val="00105CF2"/>
    <w:rsid w:val="0015615E"/>
    <w:rsid w:val="00161B72"/>
    <w:rsid w:val="00193023"/>
    <w:rsid w:val="001B731B"/>
    <w:rsid w:val="00205667"/>
    <w:rsid w:val="00257CE3"/>
    <w:rsid w:val="002733D9"/>
    <w:rsid w:val="002C6011"/>
    <w:rsid w:val="002D45A6"/>
    <w:rsid w:val="002F5142"/>
    <w:rsid w:val="00330606"/>
    <w:rsid w:val="0036167F"/>
    <w:rsid w:val="00394963"/>
    <w:rsid w:val="003C2292"/>
    <w:rsid w:val="003D32A4"/>
    <w:rsid w:val="003E7E14"/>
    <w:rsid w:val="004248C5"/>
    <w:rsid w:val="00504B0C"/>
    <w:rsid w:val="00514F2C"/>
    <w:rsid w:val="005301BF"/>
    <w:rsid w:val="00577218"/>
    <w:rsid w:val="005E0D9C"/>
    <w:rsid w:val="00601EA4"/>
    <w:rsid w:val="00612C18"/>
    <w:rsid w:val="0067056E"/>
    <w:rsid w:val="006B0BAE"/>
    <w:rsid w:val="006E0066"/>
    <w:rsid w:val="006E2C48"/>
    <w:rsid w:val="00743AAB"/>
    <w:rsid w:val="007473BD"/>
    <w:rsid w:val="007628A9"/>
    <w:rsid w:val="00793090"/>
    <w:rsid w:val="00797374"/>
    <w:rsid w:val="007D3D7A"/>
    <w:rsid w:val="007E51CA"/>
    <w:rsid w:val="0081033A"/>
    <w:rsid w:val="00885557"/>
    <w:rsid w:val="00887E4C"/>
    <w:rsid w:val="008D0F66"/>
    <w:rsid w:val="00921287"/>
    <w:rsid w:val="00A55F7E"/>
    <w:rsid w:val="00A86433"/>
    <w:rsid w:val="00B225FB"/>
    <w:rsid w:val="00BA2D1A"/>
    <w:rsid w:val="00BB341C"/>
    <w:rsid w:val="00BF16D9"/>
    <w:rsid w:val="00C1365B"/>
    <w:rsid w:val="00C16E39"/>
    <w:rsid w:val="00C1765B"/>
    <w:rsid w:val="00C9148F"/>
    <w:rsid w:val="00CE3383"/>
    <w:rsid w:val="00D02AA0"/>
    <w:rsid w:val="00D21284"/>
    <w:rsid w:val="00D35054"/>
    <w:rsid w:val="00D42591"/>
    <w:rsid w:val="00DB0FFA"/>
    <w:rsid w:val="00E33840"/>
    <w:rsid w:val="00E81DC8"/>
    <w:rsid w:val="00EC2B43"/>
    <w:rsid w:val="00EF5158"/>
    <w:rsid w:val="00F01B76"/>
    <w:rsid w:val="00F967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D33289"/>
  <w15:docId w15:val="{363D1D3C-0E6F-4B70-8E68-D60A5D2127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ES" w:eastAsia="es-CL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3C64"/>
    <w:rPr>
      <w:lang w:eastAsia="es-ES" w:bidi="es-ES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0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3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4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 Normal5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  <w:pPr>
      <w:spacing w:before="1"/>
      <w:ind w:left="100" w:hanging="245"/>
    </w:pPr>
  </w:style>
  <w:style w:type="paragraph" w:customStyle="1" w:styleId="TableParagraph">
    <w:name w:val="Table Paragraph"/>
    <w:basedOn w:val="Normal"/>
    <w:uiPriority w:val="1"/>
    <w:qFormat/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ipervnculo">
    <w:name w:val="Hyperlink"/>
    <w:basedOn w:val="Fuentedeprrafopredeter"/>
    <w:uiPriority w:val="99"/>
    <w:unhideWhenUsed/>
    <w:rsid w:val="00982333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82333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485A7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094CE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094CE7"/>
    <w:rPr>
      <w:lang w:eastAsia="es-ES" w:bidi="es-ES"/>
    </w:rPr>
  </w:style>
  <w:style w:type="paragraph" w:styleId="Piedepgina">
    <w:name w:val="footer"/>
    <w:basedOn w:val="Normal"/>
    <w:link w:val="PiedepginaCar"/>
    <w:uiPriority w:val="99"/>
    <w:unhideWhenUsed/>
    <w:rsid w:val="00094CE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094CE7"/>
    <w:rPr>
      <w:lang w:eastAsia="es-ES" w:bidi="es-ES"/>
    </w:rPr>
  </w:style>
  <w:style w:type="table" w:customStyle="1" w:styleId="a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customStyle="1" w:styleId="xxxmsonormal">
    <w:name w:val="x_xxmsonormal"/>
    <w:basedOn w:val="Normal"/>
    <w:uiPriority w:val="99"/>
    <w:rsid w:val="008203FA"/>
    <w:pPr>
      <w:widowControl/>
    </w:pPr>
    <w:rPr>
      <w:rFonts w:ascii="Calibri" w:eastAsiaTheme="minorHAnsi" w:hAnsi="Calibri" w:cs="Calibri"/>
      <w:lang w:val="es-CL" w:eastAsia="es-CL" w:bidi="ar-SA"/>
    </w:rPr>
  </w:style>
  <w:style w:type="paragraph" w:customStyle="1" w:styleId="xxxmsolistparagraph">
    <w:name w:val="x_xxmsolistparagraph"/>
    <w:basedOn w:val="Normal"/>
    <w:uiPriority w:val="99"/>
    <w:rsid w:val="008203FA"/>
    <w:pPr>
      <w:widowControl/>
      <w:ind w:left="720"/>
    </w:pPr>
    <w:rPr>
      <w:rFonts w:ascii="Calibri" w:eastAsiaTheme="minorHAnsi" w:hAnsi="Calibri" w:cs="Calibri"/>
      <w:lang w:val="es-CL" w:eastAsia="es-CL" w:bidi="ar-SA"/>
    </w:rPr>
  </w:style>
  <w:style w:type="table" w:customStyle="1" w:styleId="a0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Textocomentario">
    <w:name w:val="annotation text"/>
    <w:basedOn w:val="Normal"/>
    <w:link w:val="TextocomentarioCar"/>
    <w:uiPriority w:val="99"/>
    <w:semiHidden/>
    <w:unhideWhenUsed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sz w:val="20"/>
      <w:szCs w:val="20"/>
      <w:lang w:eastAsia="es-ES" w:bidi="es-ES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153C64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53C64"/>
    <w:rPr>
      <w:rFonts w:ascii="Segoe UI" w:hAnsi="Segoe UI" w:cs="Segoe UI"/>
      <w:sz w:val="18"/>
      <w:szCs w:val="18"/>
      <w:lang w:eastAsia="es-ES" w:bidi="es-ES"/>
    </w:rPr>
  </w:style>
  <w:style w:type="character" w:styleId="Hipervnculovisitado">
    <w:name w:val="FollowedHyperlink"/>
    <w:basedOn w:val="Fuentedeprrafopredeter"/>
    <w:uiPriority w:val="99"/>
    <w:semiHidden/>
    <w:unhideWhenUsed/>
    <w:rsid w:val="002A5532"/>
    <w:rPr>
      <w:color w:val="800080" w:themeColor="followedHyperlink"/>
      <w:u w:val="single"/>
    </w:rPr>
  </w:style>
  <w:style w:type="table" w:customStyle="1" w:styleId="a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1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styleId="Textodelmarcadordeposicin">
    <w:name w:val="Placeholder Text"/>
    <w:basedOn w:val="Fuentedeprrafopredeter"/>
    <w:uiPriority w:val="99"/>
    <w:semiHidden/>
    <w:rsid w:val="002733D9"/>
    <w:rPr>
      <w:color w:val="666666"/>
    </w:rPr>
  </w:style>
  <w:style w:type="paragraph" w:customStyle="1" w:styleId="font-claude-response-body">
    <w:name w:val="font-claude-response-body"/>
    <w:basedOn w:val="Normal"/>
    <w:rsid w:val="00885557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abriel.duarte@edu.uai.cl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moderndive.com/v2/index.html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openintro-ims.netlify.app/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jean.sepulveda@edu.uai.cl" TargetMode="Externa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wMlMx9bDFBlsLoHIJ+4msbeenQ==">CgMxLjAyCWguMzBqMHpsbDIOaC5vbDlrZ2plaXplN3cyCWguM3pueXNoNzIOaC5kcHc0bHo4cHo3bW8yCWguM2R5NnZrbTgAciExS2pJdXdjbVp0b1RqY2Y2Ymdaa0dwNm5MSGNDbllmNC0=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3</Pages>
  <Words>951</Words>
  <Characters>5234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Rosa Inés Vargas</dc:creator>
  <cp:lastModifiedBy>Gabriel Duarte</cp:lastModifiedBy>
  <cp:revision>9</cp:revision>
  <dcterms:created xsi:type="dcterms:W3CDTF">2026-05-18T15:37:00Z</dcterms:created>
  <dcterms:modified xsi:type="dcterms:W3CDTF">2026-05-25T14:29:00Z</dcterms:modified>
</cp:coreProperties>
</file>