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{entlassung}</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r w:rsidR="00504732">
              <w:rPr>
                <w:rFonts w:ascii="Lucida Sans Unicode" w:hAnsi="Lucida Sans Unicode" w:cs="Lucida Sans Unicode"/>
                <w:sz w:val="18"/>
                <w:szCs w:val="18"/>
              </w:rPr>
              <w:t>vorname</w:t>
            </w:r>
            <w:r>
              <w:rPr>
                <w:rFonts w:ascii="Lucida Sans Unicode" w:hAnsi="Lucida Sans Unicode" w:cs="Lucida Sans Unicode"/>
                <w:sz w:val="18"/>
                <w:szCs w:val="18"/>
              </w:rPr>
              <w:t>} {</w:t>
            </w:r>
            <w:r w:rsidR="00504732">
              <w:rPr>
                <w:rFonts w:ascii="Lucida Sans Unicode" w:hAnsi="Lucida Sans Unicode" w:cs="Lucida Sans Unicode"/>
                <w:sz w:val="18"/>
                <w:szCs w:val="18"/>
              </w:rPr>
              <w:t>nachname</w:t>
            </w:r>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r w:rsidR="00504732">
              <w:rPr>
                <w:rFonts w:ascii="Lucida Sans Unicode" w:hAnsi="Lucida Sans Unicode" w:cs="Lucida Sans Unicode"/>
                <w:sz w:val="18"/>
                <w:szCs w:val="18"/>
              </w:rPr>
              <w:t>geburtstag</w:t>
            </w:r>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{addresse}</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aufnahme</w:t>
            </w:r>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entlassung</w:t>
            </w:r>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{diagnosen}</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{allergien}</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{nachname}</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{arzt}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{psych}</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{basismedikation}</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{akutmedikation}</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{sonstigemedikation}</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{pause_empfehlung}</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ADDEEB7" w14:textId="77777777" w:rsidR="00877D06" w:rsidRPr="00002CED"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58D889BC"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w:t>
            </w:r>
            <w:r w:rsidR="00695B95">
              <w:rPr>
                <w:rFonts w:ascii="Lucida Sans Unicode" w:hAnsi="Lucida Sans Unicode" w:cs="Lucida Sans Unicode"/>
                <w:sz w:val="18"/>
                <w:szCs w:val="18"/>
              </w:rPr>
              <w:t>{mitund}</w:t>
            </w:r>
            <w:r w:rsidRPr="00002CED">
              <w:rPr>
                <w:rFonts w:ascii="Lucida Sans Unicode" w:hAnsi="Lucida Sans Unicode" w:cs="Lucida Sans Unicode"/>
                <w:sz w:val="18"/>
                <w:szCs w:val="18"/>
              </w:rPr>
              <w:t xml:space="preserve">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018E2C86" w:rsidR="00002CED" w:rsidRDefault="00695B95"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{aura}</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B621DD6" w14:textId="1FCB2C7D" w:rsidR="00237185" w:rsidRDefault="00237185"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FD9B781" w14:textId="77777777" w:rsidTr="006224B4">
        <w:tc>
          <w:tcPr>
            <w:tcW w:w="2234" w:type="dxa"/>
          </w:tcPr>
          <w:p w14:paraId="0FEA9072"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4B42002" w14:textId="7E7FA6B6"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7D3CC836" w14:textId="42F0DFC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02CED" w:rsidRPr="00764B64" w14:paraId="17494459" w14:textId="77777777" w:rsidTr="006224B4">
        <w:tc>
          <w:tcPr>
            <w:tcW w:w="2234" w:type="dxa"/>
          </w:tcPr>
          <w:p w14:paraId="7E619B50"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19048E6" w14:textId="4BF02B7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seitig, periorbital</w:t>
            </w:r>
          </w:p>
        </w:tc>
      </w:tr>
      <w:tr w:rsidR="00002CED" w:rsidRPr="00764B64" w14:paraId="5E5DEF46" w14:textId="77777777" w:rsidTr="006224B4">
        <w:tc>
          <w:tcPr>
            <w:tcW w:w="2234" w:type="dxa"/>
          </w:tcPr>
          <w:p w14:paraId="70CFC4E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6DC29F16" w14:textId="7281931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79618B16" w14:textId="77777777" w:rsidTr="006224B4">
        <w:tc>
          <w:tcPr>
            <w:tcW w:w="2234" w:type="dxa"/>
          </w:tcPr>
          <w:p w14:paraId="54B13A0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E0B0F95" w14:textId="3B53F96C"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02CED" w:rsidRPr="00764B64" w14:paraId="043964FB" w14:textId="77777777" w:rsidTr="006224B4">
        <w:tc>
          <w:tcPr>
            <w:tcW w:w="2234" w:type="dxa"/>
          </w:tcPr>
          <w:p w14:paraId="2E21C18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600A3FAB" w14:textId="5CA6EC8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02CED" w:rsidRPr="00764B64" w14:paraId="4393C21A" w14:textId="77777777" w:rsidTr="006224B4">
        <w:tc>
          <w:tcPr>
            <w:tcW w:w="2234" w:type="dxa"/>
          </w:tcPr>
          <w:p w14:paraId="28E3AD34" w14:textId="77777777" w:rsidR="00002CED" w:rsidRPr="00764B64" w:rsidRDefault="00002CED" w:rsidP="00002CED">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41786A53" w14:textId="3BCEF2A9" w:rsidR="00002CED" w:rsidRPr="00764B64" w:rsidRDefault="00002CED" w:rsidP="00002CED">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Während der Attacke starke körperliche Unruhe, ipsilaterale trigeminoautonome Symptomatik mit konjunktivaler Injektion, Lakrimation, Rhinorhoe, Ptosis</w:t>
            </w:r>
          </w:p>
        </w:tc>
      </w:tr>
    </w:tbl>
    <w:p w14:paraId="2F98B1D2"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9CCB06E" w14:textId="77777777" w:rsidTr="006224B4">
        <w:tc>
          <w:tcPr>
            <w:tcW w:w="2234" w:type="dxa"/>
          </w:tcPr>
          <w:p w14:paraId="0D7F6D8C"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C9A5053" w14:textId="151E23B0" w:rsidR="00002CED"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Trigeminusneuralgie</w:t>
            </w:r>
            <w:r w:rsidR="00892AC8">
              <w:rPr>
                <w:rFonts w:ascii="Lucida Sans Unicode" w:hAnsi="Lucida Sans Unicode" w:cs="Lucida Sans Unicode"/>
                <w:sz w:val="18"/>
                <w:szCs w:val="18"/>
              </w:rPr>
              <w:t xml:space="preserve">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sidR="00892AC8">
              <w:rPr>
                <w:rFonts w:ascii="Lucida Sans Unicode" w:hAnsi="Lucida Sans Unicode" w:cs="Lucida Sans Unicode"/>
                <w:sz w:val="18"/>
                <w:szCs w:val="18"/>
              </w:rPr>
              <w:t>seitig</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77087064" w14:textId="6E0D699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02CED" w:rsidRPr="00764B64" w14:paraId="6BD58EB0" w14:textId="77777777" w:rsidTr="006224B4">
        <w:tc>
          <w:tcPr>
            <w:tcW w:w="2234" w:type="dxa"/>
          </w:tcPr>
          <w:p w14:paraId="5C99286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AB0CDD6" w14:textId="3143C055"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seitig, Versorgungsgebiet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02CED" w:rsidRPr="00764B64" w14:paraId="368CF64D" w14:textId="77777777" w:rsidTr="006224B4">
        <w:tc>
          <w:tcPr>
            <w:tcW w:w="2234" w:type="dxa"/>
          </w:tcPr>
          <w:p w14:paraId="7ACFF13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664DD5D" w14:textId="7ED2C073"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18AD2C15" w14:textId="77777777" w:rsidTr="006224B4">
        <w:tc>
          <w:tcPr>
            <w:tcW w:w="2234" w:type="dxa"/>
          </w:tcPr>
          <w:p w14:paraId="58D1C6AE"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2BFF1D5" w14:textId="02D83A20"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02CED" w:rsidRPr="00764B64" w14:paraId="12AA97C9" w14:textId="77777777" w:rsidTr="006224B4">
        <w:tc>
          <w:tcPr>
            <w:tcW w:w="2234" w:type="dxa"/>
          </w:tcPr>
          <w:p w14:paraId="4680E1D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964FF7F" w14:textId="19930B0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02CED" w:rsidRPr="00764B64" w14:paraId="7945C760" w14:textId="77777777" w:rsidTr="006224B4">
        <w:tc>
          <w:tcPr>
            <w:tcW w:w="2234" w:type="dxa"/>
          </w:tcPr>
          <w:p w14:paraId="358DBC0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197359B9" w14:textId="3ABBD7E8"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Trigeminoautonome Symptomatik mit ipsilateraler konjunktivaler Injektion, Lakrimation, Rhinorhoe, Ptosis</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Lumboischialgien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68468302"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{nachname}</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{mitund}</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 xml:space="preserve">{anamnese_aura}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 xml:space="preserve">{anamnese_status} </w:t>
      </w: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 xml:space="preserve">{patient}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w:t>
      </w:r>
      <w:r w:rsidR="00E67F87">
        <w:rPr>
          <w:rFonts w:ascii="Lucida Sans Unicode" w:hAnsi="Lucida Sans Unicode" w:cs="Lucida Sans Unicode"/>
          <w:sz w:val="18"/>
          <w:szCs w:val="18"/>
        </w:rPr>
        <w:t>_dat</w:t>
      </w:r>
      <w:r>
        <w:rPr>
          <w:rFonts w:ascii="Lucida Sans Unicode" w:hAnsi="Lucida Sans Unicode" w:cs="Lucida Sans Unicode"/>
          <w:sz w:val="18"/>
          <w:szCs w:val="18"/>
        </w:rPr>
        <w:t xml:space="preserve">} {nachname}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trigeminoautonomer Symptomatik mit konjunktivaler Injektion, Lakrimation, Rhinorhoe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{anrede} {nachname}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attackenförmig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43944CCA"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{basismedikation_zuvor}</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{akutmedikation_zuvor}</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995AA8">
        <w:rPr>
          <w:rFonts w:ascii="Lucida Sans Unicode" w:hAnsi="Lucida Sans Unicode" w:cs="Lucida Sans Unicode"/>
          <w:sz w:val="18"/>
          <w:szCs w:val="18"/>
        </w:rPr>
        <w:t>{pause_a}</w:t>
      </w:r>
    </w:p>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{patient_dat}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oromandibuläre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hochchronifiziertes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{midas}</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{whodas}</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r w:rsidR="003F7754">
        <w:rPr>
          <w:rFonts w:ascii="Lucida Sans Unicode" w:hAnsi="Lucida Sans Unicode" w:cs="Lucida Sans Unicode"/>
          <w:sz w:val="18"/>
          <w:szCs w:val="18"/>
        </w:rPr>
        <w:t>vorbehandlungen</w:t>
      </w:r>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{pause_entzug}.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{pause_def}</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{patient}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{symptome}.</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{patient_dat}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{nachname}, {ersie} {bdi_ii}.</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{nachname}, {ersie}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{ersie_cap}</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 xml:space="preserve">{arbeit}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r>
        <w:rPr>
          <w:rFonts w:ascii="Lucida Sans Unicode" w:hAnsi="Lucida Sans Unicode" w:cs="Lucida Sans Unicode"/>
          <w:b/>
          <w:bCs/>
          <w:sz w:val="18"/>
          <w:szCs w:val="18"/>
        </w:rPr>
        <w:t>cMRT</w:t>
      </w:r>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lastRenderedPageBreak/>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{groesse}</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{gewicht}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{blutdruck}</w:t>
      </w:r>
      <w:r>
        <w:rPr>
          <w:rFonts w:ascii="Lucida Sans Unicode" w:hAnsi="Lucida Sans Unicode" w:cs="Lucida Sans Unicode"/>
          <w:sz w:val="18"/>
          <w:szCs w:val="18"/>
        </w:rPr>
        <w:t xml:space="preserve"> mmHg.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Varikosis,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{nachname}</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Die Schulter-Nacken Muskulatur ist im Tonus erhöht und verspannt. Es findet sich eine lokale Allodynie und Hyperpathie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Meningismuszeichen, Kopf frei beweglich, kein Kalottenklopfschmerz, NAP frei. Kein Karotiden-Strömungsgeräusch, Arteria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Eudiadochokinese.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{nachname}</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{patient}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{aufnahme}</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/min, QTc</w:t>
      </w:r>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ms.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-rückbildungsstörungen.</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2596C">
        <w:rPr>
          <w:rFonts w:ascii="Lucida Sans Unicode" w:hAnsi="Lucida Sans Unicode" w:cs="Lucida Sans Unicode"/>
          <w:b/>
          <w:bCs/>
          <w:sz w:val="18"/>
          <w:szCs w:val="18"/>
        </w:rPr>
        <w:t>{ekg</w:t>
      </w:r>
      <w:r w:rsidR="003348A0">
        <w:rPr>
          <w:rFonts w:ascii="Lucida Sans Unicode" w:hAnsi="Lucida Sans Unicode" w:cs="Lucida Sans Unicode"/>
          <w:b/>
          <w:bCs/>
          <w:sz w:val="18"/>
          <w:szCs w:val="18"/>
        </w:rPr>
        <w:t>_zeit</w:t>
      </w:r>
      <w:r w:rsidR="001F1460">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{pause_dauer}</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{entlas</w:t>
      </w:r>
      <w:r w:rsidR="00E7653D">
        <w:rPr>
          <w:rFonts w:ascii="Lucida Sans Unicode" w:hAnsi="Lucida Sans Unicode" w:cs="Lucida Sans Unicode"/>
          <w:sz w:val="18"/>
          <w:szCs w:val="18"/>
        </w:rPr>
        <w:lastRenderedPageBreak/>
        <w:t>sung}</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{pause_cortison}</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2EC0B13"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{patient}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Zur Beeinflussung der erhöhten perikranialen Schmerzempfindlichkeit sowie zur Attackenkupierung erfolgte eine triggerpunkt-gesteuerte lokale Infiltrationsbehandlung mit Dexamethason 8 mg und 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 0,5%ig, von der</w:t>
      </w:r>
      <w:r w:rsidR="00E7653D" w:rsidRPr="00876BED">
        <w:rPr>
          <w:rFonts w:ascii="Lucida Sans Unicode" w:hAnsi="Lucida Sans Unicode" w:cs="Lucida Sans Unicode"/>
          <w:sz w:val="18"/>
          <w:szCs w:val="18"/>
          <w:highlight w:val="yellow"/>
        </w:rPr>
        <w:t xml:space="preserve"> {patient}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 xml:space="preserve">{pause_abschluss} </w:t>
      </w:r>
      <w:r w:rsidRPr="00334C70">
        <w:rPr>
          <w:sz w:val="18"/>
          <w:szCs w:val="18"/>
        </w:rPr>
        <w:t xml:space="preserve">zur </w:t>
      </w:r>
      <w:r w:rsidRPr="00334C70">
        <w:rPr>
          <w:b/>
          <w:bCs/>
          <w:sz w:val="18"/>
          <w:szCs w:val="18"/>
        </w:rPr>
        <w:t>Attackenbehandlung</w:t>
      </w:r>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den Einsatz einer Kombination aus dem selektiven Serotoninrezeptoragonisten</w:t>
      </w:r>
      <w:r w:rsidR="00876BED">
        <w:rPr>
          <w:sz w:val="18"/>
          <w:szCs w:val="18"/>
        </w:rPr>
        <w:t xml:space="preserve"> </w:t>
      </w:r>
      <w:r w:rsidR="00876BED" w:rsidRPr="00244BB3">
        <w:rPr>
          <w:b/>
          <w:sz w:val="18"/>
          <w:szCs w:val="18"/>
        </w:rPr>
        <w:t>Eletriptan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Serotoninrezeptoragonist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{clusterbehandlung}</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mäßigdosiertes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oromandibulären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lastRenderedPageBreak/>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oromandibulären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Euminz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r>
        <w:rPr>
          <w:rFonts w:ascii="Lucida Sans Unicode" w:hAnsi="Lucida Sans Unicode" w:cs="Lucida Sans Unicode"/>
          <w:sz w:val="18"/>
          <w:szCs w:val="18"/>
        </w:rPr>
        <w:t>Ergometertraining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C26C9" w14:textId="77777777" w:rsidR="00C37FC7" w:rsidRDefault="00C37FC7">
      <w:r>
        <w:separator/>
      </w:r>
    </w:p>
  </w:endnote>
  <w:endnote w:type="continuationSeparator" w:id="0">
    <w:p w14:paraId="060B0DE7" w14:textId="77777777" w:rsidR="00C37FC7" w:rsidRDefault="00C3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AFC49" w14:textId="77777777" w:rsidR="00C37FC7" w:rsidRDefault="00C37FC7">
      <w:r>
        <w:separator/>
      </w:r>
    </w:p>
  </w:footnote>
  <w:footnote w:type="continuationSeparator" w:id="0">
    <w:p w14:paraId="7C6DC781" w14:textId="77777777" w:rsidR="00C37FC7" w:rsidRDefault="00C37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nachname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vorname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geburtstag</w:t>
          </w:r>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2485</Words>
  <Characters>15658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75</cp:revision>
  <cp:lastPrinted>2010-05-16T15:31:00Z</cp:lastPrinted>
  <dcterms:created xsi:type="dcterms:W3CDTF">2023-09-26T13:20:00Z</dcterms:created>
  <dcterms:modified xsi:type="dcterms:W3CDTF">2025-06-09T08:47:00Z</dcterms:modified>
</cp:coreProperties>
</file>