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5E2E6250"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 xml:space="preserve">Dr. med. Gunter </w:t>
            </w:r>
            <w:proofErr w:type="spellStart"/>
            <w:r>
              <w:rPr>
                <w:rFonts w:ascii="Lucida Sans Unicode" w:hAnsi="Lucida Sans Unicode" w:cs="Lucida Sans Unicode"/>
                <w:sz w:val="18"/>
                <w:szCs w:val="18"/>
              </w:rPr>
              <w:t>Gahnz</w:t>
            </w:r>
            <w:proofErr w:type="spellEnd"/>
            <w:r>
              <w:rPr>
                <w:rFonts w:ascii="Lucida Sans Unicode" w:hAnsi="Lucida Sans Unicode" w:cs="Lucida Sans Unicode"/>
                <w:sz w:val="18"/>
                <w:szCs w:val="18"/>
              </w:rPr>
              <w:t xml:space="preserve"> </w:t>
            </w:r>
          </w:p>
          <w:p w14:paraId="347E7938"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FA für Allgemeinmedizin</w:t>
            </w:r>
          </w:p>
          <w:p w14:paraId="72FD313B"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Brockenstr. 1</w:t>
            </w:r>
          </w:p>
          <w:p w14:paraId="7656A71B" w14:textId="77777777" w:rsidR="00877D06" w:rsidRPr="007F1270"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38875 Elbingerode</w:t>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1E22AB1E" w14:textId="14550630"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77777777" w:rsidR="005A6640" w:rsidRPr="00764B64" w:rsidRDefault="005A6640" w:rsidP="00980F2C">
      <w:pPr>
        <w:ind w:left="1134" w:hanging="1134"/>
        <w:jc w:val="both"/>
        <w:rPr>
          <w:rFonts w:ascii="Lucida Sans Unicode" w:hAnsi="Lucida Sans Unicode" w:cs="Lucida Sans Unicode"/>
          <w:sz w:val="18"/>
          <w:szCs w:val="18"/>
        </w:rPr>
      </w:pPr>
    </w:p>
    <w:p w14:paraId="330B5040" w14:textId="77777777"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8F2A4E0"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arzt</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2F83941F" w14:textId="1AE98A97"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psych</w:t>
            </w:r>
            <w:proofErr w:type="spellEnd"/>
            <w:r>
              <w:rPr>
                <w:rFonts w:ascii="Lucida Sans Unicode" w:hAnsi="Lucida Sans Unicode" w:cs="Lucida Sans Unicode"/>
                <w:sz w:val="18"/>
                <w:szCs w:val="18"/>
              </w:rPr>
              <w:t>}</w:t>
            </w:r>
          </w:p>
        </w:tc>
        <w:tc>
          <w:tcPr>
            <w:tcW w:w="1921" w:type="dxa"/>
          </w:tcPr>
          <w:p w14:paraId="65D63277"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PD Dr. C. Göbel  </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Oberarzt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2C31484E" w14:textId="77777777" w:rsidR="00877D06" w:rsidRDefault="00877D06" w:rsidP="00835596"/>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basismedikation</w:t>
      </w:r>
      <w:proofErr w:type="spellEnd"/>
      <w:r>
        <w:rPr>
          <w:rFonts w:ascii="Lucida Sans Unicode" w:hAnsi="Lucida Sans Unicode" w:cs="Lucida Sans Unicode"/>
          <w:sz w:val="18"/>
          <w:szCs w:val="18"/>
        </w:rPr>
        <w:t>}</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akutmedikation</w:t>
      </w:r>
      <w:proofErr w:type="spellEnd"/>
      <w:r>
        <w:rPr>
          <w:rFonts w:ascii="Lucida Sans Unicode" w:hAnsi="Lucida Sans Unicode" w:cs="Lucida Sans Unicode"/>
          <w:sz w:val="18"/>
          <w:szCs w:val="18"/>
        </w:rPr>
        <w:t>}</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sonstigemedikation</w:t>
      </w:r>
      <w:proofErr w:type="spellEnd"/>
      <w:r>
        <w:rPr>
          <w:rFonts w:ascii="Lucida Sans Unicode" w:hAnsi="Lucida Sans Unicode" w:cs="Lucida Sans Unicode"/>
          <w:sz w:val="18"/>
          <w:szCs w:val="18"/>
        </w:rPr>
        <w:t>}</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pause_empfehlung</w:t>
      </w:r>
      <w:proofErr w:type="spellEnd"/>
      <w:r>
        <w:rPr>
          <w:rFonts w:ascii="Lucida Sans Unicode" w:hAnsi="Lucida Sans Unicode" w:cs="Lucida Sans Unicode"/>
          <w:sz w:val="18"/>
          <w:szCs w:val="18"/>
        </w:rPr>
        <w:t>}</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1FF86DAF"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877D06" w:rsidRPr="00764B64" w14:paraId="6A80B8F8" w14:textId="77777777">
        <w:tc>
          <w:tcPr>
            <w:tcW w:w="2234" w:type="dxa"/>
          </w:tcPr>
          <w:p w14:paraId="18948E9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 1</w:t>
            </w:r>
            <w:r w:rsidRPr="00764B64">
              <w:rPr>
                <w:rFonts w:ascii="Lucida Sans Unicode" w:hAnsi="Lucida Sans Unicode" w:cs="Lucida Sans Unicode"/>
                <w:sz w:val="18"/>
                <w:szCs w:val="18"/>
              </w:rPr>
              <w:t>:</w:t>
            </w:r>
            <w:r>
              <w:rPr>
                <w:rFonts w:ascii="Lucida Sans Unicode" w:hAnsi="Lucida Sans Unicode" w:cs="Lucida Sans Unicode"/>
                <w:sz w:val="18"/>
                <w:szCs w:val="18"/>
              </w:rPr>
              <w:br/>
            </w:r>
            <w:r w:rsidRPr="00764B64">
              <w:rPr>
                <w:rFonts w:ascii="Lucida Sans Unicode" w:hAnsi="Lucida Sans Unicode" w:cs="Lucida Sans Unicode"/>
                <w:sz w:val="18"/>
                <w:szCs w:val="18"/>
              </w:rPr>
              <w:t>zeitlicher Verlauf</w:t>
            </w:r>
            <w:r>
              <w:rPr>
                <w:rFonts w:ascii="Lucida Sans Unicode" w:hAnsi="Lucida Sans Unicode" w:cs="Lucida Sans Unicode"/>
                <w:sz w:val="18"/>
                <w:szCs w:val="18"/>
              </w:rPr>
              <w:t>:</w:t>
            </w:r>
          </w:p>
        </w:tc>
        <w:tc>
          <w:tcPr>
            <w:tcW w:w="6944" w:type="dxa"/>
          </w:tcPr>
          <w:p w14:paraId="162F23A7"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Migräne mit und ohne Aura.</w:t>
            </w:r>
          </w:p>
          <w:p w14:paraId="29778D9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Kopfschmerzanfälle seit </w:t>
            </w:r>
            <w:r>
              <w:rPr>
                <w:rFonts w:ascii="Lucida Sans Unicode" w:hAnsi="Lucida Sans Unicode" w:cs="Lucida Sans Unicode"/>
                <w:sz w:val="18"/>
                <w:szCs w:val="18"/>
              </w:rPr>
              <w:t xml:space="preserve">der Kindheit bestehend, seit einigen Jahren deutliche Zunahme der Frequenz. </w:t>
            </w:r>
            <w:proofErr w:type="spellStart"/>
            <w:r>
              <w:rPr>
                <w:rFonts w:ascii="Lucida Sans Unicode" w:hAnsi="Lucida Sans Unicode" w:cs="Lucida Sans Unicode"/>
                <w:sz w:val="18"/>
                <w:szCs w:val="18"/>
              </w:rPr>
              <w:t>Attackendauer</w:t>
            </w:r>
            <w:proofErr w:type="spellEnd"/>
            <w:r>
              <w:rPr>
                <w:rFonts w:ascii="Lucida Sans Unicode" w:hAnsi="Lucida Sans Unicode" w:cs="Lucida Sans Unicode"/>
                <w:sz w:val="18"/>
                <w:szCs w:val="18"/>
              </w:rPr>
              <w:t xml:space="preserve">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 Kopfschmerzen an bis zu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Tagen/Monat.</w:t>
            </w:r>
          </w:p>
        </w:tc>
      </w:tr>
      <w:tr w:rsidR="00877D06" w:rsidRPr="00764B64" w14:paraId="0F3D4120" w14:textId="77777777">
        <w:tc>
          <w:tcPr>
            <w:tcW w:w="2234" w:type="dxa"/>
          </w:tcPr>
          <w:p w14:paraId="6744E260"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58AD665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U</w:t>
            </w:r>
            <w:r w:rsidRPr="00764B64">
              <w:rPr>
                <w:rFonts w:ascii="Lucida Sans Unicode" w:hAnsi="Lucida Sans Unicode" w:cs="Lucida Sans Unicode"/>
                <w:sz w:val="18"/>
                <w:szCs w:val="18"/>
              </w:rPr>
              <w:t xml:space="preserve">nilateral, </w:t>
            </w:r>
            <w:r>
              <w:rPr>
                <w:rFonts w:ascii="Lucida Sans Unicode" w:hAnsi="Lucida Sans Unicode" w:cs="Lucida Sans Unicode"/>
                <w:sz w:val="18"/>
                <w:szCs w:val="18"/>
              </w:rPr>
              <w:t>seitenwechselnd</w:t>
            </w:r>
          </w:p>
        </w:tc>
      </w:tr>
      <w:tr w:rsidR="00877D06" w:rsidRPr="00764B64" w14:paraId="076B8F39" w14:textId="77777777">
        <w:tc>
          <w:tcPr>
            <w:tcW w:w="2234" w:type="dxa"/>
          </w:tcPr>
          <w:p w14:paraId="3BF830B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3B715F8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Sehr stark</w:t>
            </w:r>
          </w:p>
        </w:tc>
      </w:tr>
      <w:tr w:rsidR="00877D06" w:rsidRPr="00764B64" w14:paraId="1036F059" w14:textId="77777777">
        <w:tc>
          <w:tcPr>
            <w:tcW w:w="2234" w:type="dxa"/>
          </w:tcPr>
          <w:p w14:paraId="44623FD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839106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Pulsierend, pochend</w:t>
            </w:r>
          </w:p>
        </w:tc>
      </w:tr>
      <w:tr w:rsidR="00877D06" w:rsidRPr="00764B64" w14:paraId="5EAE241C" w14:textId="77777777">
        <w:tc>
          <w:tcPr>
            <w:tcW w:w="2234" w:type="dxa"/>
          </w:tcPr>
          <w:p w14:paraId="26AF514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2ECD436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w:t>
            </w:r>
            <w:r>
              <w:rPr>
                <w:rFonts w:ascii="Lucida Sans Unicode" w:hAnsi="Lucida Sans Unicode" w:cs="Lucida Sans Unicode"/>
                <w:sz w:val="18"/>
                <w:szCs w:val="18"/>
              </w:rPr>
              <w:t>Routineaktivitäten verstärken die Beschwerden und führen zu deren Vermeidung</w:t>
            </w:r>
            <w:r w:rsidRPr="00690B32">
              <w:rPr>
                <w:rFonts w:ascii="Lucida Sans Unicode" w:hAnsi="Lucida Sans Unicode" w:cs="Lucida Sans Unicode"/>
                <w:sz w:val="18"/>
                <w:szCs w:val="18"/>
                <w:highlight w:val="yellow"/>
              </w:rPr>
              <w:t>. Oder:</w:t>
            </w:r>
            <w:r>
              <w:rPr>
                <w:rFonts w:ascii="Lucida Sans Unicode" w:hAnsi="Lucida Sans Unicode" w:cs="Lucida Sans Unicode"/>
                <w:sz w:val="18"/>
                <w:szCs w:val="18"/>
              </w:rPr>
              <w:t xml:space="preserve"> </w:t>
            </w:r>
          </w:p>
          <w:p w14:paraId="139F3B2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Körperliche Tätigkeiten verstärken den Schmerz</w:t>
            </w:r>
            <w:r w:rsidRPr="00764B64">
              <w:rPr>
                <w:rFonts w:ascii="Lucida Sans Unicode" w:hAnsi="Lucida Sans Unicode" w:cs="Lucida Sans Unicode"/>
                <w:sz w:val="18"/>
                <w:szCs w:val="18"/>
              </w:rPr>
              <w:t>, Bettruhe erforderlich</w:t>
            </w:r>
            <w:r>
              <w:rPr>
                <w:rFonts w:ascii="Lucida Sans Unicode" w:hAnsi="Lucida Sans Unicode" w:cs="Lucida Sans Unicode"/>
                <w:sz w:val="18"/>
                <w:szCs w:val="18"/>
              </w:rPr>
              <w:t>, Bettruhe wird häufig eingehalten.</w:t>
            </w:r>
          </w:p>
        </w:tc>
      </w:tr>
      <w:tr w:rsidR="00877D06" w:rsidRPr="00764B64" w14:paraId="0E90BE55" w14:textId="77777777">
        <w:tc>
          <w:tcPr>
            <w:tcW w:w="2234" w:type="dxa"/>
          </w:tcPr>
          <w:p w14:paraId="59AC1C30" w14:textId="77777777" w:rsidR="00877D06" w:rsidRPr="00764B64" w:rsidRDefault="00877D06" w:rsidP="00C54D31">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3AC24B5C" w14:textId="77777777" w:rsidR="00877D06" w:rsidRDefault="00877D06" w:rsidP="00C54D31">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Übelkeit, Erbrechen, Phonophobie, Photophobie, Geruchsüberempfindlichkeit, Schwindel Schlafstörungen, Konzentrationsstörungen, Müdigkeit, Berührungsempfindlichkeit</w:t>
            </w:r>
          </w:p>
          <w:p w14:paraId="4AD1CDCE" w14:textId="77777777" w:rsidR="00877D06" w:rsidRDefault="00877D06" w:rsidP="00C54D31">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Lärm-</w:t>
            </w:r>
            <w:r>
              <w:rPr>
                <w:rFonts w:ascii="Lucida Sans Unicode" w:hAnsi="Lucida Sans Unicode" w:cs="Lucida Sans Unicode"/>
                <w:sz w:val="18"/>
                <w:szCs w:val="18"/>
              </w:rPr>
              <w:t xml:space="preserve"> </w:t>
            </w:r>
            <w:r w:rsidRPr="00764B64">
              <w:rPr>
                <w:rFonts w:ascii="Lucida Sans Unicode" w:hAnsi="Lucida Sans Unicode" w:cs="Lucida Sans Unicode"/>
                <w:sz w:val="18"/>
                <w:szCs w:val="18"/>
              </w:rPr>
              <w:t>und Lichtüberempfindlichkeit</w:t>
            </w:r>
            <w:r>
              <w:rPr>
                <w:rFonts w:ascii="Lucida Sans Unicode" w:hAnsi="Lucida Sans Unicode" w:cs="Lucida Sans Unicode"/>
                <w:sz w:val="18"/>
                <w:szCs w:val="18"/>
              </w:rPr>
              <w:t xml:space="preserve">, häufig </w:t>
            </w:r>
            <w:r w:rsidRPr="00764B64">
              <w:rPr>
                <w:rFonts w:ascii="Lucida Sans Unicode" w:hAnsi="Lucida Sans Unicode" w:cs="Lucida Sans Unicode"/>
                <w:sz w:val="18"/>
                <w:szCs w:val="18"/>
              </w:rPr>
              <w:t>Übelkeit</w:t>
            </w:r>
            <w:r>
              <w:rPr>
                <w:rFonts w:ascii="Lucida Sans Unicode" w:hAnsi="Lucida Sans Unicode" w:cs="Lucida Sans Unicode"/>
                <w:sz w:val="18"/>
                <w:szCs w:val="18"/>
              </w:rPr>
              <w:t xml:space="preserve"> und gelegentlich</w:t>
            </w:r>
            <w:r w:rsidRPr="00764B64">
              <w:rPr>
                <w:rFonts w:ascii="Lucida Sans Unicode" w:hAnsi="Lucida Sans Unicode" w:cs="Lucida Sans Unicode"/>
                <w:sz w:val="18"/>
                <w:szCs w:val="18"/>
              </w:rPr>
              <w:t xml:space="preserve"> Erbrechen</w:t>
            </w:r>
          </w:p>
          <w:p w14:paraId="6DD13951" w14:textId="77777777" w:rsidR="00877D06" w:rsidRPr="00764B64" w:rsidRDefault="00877D06" w:rsidP="00C54D31">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Lärm-</w:t>
            </w:r>
            <w:r>
              <w:rPr>
                <w:rFonts w:ascii="Lucida Sans Unicode" w:hAnsi="Lucida Sans Unicode" w:cs="Lucida Sans Unicode"/>
                <w:sz w:val="18"/>
                <w:szCs w:val="18"/>
              </w:rPr>
              <w:t>, Geruchs-</w:t>
            </w:r>
            <w:r w:rsidRPr="00764B64">
              <w:rPr>
                <w:rFonts w:ascii="Lucida Sans Unicode" w:hAnsi="Lucida Sans Unicode" w:cs="Lucida Sans Unicode"/>
                <w:sz w:val="18"/>
                <w:szCs w:val="18"/>
              </w:rPr>
              <w:t xml:space="preserve"> und Lichtüberempfindlichkeit</w:t>
            </w:r>
            <w:r>
              <w:rPr>
                <w:rFonts w:ascii="Lucida Sans Unicode" w:hAnsi="Lucida Sans Unicode" w:cs="Lucida Sans Unicode"/>
                <w:sz w:val="18"/>
                <w:szCs w:val="18"/>
              </w:rPr>
              <w:t xml:space="preserve">, </w:t>
            </w:r>
            <w:r w:rsidRPr="00764B64">
              <w:rPr>
                <w:rFonts w:ascii="Lucida Sans Unicode" w:hAnsi="Lucida Sans Unicode" w:cs="Lucida Sans Unicode"/>
                <w:sz w:val="18"/>
                <w:szCs w:val="18"/>
              </w:rPr>
              <w:t>Übelkeit</w:t>
            </w:r>
            <w:r>
              <w:rPr>
                <w:rFonts w:ascii="Lucida Sans Unicode" w:hAnsi="Lucida Sans Unicode" w:cs="Lucida Sans Unicode"/>
                <w:sz w:val="18"/>
                <w:szCs w:val="18"/>
              </w:rPr>
              <w:t xml:space="preserve"> und selten</w:t>
            </w:r>
            <w:r w:rsidRPr="00764B64">
              <w:rPr>
                <w:rFonts w:ascii="Lucida Sans Unicode" w:hAnsi="Lucida Sans Unicode" w:cs="Lucida Sans Unicode"/>
                <w:sz w:val="18"/>
                <w:szCs w:val="18"/>
              </w:rPr>
              <w:t xml:space="preserve"> Erbrechen</w:t>
            </w:r>
          </w:p>
        </w:tc>
      </w:tr>
      <w:tr w:rsidR="00877D06" w:rsidRPr="00764B64" w14:paraId="5B504793" w14:textId="77777777">
        <w:tc>
          <w:tcPr>
            <w:tcW w:w="2234" w:type="dxa"/>
          </w:tcPr>
          <w:p w14:paraId="61E2778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481150A9"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p>
        </w:tc>
      </w:tr>
      <w:tr w:rsidR="00877D06" w:rsidRPr="00764B64" w14:paraId="5E2C89C1" w14:textId="77777777">
        <w:tc>
          <w:tcPr>
            <w:tcW w:w="2234" w:type="dxa"/>
          </w:tcPr>
          <w:p w14:paraId="31D6A69F" w14:textId="77777777" w:rsidR="00877D06" w:rsidRPr="00764B64" w:rsidRDefault="00877D06" w:rsidP="00B2558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12C301E6" w14:textId="77777777" w:rsidR="00877D06" w:rsidRPr="00764B64" w:rsidRDefault="00877D06" w:rsidP="00B2558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Vorübergehende einseitige Sehstörungen in Form von ..................</w:t>
            </w:r>
          </w:p>
        </w:tc>
      </w:tr>
      <w:tr w:rsidR="00877D06" w:rsidRPr="000820A6" w14:paraId="41C5586C" w14:textId="77777777">
        <w:tc>
          <w:tcPr>
            <w:tcW w:w="2234" w:type="dxa"/>
          </w:tcPr>
          <w:p w14:paraId="6DAD899A" w14:textId="77777777" w:rsidR="00877D06" w:rsidRPr="000820A6"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3584C6A4" w14:textId="77777777" w:rsidR="00877D06" w:rsidRPr="000820A6" w:rsidRDefault="00877D06" w:rsidP="00746F90">
            <w:pPr>
              <w:tabs>
                <w:tab w:val="left" w:pos="1701"/>
                <w:tab w:val="left" w:pos="2268"/>
                <w:tab w:val="left" w:pos="6804"/>
              </w:tabs>
              <w:jc w:val="both"/>
              <w:rPr>
                <w:rFonts w:ascii="Lucida Sans Unicode" w:hAnsi="Lucida Sans Unicode" w:cs="Lucida Sans Unicode"/>
                <w:sz w:val="18"/>
                <w:szCs w:val="18"/>
              </w:rPr>
            </w:pPr>
          </w:p>
        </w:tc>
      </w:tr>
    </w:tbl>
    <w:p w14:paraId="4ADDEEB7" w14:textId="77777777" w:rsidR="00877D06" w:rsidRPr="000820A6"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 2</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Beginn mit episodischen Kopfschmerzattacken im 20. Lebensjahr. Kontinuierliche Zunahme der Häufigkeit. Inzwischen täglich und pausenlos auftretend  </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Körperliche Tätigkeit behindert, kann aber ausgeführt werden</w:t>
            </w:r>
            <w:r>
              <w:rPr>
                <w:rFonts w:ascii="Lucida Sans Unicode" w:hAnsi="Lucida Sans Unicode" w:cs="Lucida Sans Unicode"/>
                <w:sz w:val="18"/>
                <w:szCs w:val="18"/>
              </w:rPr>
              <w:t>. 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r w:rsidR="00877D06" w:rsidRPr="00764B64" w14:paraId="6BD2627F" w14:textId="77777777">
        <w:tc>
          <w:tcPr>
            <w:tcW w:w="2234" w:type="dxa"/>
          </w:tcPr>
          <w:p w14:paraId="6AB829A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3622B04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
        </w:tc>
      </w:tr>
      <w:tr w:rsidR="00877D06" w:rsidRPr="00764B64" w14:paraId="1DA68626" w14:textId="77777777">
        <w:tc>
          <w:tcPr>
            <w:tcW w:w="2234" w:type="dxa"/>
          </w:tcPr>
          <w:p w14:paraId="01198AE4"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4BF1FDE8"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
        </w:tc>
      </w:tr>
      <w:tr w:rsidR="00877D06" w:rsidRPr="00764B64" w14:paraId="5377173B" w14:textId="77777777">
        <w:tc>
          <w:tcPr>
            <w:tcW w:w="2234" w:type="dxa"/>
          </w:tcPr>
          <w:p w14:paraId="18752F1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bookmarkStart w:id="0" w:name="OLE_LINK57"/>
            <w:bookmarkStart w:id="1" w:name="OLE_LINK58"/>
            <w:r w:rsidRPr="00350003">
              <w:rPr>
                <w:rFonts w:ascii="Lucida Sans Unicode" w:hAnsi="Lucida Sans Unicode" w:cs="Lucida Sans Unicode"/>
                <w:b/>
                <w:bCs/>
                <w:sz w:val="18"/>
                <w:szCs w:val="18"/>
              </w:rPr>
              <w:t xml:space="preserve">Schmerztyp </w:t>
            </w:r>
            <w:r>
              <w:rPr>
                <w:rFonts w:ascii="Lucida Sans Unicode" w:hAnsi="Lucida Sans Unicode" w:cs="Lucida Sans Unicode"/>
                <w:b/>
                <w:bCs/>
                <w:sz w:val="18"/>
                <w:szCs w:val="18"/>
              </w:rPr>
              <w:t>3</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629BF2D9"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w:t>
            </w:r>
            <w:proofErr w:type="spellStart"/>
            <w:r>
              <w:rPr>
                <w:rFonts w:ascii="Lucida Sans Unicode" w:hAnsi="Lucida Sans Unicode" w:cs="Lucida Sans Unicode"/>
                <w:sz w:val="18"/>
                <w:szCs w:val="18"/>
              </w:rPr>
              <w:t>Lumboischialgien</w:t>
            </w:r>
            <w:proofErr w:type="spellEnd"/>
            <w:r>
              <w:rPr>
                <w:rFonts w:ascii="Lucida Sans Unicode" w:hAnsi="Lucida Sans Unicode" w:cs="Lucida Sans Unicode"/>
                <w:sz w:val="18"/>
                <w:szCs w:val="18"/>
              </w:rPr>
              <w:t xml:space="preserve"> seit 5 Jahren</w:t>
            </w:r>
          </w:p>
          <w:p w14:paraId="13C04DD8"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6 Monaten. Täglicher Dauerschmerz mit belastungsabhängiger Zunahme bei längerem Gehen, Sitzen oder Stehen.    </w:t>
            </w:r>
          </w:p>
        </w:tc>
      </w:tr>
      <w:tr w:rsidR="00877D06" w:rsidRPr="00764B64" w14:paraId="7266E394" w14:textId="77777777">
        <w:tc>
          <w:tcPr>
            <w:tcW w:w="2234" w:type="dxa"/>
          </w:tcPr>
          <w:p w14:paraId="1AC32261"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B0AA4F3"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877D06" w:rsidRPr="00764B64" w14:paraId="6C5FB327" w14:textId="77777777">
        <w:tc>
          <w:tcPr>
            <w:tcW w:w="2234" w:type="dxa"/>
          </w:tcPr>
          <w:p w14:paraId="703594C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299ABC6"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877D06" w:rsidRPr="00764B64" w14:paraId="3066421F" w14:textId="77777777">
        <w:tc>
          <w:tcPr>
            <w:tcW w:w="2234" w:type="dxa"/>
          </w:tcPr>
          <w:p w14:paraId="2E68D269"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65CC7B6"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877D06" w:rsidRPr="00764B64" w14:paraId="6A34FBE0" w14:textId="77777777">
        <w:tc>
          <w:tcPr>
            <w:tcW w:w="2234" w:type="dxa"/>
          </w:tcPr>
          <w:p w14:paraId="5E03712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4518F9D3"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Tätigkeit </w:t>
            </w:r>
            <w:r>
              <w:rPr>
                <w:rFonts w:ascii="Lucida Sans Unicode" w:hAnsi="Lucida Sans Unicode" w:cs="Lucida Sans Unicode"/>
                <w:sz w:val="18"/>
                <w:szCs w:val="18"/>
              </w:rPr>
              <w:t xml:space="preserve">verstärkt die Beschwerden und wird gemieden. </w:t>
            </w:r>
          </w:p>
        </w:tc>
      </w:tr>
      <w:tr w:rsidR="00877D06" w:rsidRPr="00764B64" w14:paraId="62D675FE" w14:textId="77777777">
        <w:tc>
          <w:tcPr>
            <w:tcW w:w="2234" w:type="dxa"/>
          </w:tcPr>
          <w:p w14:paraId="0DAFB39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288A75D0"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roofErr w:type="spellStart"/>
            <w:r>
              <w:rPr>
                <w:rFonts w:ascii="Lucida Sans Unicode" w:hAnsi="Lucida Sans Unicode" w:cs="Lucida Sans Unicode"/>
                <w:sz w:val="18"/>
                <w:szCs w:val="18"/>
              </w:rPr>
              <w:t>Fußsenkerschwäche</w:t>
            </w:r>
            <w:proofErr w:type="spellEnd"/>
            <w:r>
              <w:rPr>
                <w:rFonts w:ascii="Lucida Sans Unicode" w:hAnsi="Lucida Sans Unicode" w:cs="Lucida Sans Unicode"/>
                <w:sz w:val="18"/>
                <w:szCs w:val="18"/>
              </w:rPr>
              <w:t>. Kribbelparästhesien S1 links. Keine Miktions- oder Defäkationsstörung.</w:t>
            </w:r>
          </w:p>
        </w:tc>
      </w:tr>
      <w:bookmarkEnd w:id="0"/>
      <w:bookmarkEnd w:id="1"/>
    </w:tbl>
    <w:p w14:paraId="58796B69"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p w14:paraId="14EB747D" w14:textId="074F0003" w:rsidR="00981FA5" w:rsidRDefault="00877D06"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Anamnese: </w:t>
      </w: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{anrede}</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 dem 21. Lebensjahr eine Migräne mit und</w:t>
      </w:r>
      <w:r>
        <w:rPr>
          <w:rFonts w:ascii="Lucida Sans Unicode" w:hAnsi="Lucida Sans Unicode" w:cs="Lucida Sans Unicode"/>
          <w:sz w:val="18"/>
          <w:szCs w:val="18"/>
        </w:rPr>
        <w:t xml:space="preserve"> ohne Aura. Dabei treten visuel</w:t>
      </w:r>
      <w:r w:rsidRPr="00213423">
        <w:rPr>
          <w:rFonts w:ascii="Lucida Sans Unicode" w:hAnsi="Lucida Sans Unicode" w:cs="Lucida Sans Unicode"/>
          <w:sz w:val="18"/>
          <w:szCs w:val="18"/>
        </w:rPr>
        <w:t xml:space="preserve">le Auren in Form von Flimmerskotomen in ca. der Hälfte der Kopfschmerzen auf und sensible Auren ca. 3x im Monat. Im Laufe der Jahre kam es zu einer kontinuierlichen Zunahme der Häufigkeit, Dauer und Intensität der Schmerzen auf zuletzt ca. 15 Tage pro Monat. Einzelne Attacken </w:t>
      </w:r>
      <w:r w:rsidRPr="00213423">
        <w:rPr>
          <w:rFonts w:ascii="Lucida Sans Unicode" w:hAnsi="Lucida Sans Unicode" w:cs="Lucida Sans Unicode"/>
          <w:sz w:val="18"/>
          <w:szCs w:val="18"/>
        </w:rPr>
        <w:lastRenderedPageBreak/>
        <w:t xml:space="preserve">verlaufen häufig prolongiert als Status </w:t>
      </w:r>
      <w:proofErr w:type="spellStart"/>
      <w:r w:rsidRPr="00213423">
        <w:rPr>
          <w:rFonts w:ascii="Lucida Sans Unicode" w:hAnsi="Lucida Sans Unicode" w:cs="Lucida Sans Unicode"/>
          <w:sz w:val="18"/>
          <w:szCs w:val="18"/>
        </w:rPr>
        <w:t>migraenosus</w:t>
      </w:r>
      <w:proofErr w:type="spellEnd"/>
      <w:r w:rsidRPr="00213423">
        <w:rPr>
          <w:rFonts w:ascii="Lucida Sans Unicode" w:hAnsi="Lucida Sans Unicode" w:cs="Lucida Sans Unicode"/>
          <w:sz w:val="18"/>
          <w:szCs w:val="18"/>
        </w:rPr>
        <w:t xml:space="preserve">. Darüber hinaus besteht seit vielen Jahren ein Kopfschmerz vom Spannungstyp,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 </w:t>
      </w:r>
      <w:r w:rsidR="00375F8C" w:rsidRPr="00213423">
        <w:rPr>
          <w:rFonts w:ascii="Lucida Sans Unicode" w:hAnsi="Lucida Sans Unicode" w:cs="Lucida Sans Unicode"/>
          <w:sz w:val="18"/>
          <w:szCs w:val="18"/>
        </w:rPr>
        <w:t xml:space="preserve">Versuche einer Kopfschmerzprophylaxe waren leitliniengerecht mit Metoprolol, Amitriptylin, Trimipramin, </w:t>
      </w:r>
      <w:proofErr w:type="spellStart"/>
      <w:r w:rsidR="00375F8C" w:rsidRPr="00213423">
        <w:rPr>
          <w:rFonts w:ascii="Lucida Sans Unicode" w:hAnsi="Lucida Sans Unicode" w:cs="Lucida Sans Unicode"/>
          <w:sz w:val="18"/>
          <w:szCs w:val="18"/>
        </w:rPr>
        <w:t>Flunarizin</w:t>
      </w:r>
      <w:proofErr w:type="spellEnd"/>
      <w:r w:rsidR="00375F8C" w:rsidRPr="00213423">
        <w:rPr>
          <w:rFonts w:ascii="Lucida Sans Unicode" w:hAnsi="Lucida Sans Unicode" w:cs="Lucida Sans Unicode"/>
          <w:sz w:val="18"/>
          <w:szCs w:val="18"/>
        </w:rPr>
        <w:t xml:space="preserve"> und Topiramat unternommen worden. Zur Akutschmerzmedikation kamen </w:t>
      </w:r>
      <w:proofErr w:type="spellStart"/>
      <w:r w:rsidR="00375F8C" w:rsidRPr="00213423">
        <w:rPr>
          <w:rFonts w:ascii="Lucida Sans Unicode" w:hAnsi="Lucida Sans Unicode" w:cs="Lucida Sans Unicode"/>
          <w:sz w:val="18"/>
          <w:szCs w:val="18"/>
        </w:rPr>
        <w:t>Rizatriptan</w:t>
      </w:r>
      <w:proofErr w:type="spellEnd"/>
      <w:r w:rsidR="00375F8C" w:rsidRPr="00213423">
        <w:rPr>
          <w:rFonts w:ascii="Lucida Sans Unicode" w:hAnsi="Lucida Sans Unicode" w:cs="Lucida Sans Unicode"/>
          <w:sz w:val="18"/>
          <w:szCs w:val="18"/>
        </w:rPr>
        <w:t xml:space="preserve">, Zolmitriptan, </w:t>
      </w:r>
      <w:proofErr w:type="spellStart"/>
      <w:r w:rsidR="00375F8C" w:rsidRPr="00213423">
        <w:rPr>
          <w:rFonts w:ascii="Lucida Sans Unicode" w:hAnsi="Lucida Sans Unicode" w:cs="Lucida Sans Unicode"/>
          <w:sz w:val="18"/>
          <w:szCs w:val="18"/>
        </w:rPr>
        <w:t>Naratriptan</w:t>
      </w:r>
      <w:proofErr w:type="spellEnd"/>
      <w:r w:rsidR="00375F8C" w:rsidRPr="00213423">
        <w:rPr>
          <w:rFonts w:ascii="Lucida Sans Unicode" w:hAnsi="Lucida Sans Unicode" w:cs="Lucida Sans Unicode"/>
          <w:sz w:val="18"/>
          <w:szCs w:val="18"/>
        </w:rPr>
        <w:t>, Paracetamol, Metamizol, Tramadol, Sumatriptan und Ibuprofen zum Einsatz.</w:t>
      </w:r>
      <w:r w:rsidR="00995AA8">
        <w:rPr>
          <w:rFonts w:ascii="Lucida Sans Unicode" w:hAnsi="Lucida Sans Unicode" w:cs="Lucida Sans Unicode"/>
          <w:sz w:val="18"/>
          <w:szCs w:val="18"/>
        </w:rPr>
        <w:t xml:space="preserve"> {pause_abs1}</w:t>
      </w:r>
    </w:p>
    <w:p w14:paraId="6FD7964D" w14:textId="76B9A370"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 xml:space="preserve">} besteht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 xml:space="preserve"> {pause_abs</w:t>
      </w:r>
      <w:proofErr w:type="gramStart"/>
      <w:r w:rsidR="00995AA8">
        <w:rPr>
          <w:rFonts w:ascii="Lucida Sans Unicode" w:hAnsi="Lucida Sans Unicode" w:cs="Lucida Sans Unicode"/>
          <w:sz w:val="18"/>
          <w:szCs w:val="18"/>
        </w:rPr>
        <w:t>2}</w:t>
      </w:r>
      <w:r w:rsidRPr="00213423">
        <w:rPr>
          <w:rFonts w:ascii="Lucida Sans Unicode" w:hAnsi="Lucida Sans Unicode" w:cs="Lucida Sans Unicode"/>
          <w:sz w:val="18"/>
          <w:szCs w:val="18"/>
        </w:rPr>
        <w:t>Diese</w:t>
      </w:r>
      <w:proofErr w:type="gramEnd"/>
      <w:r w:rsidRPr="00213423">
        <w:rPr>
          <w:rFonts w:ascii="Lucida Sans Unicode" w:hAnsi="Lucida Sans Unicode" w:cs="Lucida Sans Unicode"/>
          <w:sz w:val="18"/>
          <w:szCs w:val="18"/>
        </w:rPr>
        <w:t xml:space="preserv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69FF45AF" w:rsidR="00375F8C" w:rsidRDefault="00452109"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Pr>
          <w:rFonts w:ascii="Lucida Sans Unicode" w:hAnsi="Lucida Sans Unicode" w:cs="Lucida Sans Unicode"/>
          <w:sz w:val="18"/>
          <w:szCs w:val="18"/>
        </w:rPr>
        <w:t xml:space="preserve">} </w:t>
      </w:r>
    </w:p>
    <w:p w14:paraId="7407AC37" w14:textId="5D82A458"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 xml:space="preserve"> {</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2FFBF198" w14:textId="4C2F24A8"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Der Einsatz von</w:t>
      </w:r>
      <w:r w:rsidR="00375F8C">
        <w:rPr>
          <w:rFonts w:ascii="Lucida Sans Unicode" w:hAnsi="Lucida Sans Unicode" w:cs="Lucida Sans Unicode"/>
          <w:sz w:val="18"/>
          <w:szCs w:val="18"/>
        </w:rPr>
        <w:t xml:space="preserve"> </w:t>
      </w:r>
      <w:r w:rsidR="00375F8C" w:rsidRPr="00C02203">
        <w:rPr>
          <w:rFonts w:ascii="Lucida Sans Unicode" w:hAnsi="Lucida Sans Unicode" w:cs="Lucida Sans Unicode"/>
          <w:sz w:val="18"/>
          <w:szCs w:val="18"/>
        </w:rPr>
        <w:t xml:space="preserve">Schmerzmitteln </w:t>
      </w:r>
      <w:r w:rsidR="00C02203">
        <w:rPr>
          <w:rFonts w:ascii="Lucida Sans Unicode" w:hAnsi="Lucida Sans Unicode" w:cs="Lucida Sans Unicode"/>
          <w:sz w:val="18"/>
          <w:szCs w:val="18"/>
        </w:rPr>
        <w:t xml:space="preserve">und/oder </w:t>
      </w:r>
      <w:r w:rsidR="00375F8C" w:rsidRPr="00C02203">
        <w:rPr>
          <w:rFonts w:ascii="Lucida Sans Unicode" w:hAnsi="Lucida Sans Unicode" w:cs="Lucida Sans Unicode"/>
          <w:sz w:val="18"/>
          <w:szCs w:val="18"/>
        </w:rPr>
        <w:t>Triptanen</w:t>
      </w:r>
      <w:r w:rsidRPr="00C02203">
        <w:rPr>
          <w:rFonts w:ascii="Lucida Sans Unicode" w:hAnsi="Lucida Sans Unicode" w:cs="Lucida Sans Unicode"/>
          <w:sz w:val="18"/>
          <w:szCs w:val="18"/>
        </w:rPr>
        <w:t xml:space="preserve"> an</w:t>
      </w:r>
      <w:r w:rsidRPr="00213423">
        <w:rPr>
          <w:rFonts w:ascii="Lucida Sans Unicode" w:hAnsi="Lucida Sans Unicode" w:cs="Lucida Sans Unicode"/>
          <w:sz w:val="18"/>
          <w:szCs w:val="18"/>
        </w:rPr>
        <w:t xml:space="preserve"> mehr als 10 Tagen im Monat überschreitet die Grenzschwellen für die Entstehung von Kopfschmerzen bei Medikamentenübergebrauch. Es besteht ein Fehlgebrauch durch nicht-selektive Anwendung der Triptane bei Kopfschmerz vom Spannungstyp und Medikamentenübergebrauchskopfschmerzen. Es besteht ein Fehlgebrauch aufgrund nicht spezifischer Differenzierung der Akutmedikation in der Akutbehandlung der Migräne, Spannungskopfschmerzen und der Intervallkopfschmerzen. Es besteht ein Fehlgebrauch</w:t>
      </w:r>
      <w:r w:rsidR="00C0220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indem Triptane erst dann eingenommen werden, wenn die Migräneattacke ihre höchste Kopfschmerzintensität erreicht hat. Es besteht ein Fehlgebrauch aufgrund Wiederholung des primär eingesetzten Triptans bei primärer Unwirksamkeit im Anfall. Es besteht ein Fehlgebrauch bei der Anwendung von Escape-Medikation bei primärer Unwirksamkeit des Triptans. Bei </w:t>
      </w:r>
      <w:proofErr w:type="spellStart"/>
      <w:r w:rsidRPr="00213423">
        <w:rPr>
          <w:rFonts w:ascii="Lucida Sans Unicode" w:hAnsi="Lucida Sans Unicode" w:cs="Lucida Sans Unicode"/>
          <w:sz w:val="18"/>
          <w:szCs w:val="18"/>
        </w:rPr>
        <w:t>status</w:t>
      </w:r>
      <w:proofErr w:type="spellEnd"/>
      <w:r w:rsidRPr="00213423">
        <w:rPr>
          <w:rFonts w:ascii="Lucida Sans Unicode" w:hAnsi="Lucida Sans Unicode" w:cs="Lucida Sans Unicode"/>
          <w:sz w:val="18"/>
          <w:szCs w:val="18"/>
        </w:rPr>
        <w:t xml:space="preserve"> </w:t>
      </w:r>
      <w:proofErr w:type="spellStart"/>
      <w:r w:rsidRPr="00213423">
        <w:rPr>
          <w:rFonts w:ascii="Lucida Sans Unicode" w:hAnsi="Lucida Sans Unicode" w:cs="Lucida Sans Unicode"/>
          <w:sz w:val="18"/>
          <w:szCs w:val="18"/>
        </w:rPr>
        <w:t>migraenosus</w:t>
      </w:r>
      <w:proofErr w:type="spellEnd"/>
      <w:r w:rsidRPr="00213423">
        <w:rPr>
          <w:rFonts w:ascii="Lucida Sans Unicode" w:hAnsi="Lucida Sans Unicode" w:cs="Lucida Sans Unicode"/>
          <w:sz w:val="18"/>
          <w:szCs w:val="18"/>
        </w:rPr>
        <w:t xml:space="preserve"> werden über 5 Tage täglich Schmerzmitteln und Triptane eingesetzt.</w:t>
      </w:r>
    </w:p>
    <w:p w14:paraId="1E045B6B"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53B89E4D"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ledig, habe keine Kinder.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arbeit</w:t>
      </w:r>
      <w:proofErr w:type="spellEnd"/>
      <w:r w:rsidR="00C0220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angestellt. Eine Schwerbehinderung wurde bisher nicht beantragt.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77777777"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Pr>
          <w:rFonts w:ascii="Lucida Sans Unicode" w:hAnsi="Lucida Sans Unicode" w:cs="Lucida Sans Unicode"/>
          <w:b/>
          <w:bCs/>
          <w:sz w:val="18"/>
          <w:szCs w:val="18"/>
        </w:rPr>
        <w:t>:</w:t>
      </w:r>
      <w:r>
        <w:rPr>
          <w:rFonts w:ascii="Lucida Sans Unicode" w:hAnsi="Lucida Sans Unicode" w:cs="Lucida Sans Unicode"/>
          <w:sz w:val="18"/>
          <w:szCs w:val="18"/>
        </w:rPr>
        <w:t xml:space="preserve"> 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207BC6CF"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00764662">
        <w:rPr>
          <w:rFonts w:ascii="Lucida Sans Unicode" w:hAnsi="Lucida Sans Unicode" w:cs="Lucida Sans Unicode"/>
          <w:sz w:val="18"/>
          <w:szCs w:val="18"/>
          <w:highlight w:val="yellow"/>
        </w:rPr>
        <w:fldChar w:fldCharType="begin"/>
      </w:r>
      <w:r>
        <w:rPr>
          <w:rFonts w:ascii="Lucida Sans Unicode" w:hAnsi="Lucida Sans Unicode" w:cs="Lucida Sans Unicode"/>
          <w:sz w:val="18"/>
          <w:szCs w:val="18"/>
          <w:highlight w:val="yellow"/>
        </w:rPr>
        <w:instrText xml:space="preserve">  </w:instrText>
      </w:r>
      <w:r w:rsidR="00764662">
        <w:rPr>
          <w:rFonts w:ascii="Lucida Sans Unicode" w:hAnsi="Lucida Sans Unicode" w:cs="Lucida Sans Unicode"/>
          <w:sz w:val="18"/>
          <w:szCs w:val="18"/>
          <w:highlight w:val="yellow"/>
        </w:rPr>
        <w:fldChar w:fldCharType="end"/>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Kein Druck- oder Klopf</w:t>
      </w:r>
      <w:r>
        <w:rPr>
          <w:rFonts w:ascii="Lucida Sans Unicode" w:hAnsi="Lucida Sans Unicode" w:cs="Lucida Sans Unicode"/>
          <w:sz w:val="18"/>
          <w:szCs w:val="18"/>
        </w:rPr>
        <w:lastRenderedPageBreak/>
        <w:t xml:space="preserve">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w:t>
      </w:r>
      <w:proofErr w:type="spellStart"/>
      <w:r w:rsidR="00E7653D" w:rsidRPr="00C02203">
        <w:rPr>
          <w:rFonts w:ascii="Lucida Sans Unicode" w:hAnsi="Lucida Sans Unicode" w:cs="Lucida Sans Unicode"/>
          <w:sz w:val="18"/>
          <w:szCs w:val="18"/>
        </w:rPr>
        <w:t>nachname</w:t>
      </w:r>
      <w:proofErr w:type="spellEnd"/>
      <w:r w:rsidR="00E7653D" w:rsidRPr="00C02203">
        <w:rPr>
          <w:rFonts w:ascii="Lucida Sans Unicode" w:hAnsi="Lucida Sans Unicode" w:cs="Lucida Sans Unicode"/>
          <w:sz w:val="18"/>
          <w:szCs w:val="18"/>
        </w:rPr>
        <w:t>}</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patient</w:t>
      </w:r>
      <w:proofErr w:type="spellEnd"/>
      <w:r w:rsidR="00261CCB">
        <w:rPr>
          <w:rFonts w:ascii="Lucida Sans Unicode" w:hAnsi="Lucida Sans Unicode" w:cs="Lucida Sans Unicode"/>
          <w:sz w:val="18"/>
          <w:szCs w:val="18"/>
        </w:rPr>
        <w: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255698" w:rsidRDefault="00877D06" w:rsidP="00E7653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sidR="00E7653D">
        <w:rPr>
          <w:rFonts w:ascii="Lucida Sans Unicode" w:hAnsi="Lucida Sans Unicode" w:cs="Lucida Sans Unicode"/>
          <w:b/>
          <w:bCs/>
          <w:sz w:val="18"/>
          <w:szCs w:val="18"/>
        </w:rPr>
        <w:t>:</w:t>
      </w:r>
    </w:p>
    <w:p w14:paraId="71CF436F" w14:textId="77777777" w:rsidR="00877D06" w:rsidRPr="00764B64" w:rsidRDefault="00877D06" w:rsidP="008A1328">
      <w:pPr>
        <w:tabs>
          <w:tab w:val="left" w:pos="6804"/>
        </w:tabs>
        <w:jc w:val="both"/>
        <w:rPr>
          <w:rFonts w:ascii="Lucida Sans Unicode" w:hAnsi="Lucida Sans Unicode" w:cs="Lucida Sans Unicode"/>
          <w:sz w:val="18"/>
          <w:szCs w:val="18"/>
        </w:rPr>
      </w:pPr>
    </w:p>
    <w:p w14:paraId="375AEB5E" w14:textId="0C1A5C2E"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E7653D">
        <w:rPr>
          <w:rFonts w:ascii="Lucida Sans Unicode" w:hAnsi="Lucida Sans Unicode" w:cs="Lucida Sans Unicode"/>
          <w:b/>
          <w:bCs/>
          <w:sz w:val="18"/>
          <w:szCs w:val="18"/>
        </w:rPr>
        <w:t>{</w:t>
      </w:r>
      <w:proofErr w:type="spellStart"/>
      <w:r w:rsidR="00E7653D">
        <w:rPr>
          <w:rFonts w:ascii="Lucida Sans Unicode" w:hAnsi="Lucida Sans Unicode" w:cs="Lucida Sans Unicode"/>
          <w:b/>
          <w:bCs/>
          <w:sz w:val="18"/>
          <w:szCs w:val="18"/>
        </w:rPr>
        <w:t>aufnahme</w:t>
      </w:r>
      <w:proofErr w:type="spellEnd"/>
      <w:r w:rsidR="00E7653D">
        <w:rPr>
          <w:rFonts w:ascii="Lucida Sans Unicode" w:hAnsi="Lucida Sans Unicode" w:cs="Lucida Sans Unicode"/>
          <w:b/>
          <w:bCs/>
          <w:sz w:val="18"/>
          <w:szCs w:val="18"/>
        </w:rPr>
        <w:t>}</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Indifferenztyp, Sinusrhythmus, </w:t>
      </w:r>
      <w:r w:rsidR="00261CCB">
        <w:rPr>
          <w:rFonts w:ascii="Lucida Sans Unicode" w:hAnsi="Lucida Sans Unicode" w:cs="Lucida Sans Unicode"/>
          <w:sz w:val="18"/>
          <w:szCs w:val="18"/>
        </w:rPr>
        <w:t>…</w:t>
      </w:r>
      <w:r>
        <w:rPr>
          <w:rFonts w:ascii="Lucida Sans Unicode" w:hAnsi="Lucida Sans Unicode" w:cs="Lucida Sans Unicode"/>
          <w:sz w:val="18"/>
          <w:szCs w:val="18"/>
        </w:rPr>
        <w:t xml:space="preserve">/min, </w:t>
      </w:r>
      <w:proofErr w:type="spellStart"/>
      <w:r>
        <w:rPr>
          <w:rFonts w:ascii="Lucida Sans Unicode" w:hAnsi="Lucida Sans Unicode" w:cs="Lucida Sans Unicode"/>
          <w:sz w:val="18"/>
          <w:szCs w:val="18"/>
        </w:rPr>
        <w:t>QTc</w:t>
      </w:r>
      <w:proofErr w:type="spellEnd"/>
      <w:r w:rsidR="00261CCB">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ms.</w:t>
      </w:r>
      <w:proofErr w:type="spellEnd"/>
      <w:r>
        <w:rPr>
          <w:rFonts w:ascii="Lucida Sans Unicode" w:hAnsi="Lucida Sans Unicode" w:cs="Lucida Sans Unicode"/>
          <w:sz w:val="18"/>
          <w:szCs w:val="18"/>
        </w:rPr>
        <w:t xml:space="preserve"> Keine </w:t>
      </w:r>
      <w:r w:rsidR="00261CCB">
        <w:rPr>
          <w:rFonts w:ascii="Lucida Sans Unicode" w:hAnsi="Lucida Sans Unicode" w:cs="Lucida Sans Unicode"/>
          <w:sz w:val="18"/>
          <w:szCs w:val="18"/>
        </w:rPr>
        <w:t xml:space="preserve">akuten </w:t>
      </w:r>
      <w:r>
        <w:rPr>
          <w:rFonts w:ascii="Lucida Sans Unicode" w:hAnsi="Lucida Sans Unicode" w:cs="Lucida Sans Unicode"/>
          <w:sz w:val="18"/>
          <w:szCs w:val="18"/>
        </w:rPr>
        <w:t>Erregungsausbreitungs- und -</w:t>
      </w:r>
      <w:proofErr w:type="spellStart"/>
      <w:r>
        <w:rPr>
          <w:rFonts w:ascii="Lucida Sans Unicode" w:hAnsi="Lucida Sans Unicode" w:cs="Lucida Sans Unicode"/>
          <w:sz w:val="18"/>
          <w:szCs w:val="18"/>
        </w:rPr>
        <w:t>rückbildungsstörungen</w:t>
      </w:r>
      <w:proofErr w:type="spellEnd"/>
      <w:r>
        <w:rPr>
          <w:rFonts w:ascii="Lucida Sans Unicode" w:hAnsi="Lucida Sans Unicode" w:cs="Lucida Sans Unicode"/>
          <w:sz w:val="18"/>
          <w:szCs w:val="18"/>
        </w:rPr>
        <w:t>.</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77777777"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1BCC9427"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6CF8E590"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xml:space="preserve">, der komplexen bestehenden unterhaltenden psychischen Komorbidität, der gravierenden somatischen Begleiterkrankungen, des schwerwiegenden langen chronischen Verlaufes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2" w:name="OLE_LINK95"/>
      <w:bookmarkStart w:id="3" w:name="OLE_LINK96"/>
      <w:bookmarkStart w:id="4"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23794A5C"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lastRenderedPageBreak/>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die Patientin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758C2F7E" w14:textId="10D7C093" w:rsidR="00876BED" w:rsidRPr="00851205" w:rsidRDefault="00876BED" w:rsidP="00851205">
      <w:pPr>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Im weiteren Verlauf kann bei hier vorliegender chronischer Migräne bei Ausschöpfung anderweitiger Therapiemethoden eine Behandlung mit </w:t>
      </w:r>
      <w:proofErr w:type="spellStart"/>
      <w:r w:rsidRPr="00876BED">
        <w:rPr>
          <w:rFonts w:ascii="Lucida Sans Unicode" w:hAnsi="Lucida Sans Unicode" w:cs="Lucida Sans Unicode"/>
          <w:sz w:val="18"/>
          <w:szCs w:val="18"/>
          <w:highlight w:val="yellow"/>
        </w:rPr>
        <w:t>cGRP</w:t>
      </w:r>
      <w:proofErr w:type="spellEnd"/>
      <w:r w:rsidRPr="00876BED">
        <w:rPr>
          <w:rFonts w:ascii="Lucida Sans Unicode" w:hAnsi="Lucida Sans Unicode" w:cs="Lucida Sans Unicode"/>
          <w:sz w:val="18"/>
          <w:szCs w:val="18"/>
          <w:highlight w:val="yellow"/>
        </w:rPr>
        <w:t xml:space="preserve">-Antikörpern, z.B. </w:t>
      </w:r>
      <w:proofErr w:type="spellStart"/>
      <w:r w:rsidRPr="00876BED">
        <w:rPr>
          <w:rFonts w:ascii="Lucida Sans Unicode" w:hAnsi="Lucida Sans Unicode" w:cs="Lucida Sans Unicode"/>
          <w:sz w:val="18"/>
          <w:szCs w:val="18"/>
          <w:highlight w:val="yellow"/>
        </w:rPr>
        <w:t>Erenumab</w:t>
      </w:r>
      <w:proofErr w:type="spellEnd"/>
      <w:r w:rsidRPr="00876BED">
        <w:rPr>
          <w:rFonts w:ascii="Lucida Sans Unicode" w:hAnsi="Lucida Sans Unicode" w:cs="Lucida Sans Unicode"/>
          <w:sz w:val="18"/>
          <w:szCs w:val="18"/>
          <w:highlight w:val="yellow"/>
        </w:rPr>
        <w:t>, diskutiert werden.</w:t>
      </w:r>
    </w:p>
    <w:p w14:paraId="7075D89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402F5EA" w14:textId="77777777" w:rsidR="00877D06" w:rsidRDefault="00877D06" w:rsidP="00894F83">
      <w:pPr>
        <w:tabs>
          <w:tab w:val="left" w:pos="1701"/>
          <w:tab w:val="left" w:pos="6804"/>
        </w:tabs>
        <w:jc w:val="both"/>
        <w:rPr>
          <w:rFonts w:ascii="Lucida Sans Unicode" w:hAnsi="Lucida Sans Unicode" w:cs="Lucida Sans Unicode"/>
          <w:sz w:val="18"/>
          <w:szCs w:val="18"/>
        </w:rPr>
      </w:pPr>
      <w:r w:rsidRPr="00F4582D">
        <w:rPr>
          <w:rFonts w:ascii="Lucida Sans Unicode" w:hAnsi="Lucida Sans Unicode" w:cs="Lucida Sans Unicode"/>
          <w:sz w:val="18"/>
          <w:szCs w:val="18"/>
          <w:highlight w:val="yellow"/>
        </w:rPr>
        <w:t>Zur Prophylaxe der Migräne erhielt die Patientin die hochdosierten Nahrungsergänzungsmittel Vitamin B2 und Magnesium.</w:t>
      </w:r>
      <w:r>
        <w:rPr>
          <w:rFonts w:ascii="Lucida Sans Unicode" w:hAnsi="Lucida Sans Unicode" w:cs="Lucida Sans Unicode"/>
          <w:sz w:val="18"/>
          <w:szCs w:val="18"/>
        </w:rPr>
        <w:t xml:space="preserve"> </w:t>
      </w:r>
    </w:p>
    <w:p w14:paraId="30A102ED"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3AEA6580" w:rsidR="00877D06" w:rsidRPr="00334C70" w:rsidRDefault="00877D06" w:rsidP="008A1328">
      <w:pPr>
        <w:pStyle w:val="Textkrper"/>
        <w:spacing w:line="240" w:lineRule="auto"/>
        <w:rPr>
          <w:sz w:val="18"/>
          <w:szCs w:val="18"/>
        </w:rPr>
      </w:pPr>
      <w:r w:rsidRPr="00334C70">
        <w:rPr>
          <w:sz w:val="18"/>
          <w:szCs w:val="18"/>
        </w:rPr>
        <w:t xml:space="preserve">Wir empfahlen </w:t>
      </w:r>
      <w:r w:rsidRPr="00334C70">
        <w:rPr>
          <w:sz w:val="18"/>
          <w:szCs w:val="18"/>
          <w:highlight w:val="yellow"/>
        </w:rPr>
        <w:t>nach Abschluss der Medikamentenpause</w:t>
      </w:r>
      <w:r w:rsidRPr="00334C70">
        <w:rPr>
          <w:sz w:val="18"/>
          <w:szCs w:val="18"/>
        </w:rPr>
        <w:t xml:space="preserve"> zur </w:t>
      </w:r>
      <w:proofErr w:type="spellStart"/>
      <w:r w:rsidRPr="00334C70">
        <w:rPr>
          <w:b/>
          <w:bCs/>
          <w:sz w:val="18"/>
          <w:szCs w:val="18"/>
        </w:rPr>
        <w:t>Attackenbehandlung</w:t>
      </w:r>
      <w:proofErr w:type="spellEnd"/>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 xml:space="preserve">den Einsatz einer Kombination aus dem selektiven </w:t>
      </w:r>
      <w:proofErr w:type="spellStart"/>
      <w:r w:rsidRPr="00334C70">
        <w:rPr>
          <w:sz w:val="18"/>
          <w:szCs w:val="18"/>
        </w:rPr>
        <w:t>Serotoninrezeptoragonisten</w:t>
      </w:r>
      <w:proofErr w:type="spellEnd"/>
      <w:r w:rsidR="00876BED">
        <w:rPr>
          <w:sz w:val="18"/>
          <w:szCs w:val="18"/>
        </w:rPr>
        <w:t xml:space="preserve"> </w:t>
      </w:r>
      <w:proofErr w:type="spellStart"/>
      <w:r w:rsidR="00876BED">
        <w:rPr>
          <w:sz w:val="18"/>
          <w:szCs w:val="18"/>
        </w:rPr>
        <w:t>Eletriptan</w:t>
      </w:r>
      <w:proofErr w:type="spellEnd"/>
      <w:r w:rsidR="00876BED">
        <w:rPr>
          <w:sz w:val="18"/>
          <w:szCs w:val="18"/>
        </w:rPr>
        <w:t xml:space="preserve"> 40</w:t>
      </w:r>
      <w:r w:rsidRPr="00334C70">
        <w:rPr>
          <w:sz w:val="18"/>
          <w:szCs w:val="18"/>
        </w:rPr>
        <w:t xml:space="preserve"> mg oral mit dem langwirksamen Naproxen als Tablette zu 500 mg. Ziel dieser Kombination ist zum einen eine schnelle und effektive Schmerzlinderung, zum anderen ein Verhindern oder zumindest Hinauszögern des Auftretens von Wiederkehrkopfschmerzen. Der empfohlene selektive </w:t>
      </w:r>
      <w:proofErr w:type="spellStart"/>
      <w:r w:rsidRPr="00334C70">
        <w:rPr>
          <w:sz w:val="18"/>
          <w:szCs w:val="18"/>
        </w:rPr>
        <w:t>Serotoninrezeptoragonist</w:t>
      </w:r>
      <w:proofErr w:type="spellEnd"/>
      <w:r w:rsidRPr="00334C70">
        <w:rPr>
          <w:sz w:val="18"/>
          <w:szCs w:val="18"/>
        </w:rPr>
        <w:t xml:space="preserve">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17B0FF74" w14:textId="77777777" w:rsidR="00877D06" w:rsidRDefault="00877D06" w:rsidP="008A1328">
      <w:pPr>
        <w:pStyle w:val="Textkrper"/>
        <w:tabs>
          <w:tab w:val="left" w:pos="1701"/>
          <w:tab w:val="left" w:pos="6804"/>
        </w:tabs>
        <w:spacing w:line="240" w:lineRule="auto"/>
        <w:rPr>
          <w:sz w:val="18"/>
          <w:szCs w:val="18"/>
        </w:rPr>
      </w:pPr>
      <w:r w:rsidRPr="00EB09CF">
        <w:rPr>
          <w:sz w:val="18"/>
          <w:szCs w:val="18"/>
          <w:highlight w:val="yellow"/>
        </w:rPr>
        <w:t xml:space="preserve">Bei Migräne mit Aura ist der Einsatz von Triptanen während einer Aura kontraindiziert. Hier empfiehlt sich die Einnahme von Akutanalgetika wie </w:t>
      </w:r>
      <w:proofErr w:type="spellStart"/>
      <w:r w:rsidRPr="00EB09CF">
        <w:rPr>
          <w:sz w:val="18"/>
          <w:szCs w:val="18"/>
          <w:highlight w:val="yellow"/>
        </w:rPr>
        <w:t>Novaminsulfon</w:t>
      </w:r>
      <w:proofErr w:type="spellEnd"/>
      <w:r w:rsidRPr="00EB09CF">
        <w:rPr>
          <w:sz w:val="18"/>
          <w:szCs w:val="18"/>
          <w:highlight w:val="yellow"/>
        </w:rPr>
        <w:t xml:space="preserve">® (Metamizol) 40° bis zu 4x täglich. Alternativ ist </w:t>
      </w:r>
      <w:proofErr w:type="spellStart"/>
      <w:r w:rsidRPr="00EB09CF">
        <w:rPr>
          <w:sz w:val="18"/>
          <w:szCs w:val="18"/>
          <w:highlight w:val="yellow"/>
        </w:rPr>
        <w:t>Diclofenac</w:t>
      </w:r>
      <w:proofErr w:type="spellEnd"/>
      <w:r w:rsidRPr="00EB09CF">
        <w:rPr>
          <w:sz w:val="18"/>
          <w:szCs w:val="18"/>
          <w:highlight w:val="yellow"/>
        </w:rPr>
        <w:t xml:space="preserve"> </w:t>
      </w:r>
      <w:r>
        <w:rPr>
          <w:sz w:val="18"/>
          <w:szCs w:val="18"/>
          <w:highlight w:val="yellow"/>
        </w:rPr>
        <w:t>20°, maximal 3x täglich möglich</w:t>
      </w:r>
      <w:r w:rsidRPr="00EB09CF">
        <w:rPr>
          <w:sz w:val="18"/>
          <w:szCs w:val="18"/>
          <w:highlight w:val="yellow"/>
        </w:rPr>
        <w:t>.</w:t>
      </w:r>
      <w:r>
        <w:rPr>
          <w:sz w:val="18"/>
          <w:szCs w:val="18"/>
          <w:highlight w:val="yellow"/>
        </w:rPr>
        <w:t xml:space="preserve"> </w:t>
      </w:r>
      <w:r w:rsidRPr="00EB09CF">
        <w:rPr>
          <w:sz w:val="18"/>
          <w:szCs w:val="18"/>
          <w:highlight w:val="yellow"/>
        </w:rPr>
        <w:t xml:space="preserve">Nach sicher abgeklungener </w:t>
      </w:r>
      <w:proofErr w:type="spellStart"/>
      <w:r w:rsidRPr="00EB09CF">
        <w:rPr>
          <w:sz w:val="18"/>
          <w:szCs w:val="18"/>
          <w:highlight w:val="yellow"/>
        </w:rPr>
        <w:t>Aurasymptomatik</w:t>
      </w:r>
      <w:proofErr w:type="spellEnd"/>
      <w:r w:rsidRPr="00EB09CF">
        <w:rPr>
          <w:sz w:val="18"/>
          <w:szCs w:val="18"/>
          <w:highlight w:val="yellow"/>
        </w:rPr>
        <w:t xml:space="preserve"> kann der Einsatz von Triptanen erfolgen.</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2FBB5D89" w14:textId="77777777" w:rsidR="00877D06" w:rsidRDefault="00877D06" w:rsidP="008A1328"/>
    <w:p w14:paraId="42000D89" w14:textId="77777777" w:rsidR="00877D06" w:rsidRPr="00F66F6A" w:rsidRDefault="00877D06" w:rsidP="008A1328">
      <w:pPr>
        <w:rPr>
          <w:highlight w:val="cyan"/>
        </w:rPr>
      </w:pPr>
      <w:proofErr w:type="spellStart"/>
      <w:r w:rsidRPr="00F66F6A">
        <w:rPr>
          <w:highlight w:val="cyan"/>
        </w:rPr>
        <w:t>Fibromyalie</w:t>
      </w:r>
      <w:proofErr w:type="spellEnd"/>
      <w:r w:rsidRPr="00F66F6A">
        <w:rPr>
          <w:highlight w:val="cyan"/>
        </w:rPr>
        <w:t>:</w:t>
      </w: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Fibromyalgiesyndroms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5"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w:t>
      </w:r>
      <w:r>
        <w:rPr>
          <w:rFonts w:ascii="Lucida Sans Unicode" w:hAnsi="Lucida Sans Unicode" w:cs="Lucida Sans Unicode"/>
          <w:sz w:val="18"/>
          <w:szCs w:val="18"/>
        </w:rPr>
        <w:lastRenderedPageBreak/>
        <w:t xml:space="preserve">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5"/>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w:t>
      </w:r>
      <w:proofErr w:type="gramStart"/>
      <w:r w:rsidRPr="00744612">
        <w:rPr>
          <w:rFonts w:ascii="Lucida Sans Unicode" w:hAnsi="Lucida Sans Unicode" w:cs="Lucida Sans Unicode"/>
          <w:sz w:val="18"/>
          <w:szCs w:val="18"/>
        </w:rPr>
        <w:t>gewährleistet</w:t>
      </w:r>
      <w:proofErr w:type="gramEnd"/>
      <w:r w:rsidRPr="00744612">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Default="00877D06" w:rsidP="00A45462">
      <w:pPr>
        <w:jc w:val="both"/>
        <w:rPr>
          <w:rFonts w:ascii="Lucida Sans Unicode" w:hAnsi="Lucida Sans Unicode" w:cs="Lucida Sans Unicode"/>
          <w:sz w:val="18"/>
          <w:szCs w:val="18"/>
        </w:rPr>
      </w:pPr>
      <w:r w:rsidRPr="00574CCC">
        <w:rPr>
          <w:rFonts w:ascii="Lucida Sans Unicode" w:hAnsi="Lucida Sans Unicode" w:cs="Lucida Sans Unicode"/>
          <w:sz w:val="18"/>
          <w:szCs w:val="18"/>
        </w:rPr>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2"/>
      <w:bookmarkEnd w:id="3"/>
      <w:bookmarkEnd w:id="4"/>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3329AF" w14:textId="77777777" w:rsidR="00C96D6B" w:rsidRDefault="00C96D6B">
      <w:r>
        <w:separator/>
      </w:r>
    </w:p>
  </w:endnote>
  <w:endnote w:type="continuationSeparator" w:id="0">
    <w:p w14:paraId="1E9790FC" w14:textId="77777777" w:rsidR="00C96D6B" w:rsidRDefault="00C96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5E6B4" w14:textId="77777777" w:rsidR="00C96D6B" w:rsidRDefault="00C96D6B">
      <w:r>
        <w:separator/>
      </w:r>
    </w:p>
  </w:footnote>
  <w:footnote w:type="continuationSeparator" w:id="0">
    <w:p w14:paraId="15B19EB8" w14:textId="77777777" w:rsidR="00C96D6B" w:rsidRDefault="00C96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6DC"/>
    <w:rsid w:val="00000A5C"/>
    <w:rsid w:val="00001773"/>
    <w:rsid w:val="00001C8B"/>
    <w:rsid w:val="00002155"/>
    <w:rsid w:val="0000236D"/>
    <w:rsid w:val="000024E7"/>
    <w:rsid w:val="00002BC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2B03"/>
    <w:rsid w:val="00202C35"/>
    <w:rsid w:val="00203016"/>
    <w:rsid w:val="00203F10"/>
    <w:rsid w:val="002053BA"/>
    <w:rsid w:val="00205DBE"/>
    <w:rsid w:val="00206000"/>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A46"/>
    <w:rsid w:val="0026643C"/>
    <w:rsid w:val="00267638"/>
    <w:rsid w:val="00267F70"/>
    <w:rsid w:val="00271056"/>
    <w:rsid w:val="002711CB"/>
    <w:rsid w:val="00272E1F"/>
    <w:rsid w:val="002730A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C70"/>
    <w:rsid w:val="00334E95"/>
    <w:rsid w:val="00334ED5"/>
    <w:rsid w:val="00334FAB"/>
    <w:rsid w:val="00335B48"/>
    <w:rsid w:val="00336563"/>
    <w:rsid w:val="00337166"/>
    <w:rsid w:val="0033766C"/>
    <w:rsid w:val="00337A55"/>
    <w:rsid w:val="00340095"/>
    <w:rsid w:val="0034014B"/>
    <w:rsid w:val="00340CEC"/>
    <w:rsid w:val="0034158B"/>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B32"/>
    <w:rsid w:val="006912A1"/>
    <w:rsid w:val="00691471"/>
    <w:rsid w:val="00691BF4"/>
    <w:rsid w:val="00692475"/>
    <w:rsid w:val="00692B0F"/>
    <w:rsid w:val="006931C8"/>
    <w:rsid w:val="006932A0"/>
    <w:rsid w:val="0069418B"/>
    <w:rsid w:val="0069458F"/>
    <w:rsid w:val="00695B4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46B6"/>
    <w:rsid w:val="00AE5641"/>
    <w:rsid w:val="00AE5C00"/>
    <w:rsid w:val="00AE6C9E"/>
    <w:rsid w:val="00AF0003"/>
    <w:rsid w:val="00AF0449"/>
    <w:rsid w:val="00AF07AC"/>
    <w:rsid w:val="00AF1217"/>
    <w:rsid w:val="00AF165D"/>
    <w:rsid w:val="00AF1857"/>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CFC"/>
    <w:rsid w:val="00B411B3"/>
    <w:rsid w:val="00B4132C"/>
    <w:rsid w:val="00B41C20"/>
    <w:rsid w:val="00B41CF1"/>
    <w:rsid w:val="00B4215F"/>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658C"/>
    <w:rsid w:val="00C77381"/>
    <w:rsid w:val="00C77E8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7E4C"/>
    <w:rsid w:val="00D700CA"/>
    <w:rsid w:val="00D707C4"/>
    <w:rsid w:val="00D708B1"/>
    <w:rsid w:val="00D70D7A"/>
    <w:rsid w:val="00D71288"/>
    <w:rsid w:val="00D71B17"/>
    <w:rsid w:val="00D7279D"/>
    <w:rsid w:val="00D728F0"/>
    <w:rsid w:val="00D7313C"/>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9C"/>
    <w:rsid w:val="00E02F62"/>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D3C"/>
    <w:rsid w:val="00E31670"/>
    <w:rsid w:val="00E326B4"/>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706AF"/>
    <w:rsid w:val="00E7187F"/>
    <w:rsid w:val="00E71D90"/>
    <w:rsid w:val="00E7246E"/>
    <w:rsid w:val="00E72695"/>
    <w:rsid w:val="00E72BE0"/>
    <w:rsid w:val="00E73DA6"/>
    <w:rsid w:val="00E73E45"/>
    <w:rsid w:val="00E74D6A"/>
    <w:rsid w:val="00E753FB"/>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7189"/>
    <w:rsid w:val="00EB7770"/>
    <w:rsid w:val="00EC0783"/>
    <w:rsid w:val="00EC0BDD"/>
    <w:rsid w:val="00EC0BE4"/>
    <w:rsid w:val="00EC172A"/>
    <w:rsid w:val="00EC22CD"/>
    <w:rsid w:val="00EC282E"/>
    <w:rsid w:val="00EC3452"/>
    <w:rsid w:val="00EC3ED9"/>
    <w:rsid w:val="00EC4648"/>
    <w:rsid w:val="00EC49DB"/>
    <w:rsid w:val="00EC5D42"/>
    <w:rsid w:val="00EC5F2F"/>
    <w:rsid w:val="00EC607F"/>
    <w:rsid w:val="00EC6C60"/>
    <w:rsid w:val="00EC70BC"/>
    <w:rsid w:val="00ED0111"/>
    <w:rsid w:val="00ED01B6"/>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658C"/>
    <w:rsid w:val="00FB65E6"/>
    <w:rsid w:val="00FB6889"/>
    <w:rsid w:val="00FB71B3"/>
    <w:rsid w:val="00FB7E2C"/>
    <w:rsid w:val="00FB7FDA"/>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2510</Words>
  <Characters>15814</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36</cp:revision>
  <cp:lastPrinted>2010-05-16T15:31:00Z</cp:lastPrinted>
  <dcterms:created xsi:type="dcterms:W3CDTF">2023-09-26T13:20:00Z</dcterms:created>
  <dcterms:modified xsi:type="dcterms:W3CDTF">2025-05-29T15:13:00Z</dcterms:modified>
</cp:coreProperties>
</file>