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55D38232"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w:t>
            </w:r>
            <w:r w:rsidR="00E32810">
              <w:rPr>
                <w:rFonts w:ascii="Lucida Sans Unicode" w:hAnsi="Lucida Sans Unicode" w:cs="Lucida Sans Unicode"/>
                <w:b/>
                <w:bCs/>
                <w:sz w:val="18"/>
                <w:szCs w:val="18"/>
              </w:rPr>
              <w:t xml:space="preserve">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1A008A83"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139F3B2F" w14:textId="7A76CD3A" w:rsidR="00877D06" w:rsidRPr="00764B64" w:rsidRDefault="00877D06" w:rsidP="0008220F">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0008220F">
              <w:rPr>
                <w:rFonts w:ascii="Lucida Sans Unicode" w:hAnsi="Lucida Sans Unicode" w:cs="Lucida Sans Unicode"/>
                <w:sz w:val="18"/>
                <w:szCs w:val="18"/>
              </w:rPr>
              <w:t>, Bettruhe ist oft erforderlich.</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6DD13951" w14:textId="2914F48A"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w:t>
            </w:r>
            <w:r w:rsidR="0008220F">
              <w:rPr>
                <w:rFonts w:ascii="Lucida Sans Unicode" w:hAnsi="Lucida Sans Unicode" w:cs="Lucida Sans Unicode"/>
                <w:sz w:val="18"/>
                <w:szCs w:val="18"/>
              </w:rPr>
              <w:t>,</w:t>
            </w:r>
            <w:r>
              <w:rPr>
                <w:rFonts w:ascii="Lucida Sans Unicode" w:hAnsi="Lucida Sans Unicode" w:cs="Lucida Sans Unicode"/>
                <w:sz w:val="18"/>
                <w:szCs w:val="18"/>
              </w:rPr>
              <w:t xml:space="preserve"> Konzentrationsstörungen, Müdigkeit, Berührungsempfindlichkeit</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115A1F95"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Vorübergehende einseitige Sehstörungen in Form von </w:t>
            </w:r>
            <w:r w:rsidR="0008220F">
              <w:rPr>
                <w:rFonts w:ascii="Lucida Sans Unicode" w:hAnsi="Lucida Sans Unicode" w:cs="Lucida Sans Unicode"/>
                <w:sz w:val="18"/>
                <w:szCs w:val="18"/>
              </w:rPr>
              <w:t xml:space="preserve">Flimmerskotomen und </w:t>
            </w:r>
            <w:proofErr w:type="spellStart"/>
            <w:r w:rsidR="0008220F">
              <w:rPr>
                <w:rFonts w:ascii="Lucida Sans Unicode" w:hAnsi="Lucida Sans Unicode" w:cs="Lucida Sans Unicode"/>
                <w:sz w:val="18"/>
                <w:szCs w:val="18"/>
              </w:rPr>
              <w:t>Fortifikationsphenomänen</w:t>
            </w:r>
            <w:proofErr w:type="spellEnd"/>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7375BC91" w14:textId="77777777" w:rsidTr="0079735E">
        <w:tc>
          <w:tcPr>
            <w:tcW w:w="2234" w:type="dxa"/>
          </w:tcPr>
          <w:p w14:paraId="69CBE6EA" w14:textId="6BCD43A5"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E669DA3" w14:textId="6DF2C114"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51BA4F01" w14:textId="064314E4"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Beginn der aktuellen Episode</w:t>
            </w:r>
            <w:r w:rsidR="00E32810">
              <w:rPr>
                <w:rFonts w:ascii="Lucida Sans Unicode" w:hAnsi="Lucida Sans Unicode" w:cs="Lucida Sans Unicode"/>
                <w:sz w:val="18"/>
                <w:szCs w:val="18"/>
              </w:rPr>
              <w:t xml:space="preserve">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ca. </w:t>
            </w:r>
            <w:r w:rsidR="00E32810">
              <w:rPr>
                <w:rFonts w:ascii="Lucida Sans Unicode" w:hAnsi="Lucida Sans Unicode" w:cs="Lucida Sans Unicode"/>
                <w:sz w:val="18"/>
                <w:szCs w:val="18"/>
              </w:rPr>
              <w:t>30</w:t>
            </w:r>
            <w:r>
              <w:rPr>
                <w:rFonts w:ascii="Lucida Sans Unicode" w:hAnsi="Lucida Sans Unicode" w:cs="Lucida Sans Unicode"/>
                <w:sz w:val="18"/>
                <w:szCs w:val="18"/>
              </w:rPr>
              <w:t xml:space="preserve"> Minuten.</w:t>
            </w:r>
          </w:p>
        </w:tc>
      </w:tr>
      <w:tr w:rsidR="0008220F" w:rsidRPr="00764B64" w14:paraId="4B9C64D5" w14:textId="77777777" w:rsidTr="0079735E">
        <w:tc>
          <w:tcPr>
            <w:tcW w:w="2234" w:type="dxa"/>
          </w:tcPr>
          <w:p w14:paraId="06CFF36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2B9591B" w14:textId="36A0236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rechtsseitig </w:t>
            </w:r>
            <w:proofErr w:type="spellStart"/>
            <w:r>
              <w:rPr>
                <w:rFonts w:ascii="Lucida Sans Unicode" w:hAnsi="Lucida Sans Unicode" w:cs="Lucida Sans Unicode"/>
                <w:sz w:val="18"/>
                <w:szCs w:val="18"/>
              </w:rPr>
              <w:t>periorbital</w:t>
            </w:r>
            <w:proofErr w:type="spellEnd"/>
          </w:p>
        </w:tc>
      </w:tr>
      <w:tr w:rsidR="0008220F" w:rsidRPr="00764B64" w14:paraId="1A3F46C9" w14:textId="77777777" w:rsidTr="0079735E">
        <w:tc>
          <w:tcPr>
            <w:tcW w:w="2234" w:type="dxa"/>
          </w:tcPr>
          <w:p w14:paraId="49D51B5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F85C766" w14:textId="4272C878"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8220F" w:rsidRPr="00764B64" w14:paraId="7D68BF3A" w14:textId="77777777" w:rsidTr="0079735E">
        <w:tc>
          <w:tcPr>
            <w:tcW w:w="2234" w:type="dxa"/>
          </w:tcPr>
          <w:p w14:paraId="088B3F60"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610AFBBF" w14:textId="3A0C198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8220F" w:rsidRPr="00764B64" w14:paraId="60FAE2DA" w14:textId="77777777" w:rsidTr="0079735E">
        <w:tc>
          <w:tcPr>
            <w:tcW w:w="2234" w:type="dxa"/>
          </w:tcPr>
          <w:p w14:paraId="367D030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74EA70EB" w14:textId="418B3DD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Ausgeprägte körperliche Unruhe</w:t>
            </w:r>
          </w:p>
        </w:tc>
      </w:tr>
      <w:tr w:rsidR="0008220F" w:rsidRPr="00764B64" w14:paraId="325FDCB3" w14:textId="77777777" w:rsidTr="0079735E">
        <w:tc>
          <w:tcPr>
            <w:tcW w:w="2234" w:type="dxa"/>
          </w:tcPr>
          <w:p w14:paraId="13DDAC3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24D72E" w14:textId="635322BA"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Symptome ipsilateral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und Ptosis</w:t>
            </w:r>
          </w:p>
        </w:tc>
      </w:tr>
    </w:tbl>
    <w:p w14:paraId="5C209A4A"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48C0340C" w:rsidR="00690923"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w:t>
      </w:r>
      <w:r w:rsidRPr="00213423">
        <w:rPr>
          <w:rFonts w:ascii="Lucida Sans Unicode" w:hAnsi="Lucida Sans Unicode" w:cs="Lucida Sans Unicode"/>
          <w:sz w:val="18"/>
          <w:szCs w:val="18"/>
        </w:rPr>
        <w:lastRenderedPageBreak/>
        <w:t xml:space="preserve">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CE2487D"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chronischer Clusterkopfschmerz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14EB747D" w14:textId="3367E996"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zum </w:t>
      </w:r>
      <w:proofErr w:type="gramStart"/>
      <w:r w:rsidRPr="00213423">
        <w:rPr>
          <w:rFonts w:ascii="Lucida Sans Unicode" w:hAnsi="Lucida Sans Unicode" w:cs="Lucida Sans Unicode"/>
          <w:sz w:val="18"/>
          <w:szCs w:val="18"/>
        </w:rPr>
        <w:t>Einsatz.</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3299052A"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lastRenderedPageBreak/>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lastRenderedPageBreak/>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E38FD" w14:textId="77777777" w:rsidR="00A37811" w:rsidRDefault="00A37811">
      <w:r>
        <w:separator/>
      </w:r>
    </w:p>
  </w:endnote>
  <w:endnote w:type="continuationSeparator" w:id="0">
    <w:p w14:paraId="4598157F" w14:textId="77777777" w:rsidR="00A37811" w:rsidRDefault="00A37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A9948" w14:textId="77777777" w:rsidR="00A37811" w:rsidRDefault="00A37811">
      <w:r>
        <w:separator/>
      </w:r>
    </w:p>
  </w:footnote>
  <w:footnote w:type="continuationSeparator" w:id="0">
    <w:p w14:paraId="1C38982E" w14:textId="77777777" w:rsidR="00A37811" w:rsidRDefault="00A37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2399</Words>
  <Characters>15117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51</cp:revision>
  <cp:lastPrinted>2010-05-16T15:31:00Z</cp:lastPrinted>
  <dcterms:created xsi:type="dcterms:W3CDTF">2023-09-26T13:20:00Z</dcterms:created>
  <dcterms:modified xsi:type="dcterms:W3CDTF">2025-05-30T21:39:00Z</dcterms:modified>
</cp:coreProperties>
</file>