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1FF86DAF"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877D06" w:rsidRPr="00764B64" w14:paraId="6A80B8F8" w14:textId="77777777">
        <w:tc>
          <w:tcPr>
            <w:tcW w:w="2234" w:type="dxa"/>
          </w:tcPr>
          <w:p w14:paraId="18948E98" w14:textId="55D38232"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w:t>
            </w:r>
            <w:r w:rsidR="00E32810">
              <w:rPr>
                <w:rFonts w:ascii="Lucida Sans Unicode" w:hAnsi="Lucida Sans Unicode" w:cs="Lucida Sans Unicode"/>
                <w:b/>
                <w:bCs/>
                <w:sz w:val="18"/>
                <w:szCs w:val="18"/>
              </w:rPr>
              <w:t xml:space="preserve">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944" w:type="dxa"/>
          </w:tcPr>
          <w:p w14:paraId="162F23A7"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Migräne mit und ohne Aura.</w:t>
            </w:r>
          </w:p>
          <w:p w14:paraId="29778D9E" w14:textId="1A008A83"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Kopfschmerzanfälle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bestehend, seit einigen Jahren deutliche Zunahme der Frequenz. </w:t>
            </w:r>
            <w:proofErr w:type="spellStart"/>
            <w:r>
              <w:rPr>
                <w:rFonts w:ascii="Lucida Sans Unicode" w:hAnsi="Lucida Sans Unicode" w:cs="Lucida Sans Unicode"/>
                <w:sz w:val="18"/>
                <w:szCs w:val="18"/>
              </w:rPr>
              <w:t>Attackendauer</w:t>
            </w:r>
            <w:proofErr w:type="spellEnd"/>
            <w:r>
              <w:rPr>
                <w:rFonts w:ascii="Lucida Sans Unicode" w:hAnsi="Lucida Sans Unicode" w:cs="Lucida Sans Unicode"/>
                <w:sz w:val="18"/>
                <w:szCs w:val="18"/>
              </w:rPr>
              <w:t xml:space="preserve"> </w:t>
            </w:r>
            <w:r w:rsidR="00764662">
              <w:rPr>
                <w:rFonts w:ascii="Lucida Sans Unicode" w:hAnsi="Lucida Sans Unicode" w:cs="Lucida Sans Unicode"/>
                <w:sz w:val="18"/>
                <w:szCs w:val="18"/>
              </w:rPr>
              <w:fldChar w:fldCharType="begin"/>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 Kopfschmerzen an bis zu </w:t>
            </w:r>
            <w:r w:rsidR="00764662">
              <w:rPr>
                <w:rFonts w:ascii="Lucida Sans Unicode" w:hAnsi="Lucida Sans Unicode" w:cs="Lucida Sans Unicode"/>
                <w:sz w:val="18"/>
                <w:szCs w:val="18"/>
              </w:rPr>
              <w:fldChar w:fldCharType="begin"/>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Tagen/Monat.</w:t>
            </w:r>
          </w:p>
        </w:tc>
      </w:tr>
      <w:tr w:rsidR="00877D06" w:rsidRPr="00764B64" w14:paraId="0F3D4120" w14:textId="77777777">
        <w:tc>
          <w:tcPr>
            <w:tcW w:w="2234" w:type="dxa"/>
          </w:tcPr>
          <w:p w14:paraId="6744E260"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58AD665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U</w:t>
            </w:r>
            <w:r w:rsidRPr="00764B64">
              <w:rPr>
                <w:rFonts w:ascii="Lucida Sans Unicode" w:hAnsi="Lucida Sans Unicode" w:cs="Lucida Sans Unicode"/>
                <w:sz w:val="18"/>
                <w:szCs w:val="18"/>
              </w:rPr>
              <w:t xml:space="preserve">nilateral, </w:t>
            </w:r>
            <w:r>
              <w:rPr>
                <w:rFonts w:ascii="Lucida Sans Unicode" w:hAnsi="Lucida Sans Unicode" w:cs="Lucida Sans Unicode"/>
                <w:sz w:val="18"/>
                <w:szCs w:val="18"/>
              </w:rPr>
              <w:t>seitenwechselnd</w:t>
            </w:r>
          </w:p>
        </w:tc>
      </w:tr>
      <w:tr w:rsidR="00877D06" w:rsidRPr="00764B64" w14:paraId="076B8F39" w14:textId="77777777">
        <w:tc>
          <w:tcPr>
            <w:tcW w:w="2234" w:type="dxa"/>
          </w:tcPr>
          <w:p w14:paraId="3BF830B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3B715F8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Sehr stark</w:t>
            </w:r>
          </w:p>
        </w:tc>
      </w:tr>
      <w:tr w:rsidR="00877D06" w:rsidRPr="00764B64" w14:paraId="1036F059" w14:textId="77777777">
        <w:tc>
          <w:tcPr>
            <w:tcW w:w="2234" w:type="dxa"/>
          </w:tcPr>
          <w:p w14:paraId="44623FD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839106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Pulsierend, pochend</w:t>
            </w:r>
          </w:p>
        </w:tc>
      </w:tr>
      <w:tr w:rsidR="00877D06" w:rsidRPr="00764B64" w14:paraId="5EAE241C" w14:textId="77777777">
        <w:tc>
          <w:tcPr>
            <w:tcW w:w="2234" w:type="dxa"/>
          </w:tcPr>
          <w:p w14:paraId="26AF514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139F3B2F" w14:textId="7A76CD3A" w:rsidR="00877D06" w:rsidRPr="00764B64" w:rsidRDefault="00877D06" w:rsidP="0008220F">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w:t>
            </w:r>
            <w:r>
              <w:rPr>
                <w:rFonts w:ascii="Lucida Sans Unicode" w:hAnsi="Lucida Sans Unicode" w:cs="Lucida Sans Unicode"/>
                <w:sz w:val="18"/>
                <w:szCs w:val="18"/>
              </w:rPr>
              <w:t>Routineaktivitäten verstärken die Beschwerden und führen zu deren Vermeidung</w:t>
            </w:r>
            <w:r w:rsidR="0008220F">
              <w:rPr>
                <w:rFonts w:ascii="Lucida Sans Unicode" w:hAnsi="Lucida Sans Unicode" w:cs="Lucida Sans Unicode"/>
                <w:sz w:val="18"/>
                <w:szCs w:val="18"/>
              </w:rPr>
              <w:t>, Bettruhe ist oft erforderlich.</w:t>
            </w:r>
          </w:p>
        </w:tc>
      </w:tr>
      <w:tr w:rsidR="00877D06" w:rsidRPr="00764B64" w14:paraId="0E90BE55" w14:textId="77777777">
        <w:tc>
          <w:tcPr>
            <w:tcW w:w="2234" w:type="dxa"/>
          </w:tcPr>
          <w:p w14:paraId="59AC1C30" w14:textId="77777777" w:rsidR="00877D06" w:rsidRPr="00764B64" w:rsidRDefault="00877D06" w:rsidP="00C54D31">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6DD13951" w14:textId="2914F48A" w:rsidR="00877D06" w:rsidRPr="00764B64" w:rsidRDefault="00877D06" w:rsidP="00C54D31">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Übelkeit, Erbrechen, Phonophobie, Photophobie, Geruchsüberempfindlichkeit, Schwindel</w:t>
            </w:r>
            <w:r w:rsidR="0008220F">
              <w:rPr>
                <w:rFonts w:ascii="Lucida Sans Unicode" w:hAnsi="Lucida Sans Unicode" w:cs="Lucida Sans Unicode"/>
                <w:sz w:val="18"/>
                <w:szCs w:val="18"/>
              </w:rPr>
              <w:t>,</w:t>
            </w:r>
            <w:r>
              <w:rPr>
                <w:rFonts w:ascii="Lucida Sans Unicode" w:hAnsi="Lucida Sans Unicode" w:cs="Lucida Sans Unicode"/>
                <w:sz w:val="18"/>
                <w:szCs w:val="18"/>
              </w:rPr>
              <w:t xml:space="preserve"> Konzentrationsstörungen, Müdigkeit, Berührungsempfindlichkeit</w:t>
            </w:r>
          </w:p>
        </w:tc>
      </w:tr>
      <w:tr w:rsidR="00877D06" w:rsidRPr="00764B64" w14:paraId="5E2C89C1" w14:textId="77777777">
        <w:tc>
          <w:tcPr>
            <w:tcW w:w="2234" w:type="dxa"/>
          </w:tcPr>
          <w:p w14:paraId="31D6A69F" w14:textId="77777777" w:rsidR="00877D06" w:rsidRPr="00764B64" w:rsidRDefault="00877D06" w:rsidP="00B2558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12C301E6" w14:textId="115A1F95" w:rsidR="00877D06" w:rsidRPr="00764B64" w:rsidRDefault="00877D06" w:rsidP="00B2558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Vorübergehende einseitige Sehstörungen in Form von </w:t>
            </w:r>
            <w:r w:rsidR="0008220F">
              <w:rPr>
                <w:rFonts w:ascii="Lucida Sans Unicode" w:hAnsi="Lucida Sans Unicode" w:cs="Lucida Sans Unicode"/>
                <w:sz w:val="18"/>
                <w:szCs w:val="18"/>
              </w:rPr>
              <w:t xml:space="preserve">Flimmerskotomen und </w:t>
            </w:r>
            <w:proofErr w:type="spellStart"/>
            <w:r w:rsidR="0008220F">
              <w:rPr>
                <w:rFonts w:ascii="Lucida Sans Unicode" w:hAnsi="Lucida Sans Unicode" w:cs="Lucida Sans Unicode"/>
                <w:sz w:val="18"/>
                <w:szCs w:val="18"/>
              </w:rPr>
              <w:t>Fortifikationsphenomänen</w:t>
            </w:r>
            <w:proofErr w:type="spellEnd"/>
          </w:p>
        </w:tc>
      </w:tr>
    </w:tbl>
    <w:p w14:paraId="4ADDEEB7" w14:textId="77777777" w:rsidR="00877D06" w:rsidRPr="000820A6"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58796B69"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7375BC91" w14:textId="77777777" w:rsidTr="0079735E">
        <w:tc>
          <w:tcPr>
            <w:tcW w:w="2234" w:type="dxa"/>
          </w:tcPr>
          <w:p w14:paraId="69CBE6EA" w14:textId="6BCD43A5"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4E669DA3" w14:textId="6DF2C114"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51BA4F01" w14:textId="064314E4"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Beginn der aktuellen Episode</w:t>
            </w:r>
            <w:r w:rsidR="00E32810">
              <w:rPr>
                <w:rFonts w:ascii="Lucida Sans Unicode" w:hAnsi="Lucida Sans Unicode" w:cs="Lucida Sans Unicode"/>
                <w:sz w:val="18"/>
                <w:szCs w:val="18"/>
              </w:rPr>
              <w:t xml:space="preserve">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ca. </w:t>
            </w:r>
            <w:r w:rsidR="00E32810">
              <w:rPr>
                <w:rFonts w:ascii="Lucida Sans Unicode" w:hAnsi="Lucida Sans Unicode" w:cs="Lucida Sans Unicode"/>
                <w:sz w:val="18"/>
                <w:szCs w:val="18"/>
              </w:rPr>
              <w:t>30</w:t>
            </w:r>
            <w:r>
              <w:rPr>
                <w:rFonts w:ascii="Lucida Sans Unicode" w:hAnsi="Lucida Sans Unicode" w:cs="Lucida Sans Unicode"/>
                <w:sz w:val="18"/>
                <w:szCs w:val="18"/>
              </w:rPr>
              <w:t xml:space="preserve"> Minuten.</w:t>
            </w:r>
          </w:p>
        </w:tc>
      </w:tr>
      <w:tr w:rsidR="0008220F" w:rsidRPr="00764B64" w14:paraId="4B9C64D5" w14:textId="77777777" w:rsidTr="0079735E">
        <w:tc>
          <w:tcPr>
            <w:tcW w:w="2234" w:type="dxa"/>
          </w:tcPr>
          <w:p w14:paraId="06CFF367"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2B9591B" w14:textId="36A02361"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rechtsseitig </w:t>
            </w:r>
            <w:proofErr w:type="spellStart"/>
            <w:r>
              <w:rPr>
                <w:rFonts w:ascii="Lucida Sans Unicode" w:hAnsi="Lucida Sans Unicode" w:cs="Lucida Sans Unicode"/>
                <w:sz w:val="18"/>
                <w:szCs w:val="18"/>
              </w:rPr>
              <w:t>periorbital</w:t>
            </w:r>
            <w:proofErr w:type="spellEnd"/>
          </w:p>
        </w:tc>
      </w:tr>
      <w:tr w:rsidR="0008220F" w:rsidRPr="00764B64" w14:paraId="1A3F46C9" w14:textId="77777777" w:rsidTr="0079735E">
        <w:tc>
          <w:tcPr>
            <w:tcW w:w="2234" w:type="dxa"/>
          </w:tcPr>
          <w:p w14:paraId="49D51B5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0F85C766" w14:textId="4272C878"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8220F" w:rsidRPr="00764B64" w14:paraId="7D68BF3A" w14:textId="77777777" w:rsidTr="0079735E">
        <w:tc>
          <w:tcPr>
            <w:tcW w:w="2234" w:type="dxa"/>
          </w:tcPr>
          <w:p w14:paraId="088B3F60"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610AFBBF" w14:textId="3A0C198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8220F" w:rsidRPr="00764B64" w14:paraId="60FAE2DA" w14:textId="77777777" w:rsidTr="0079735E">
        <w:tc>
          <w:tcPr>
            <w:tcW w:w="2234" w:type="dxa"/>
          </w:tcPr>
          <w:p w14:paraId="367D030A"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74EA70EB" w14:textId="418B3DD1"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Ausgeprägte körperliche Unruhe</w:t>
            </w:r>
          </w:p>
        </w:tc>
      </w:tr>
      <w:tr w:rsidR="0008220F" w:rsidRPr="00764B64" w14:paraId="325FDCB3" w14:textId="77777777" w:rsidTr="0079735E">
        <w:tc>
          <w:tcPr>
            <w:tcW w:w="2234" w:type="dxa"/>
          </w:tcPr>
          <w:p w14:paraId="13DDAC3A"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3A24D72E" w14:textId="635322BA"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Symptome ipsilateral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und Ptosis</w:t>
            </w:r>
          </w:p>
        </w:tc>
      </w:tr>
    </w:tbl>
    <w:p w14:paraId="5C209A4A"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B991506"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Tätigkeit </w:t>
            </w:r>
            <w:r>
              <w:rPr>
                <w:rFonts w:ascii="Lucida Sans Unicode" w:hAnsi="Lucida Sans Unicode" w:cs="Lucida Sans Unicode"/>
                <w:sz w:val="18"/>
                <w:szCs w:val="18"/>
              </w:rPr>
              <w:t xml:space="preserve">verstärkt die Beschwerden und wird gemieden.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48C0340C" w:rsidR="00690923" w:rsidRDefault="00877D06"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Anamnese: </w:t>
      </w: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Migräne mit und</w:t>
      </w:r>
      <w:r>
        <w:rPr>
          <w:rFonts w:ascii="Lucida Sans Unicode" w:hAnsi="Lucida Sans Unicode" w:cs="Lucida Sans Unicode"/>
          <w:sz w:val="18"/>
          <w:szCs w:val="18"/>
        </w:rPr>
        <w:t xml:space="preserve"> ohne Aura. Dabei treten visuel</w:t>
      </w:r>
      <w:r w:rsidRPr="00213423">
        <w:rPr>
          <w:rFonts w:ascii="Lucida Sans Unicode" w:hAnsi="Lucida Sans Unicode" w:cs="Lucida Sans Unicode"/>
          <w:sz w:val="18"/>
          <w:szCs w:val="18"/>
        </w:rPr>
        <w:t xml:space="preserve">le Auren in Form von Flimmerskotomen in ca. der Hälfte der Kopfschmerzen auf. 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 Einzelne Attacken verlaufen häufig prolongiert als Status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Darüber hinaus besteht seit vielen Jahren ein Kopfschmerz vom Spannungstyp, der ebenfalls in der Häufigkeit </w:t>
      </w:r>
      <w:r w:rsidRPr="00213423">
        <w:rPr>
          <w:rFonts w:ascii="Lucida Sans Unicode" w:hAnsi="Lucida Sans Unicode" w:cs="Lucida Sans Unicode"/>
          <w:sz w:val="18"/>
          <w:szCs w:val="18"/>
        </w:rPr>
        <w:lastRenderedPageBreak/>
        <w:t xml:space="preserve">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CE2487D"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chronischer Clusterkopfschmerz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14EB747D" w14:textId="3367E996"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Kopfschmerzprophylaxe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3299052A"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xml:space="preserve">} besteht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5D82A45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 xml:space="preserve"> {</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7120ED6"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w:t>
      </w:r>
      <w:r>
        <w:rPr>
          <w:rFonts w:ascii="Lucida Sans Unicode" w:hAnsi="Lucida Sans Unicode" w:cs="Lucida Sans Unicode"/>
          <w:sz w:val="18"/>
          <w:szCs w:val="18"/>
        </w:rPr>
        <w:lastRenderedPageBreak/>
        <w:t xml:space="preserve">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2AAFB315" w:rsidR="00877D06" w:rsidRPr="00764B64" w:rsidRDefault="00877D06" w:rsidP="008A1328">
      <w:pPr>
        <w:tabs>
          <w:tab w:val="left" w:pos="6804"/>
        </w:tabs>
        <w:jc w:val="both"/>
        <w:rPr>
          <w:rFonts w:ascii="Lucida Sans Unicode" w:hAnsi="Lucida Sans Unicode" w:cs="Lucida Sans Unicode"/>
          <w:sz w:val="18"/>
          <w:szCs w:val="18"/>
        </w:rPr>
      </w:pPr>
    </w:p>
    <w:p w14:paraId="375AEB5E" w14:textId="37B083C4"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Pr>
          <w:rFonts w:ascii="Lucida Sans Unicode" w:hAnsi="Lucida Sans Unicode" w:cs="Lucida Sans Unicode"/>
          <w:b/>
          <w:bCs/>
          <w:sz w:val="18"/>
          <w:szCs w:val="18"/>
        </w:rPr>
        <w:t>):</w:t>
      </w:r>
      <w:r w:rsidR="002060B8">
        <w:rPr>
          <w:rFonts w:ascii="Lucida Sans Unicode" w:hAnsi="Lucida Sans Unicode" w:cs="Lucida Sans Unicode"/>
          <w:b/>
          <w:bCs/>
          <w:sz w:val="18"/>
          <w:szCs w:val="18"/>
        </w:rPr>
        <w:t xml:space="preserve"> </w:t>
      </w:r>
      <w:r w:rsidR="002060B8" w:rsidRPr="002060B8">
        <w:rPr>
          <w:rFonts w:ascii="Lucida Sans Unicode" w:hAnsi="Lucida Sans Unicode" w:cs="Lucida Sans Unicode"/>
          <w:sz w:val="18"/>
          <w:szCs w:val="18"/>
        </w:rPr>
        <w:fldChar w:fldCharType="begin"/>
      </w:r>
      <w:r w:rsidR="002060B8" w:rsidRPr="002060B8">
        <w:rPr>
          <w:rFonts w:ascii="Lucida Sans Unicode" w:hAnsi="Lucida Sans Unicode" w:cs="Lucida Sans Unicode"/>
          <w:sz w:val="18"/>
          <w:szCs w:val="18"/>
        </w:rPr>
        <w:instrText xml:space="preserve"> FILLIN  \d Indifferenztyp  \* MERGEFORMAT </w:instrText>
      </w:r>
      <w:r w:rsidR="002060B8" w:rsidRPr="002060B8">
        <w:rPr>
          <w:rFonts w:ascii="Lucida Sans Unicode" w:hAnsi="Lucida Sans Unicode" w:cs="Lucida Sans Unicode"/>
          <w:sz w:val="18"/>
          <w:szCs w:val="18"/>
        </w:rPr>
        <w:fldChar w:fldCharType="separate"/>
      </w:r>
      <w:r w:rsidR="002060B8" w:rsidRPr="002060B8">
        <w:rPr>
          <w:rFonts w:ascii="Lucida Sans Unicode" w:hAnsi="Lucida Sans Unicode" w:cs="Lucida Sans Unicode"/>
          <w:sz w:val="18"/>
          <w:szCs w:val="18"/>
        </w:rPr>
        <w:t>Indifferenztyp</w:t>
      </w:r>
      <w:r w:rsidR="002060B8" w:rsidRPr="002060B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Sinusrhythmus,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sidR="00261CCB">
        <w:rPr>
          <w:rFonts w:ascii="Lucida Sans Unicode" w:hAnsi="Lucida Sans Unicode" w:cs="Lucida Sans Unicode"/>
          <w:sz w:val="18"/>
          <w:szCs w:val="18"/>
        </w:rPr>
        <w:t xml:space="preserve">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2596C">
        <w:rPr>
          <w:rFonts w:ascii="Lucida Sans Unicode" w:hAnsi="Lucida Sans Unicode" w:cs="Lucida Sans Unicode"/>
          <w:b/>
          <w:bCs/>
          <w:sz w:val="18"/>
          <w:szCs w:val="18"/>
        </w:rPr>
        <w:t>{</w:t>
      </w:r>
      <w:proofErr w:type="spellStart"/>
      <w:r w:rsidR="0072596C">
        <w:rPr>
          <w:rFonts w:ascii="Lucida Sans Unicode" w:hAnsi="Lucida Sans Unicode" w:cs="Lucida Sans Unicode"/>
          <w:b/>
          <w:bCs/>
          <w:sz w:val="18"/>
          <w:szCs w:val="18"/>
        </w:rPr>
        <w:t>ekg</w:t>
      </w:r>
      <w:r w:rsidR="003348A0">
        <w:rPr>
          <w:rFonts w:ascii="Lucida Sans Unicode" w:hAnsi="Lucida Sans Unicode" w:cs="Lucida Sans Unicode"/>
          <w:b/>
          <w:bCs/>
          <w:sz w:val="18"/>
          <w:szCs w:val="18"/>
        </w:rPr>
        <w:t>_zeit</w:t>
      </w:r>
      <w:proofErr w:type="spellEnd"/>
      <w:r w:rsidR="001F1460">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Im weiteren Verlauf kann bei hier vorliegender chronischer Migräne bei Ausschöpfung anderweitiger Therapiemethoden eine Behandlung mit </w:t>
      </w:r>
      <w:proofErr w:type="spellStart"/>
      <w:r w:rsidRPr="00876BED">
        <w:rPr>
          <w:rFonts w:ascii="Lucida Sans Unicode" w:hAnsi="Lucida Sans Unicode" w:cs="Lucida Sans Unicode"/>
          <w:sz w:val="18"/>
          <w:szCs w:val="18"/>
          <w:highlight w:val="yellow"/>
        </w:rPr>
        <w:t>cGRP</w:t>
      </w:r>
      <w:proofErr w:type="spellEnd"/>
      <w:r w:rsidRPr="00876BED">
        <w:rPr>
          <w:rFonts w:ascii="Lucida Sans Unicode" w:hAnsi="Lucida Sans Unicode" w:cs="Lucida Sans Unicode"/>
          <w:sz w:val="18"/>
          <w:szCs w:val="18"/>
          <w:highlight w:val="yellow"/>
        </w:rPr>
        <w:t xml:space="preserve">-Antikörpern, z.B. </w:t>
      </w:r>
      <w:proofErr w:type="spellStart"/>
      <w:r w:rsidRPr="00876BED">
        <w:rPr>
          <w:rFonts w:ascii="Lucida Sans Unicode" w:hAnsi="Lucida Sans Unicode" w:cs="Lucida Sans Unicode"/>
          <w:sz w:val="18"/>
          <w:szCs w:val="18"/>
          <w:highlight w:val="yellow"/>
        </w:rPr>
        <w:t>Erenumab</w:t>
      </w:r>
      <w:proofErr w:type="spellEnd"/>
      <w:r w:rsidRPr="00876BED">
        <w:rPr>
          <w:rFonts w:ascii="Lucida Sans Unicode" w:hAnsi="Lucida Sans Unicode" w:cs="Lucida Sans Unicode"/>
          <w:sz w:val="18"/>
          <w:szCs w:val="18"/>
          <w:highlight w:val="yellow"/>
        </w:rPr>
        <w:t>,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lastRenderedPageBreak/>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707A206" w:rsidR="00877D06" w:rsidRPr="00334C70" w:rsidRDefault="00877D06" w:rsidP="008A1328">
      <w:pPr>
        <w:pStyle w:val="Textkrper"/>
        <w:spacing w:line="240" w:lineRule="auto"/>
        <w:rPr>
          <w:sz w:val="18"/>
          <w:szCs w:val="18"/>
        </w:rPr>
      </w:pPr>
      <w:r w:rsidRPr="00334C70">
        <w:rPr>
          <w:sz w:val="18"/>
          <w:szCs w:val="18"/>
        </w:rPr>
        <w:t>Wir empfahlen</w:t>
      </w:r>
      <w:r w:rsidR="00244BB3">
        <w:rPr>
          <w:sz w:val="18"/>
          <w:szCs w:val="18"/>
        </w:rPr>
        <w:t>{</w:t>
      </w:r>
      <w:proofErr w:type="spellStart"/>
      <w:r w:rsidR="00244BB3">
        <w:rPr>
          <w:sz w:val="18"/>
          <w:szCs w:val="18"/>
        </w:rPr>
        <w:t>pause_abschluss</w:t>
      </w:r>
      <w:proofErr w:type="spellEnd"/>
      <w:r w:rsidR="00244BB3">
        <w:rPr>
          <w:sz w:val="18"/>
          <w:szCs w:val="18"/>
        </w:rPr>
        <w:t xml:space="preserve">} </w:t>
      </w:r>
      <w:r w:rsidRPr="00334C70">
        <w:rPr>
          <w:sz w:val="18"/>
          <w:szCs w:val="18"/>
        </w:rPr>
        <w:t xml:space="preserve">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sidRPr="00244BB3">
        <w:rPr>
          <w:b/>
          <w:sz w:val="18"/>
          <w:szCs w:val="18"/>
        </w:rPr>
        <w:t>Eletriptan</w:t>
      </w:r>
      <w:proofErr w:type="spellEnd"/>
      <w:r w:rsidR="00876BED" w:rsidRPr="00244BB3">
        <w:rPr>
          <w:b/>
          <w:sz w:val="18"/>
          <w:szCs w:val="18"/>
        </w:rPr>
        <w:t xml:space="preserve"> 40</w:t>
      </w:r>
      <w:r w:rsidRPr="00244BB3">
        <w:rPr>
          <w:b/>
          <w:sz w:val="18"/>
          <w:szCs w:val="18"/>
        </w:rPr>
        <w:t xml:space="preserve"> mg</w:t>
      </w:r>
      <w:r w:rsidRPr="00334C70">
        <w:rPr>
          <w:sz w:val="18"/>
          <w:szCs w:val="18"/>
        </w:rPr>
        <w:t xml:space="preserve"> oral mit dem langwirksamen </w:t>
      </w:r>
      <w:r w:rsidRPr="00244BB3">
        <w:rPr>
          <w:b/>
          <w:sz w:val="18"/>
          <w:szCs w:val="18"/>
        </w:rPr>
        <w:t>Naproxen</w:t>
      </w:r>
      <w:r w:rsidRPr="00334C70">
        <w:rPr>
          <w:sz w:val="18"/>
          <w:szCs w:val="18"/>
        </w:rPr>
        <w:t xml:space="preserve">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AC23591" w14:textId="6C10B194"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ohneaura_akut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55ADB" w14:textId="77777777" w:rsidR="006E4529" w:rsidRDefault="006E4529">
      <w:r>
        <w:separator/>
      </w:r>
    </w:p>
  </w:endnote>
  <w:endnote w:type="continuationSeparator" w:id="0">
    <w:p w14:paraId="52240A1F" w14:textId="77777777" w:rsidR="006E4529" w:rsidRDefault="006E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1935D" w14:textId="77777777" w:rsidR="006E4529" w:rsidRDefault="006E4529">
      <w:r>
        <w:separator/>
      </w:r>
    </w:p>
  </w:footnote>
  <w:footnote w:type="continuationSeparator" w:id="0">
    <w:p w14:paraId="29854236" w14:textId="77777777" w:rsidR="006E4529" w:rsidRDefault="006E4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2400</Words>
  <Characters>15122</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54</cp:revision>
  <cp:lastPrinted>2010-05-16T15:31:00Z</cp:lastPrinted>
  <dcterms:created xsi:type="dcterms:W3CDTF">2023-09-26T13:20:00Z</dcterms:created>
  <dcterms:modified xsi:type="dcterms:W3CDTF">2025-06-01T09:40:00Z</dcterms:modified>
</cp:coreProperties>
</file>