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Gahnz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7777777"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26.07.2023</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r w:rsidR="00504732">
              <w:rPr>
                <w:rFonts w:ascii="Lucida Sans Unicode" w:hAnsi="Lucida Sans Unicode" w:cs="Lucida Sans Unicode"/>
                <w:sz w:val="18"/>
                <w:szCs w:val="18"/>
              </w:rPr>
              <w:t>vorname</w:t>
            </w:r>
            <w:r>
              <w:rPr>
                <w:rFonts w:ascii="Lucida Sans Unicode" w:hAnsi="Lucida Sans Unicode" w:cs="Lucida Sans Unicode"/>
                <w:sz w:val="18"/>
                <w:szCs w:val="18"/>
              </w:rPr>
              <w:t>} {</w:t>
            </w:r>
            <w:r w:rsidR="00504732">
              <w:rPr>
                <w:rFonts w:ascii="Lucida Sans Unicode" w:hAnsi="Lucida Sans Unicode" w:cs="Lucida Sans Unicode"/>
                <w:sz w:val="18"/>
                <w:szCs w:val="18"/>
              </w:rPr>
              <w:t>nachname</w:t>
            </w:r>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r w:rsidR="00504732">
              <w:rPr>
                <w:rFonts w:ascii="Lucida Sans Unicode" w:hAnsi="Lucida Sans Unicode" w:cs="Lucida Sans Unicode"/>
                <w:sz w:val="18"/>
                <w:szCs w:val="18"/>
              </w:rPr>
              <w:t>geburtstag</w:t>
            </w:r>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77777777" w:rsidR="00877D06" w:rsidRPr="00E627AF" w:rsidRDefault="00877D0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Richard-Jensch-Str. 1, 15370 Fredersdorf </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aufnahme</w:t>
            </w:r>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entlassung</w:t>
            </w:r>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42569F22" w14:textId="77777777" w:rsidR="00877D06" w:rsidRDefault="00877D06" w:rsidP="0042211B">
      <w:pPr>
        <w:ind w:left="1134" w:hanging="1134"/>
        <w:jc w:val="both"/>
        <w:rPr>
          <w:rFonts w:ascii="Lucida Sans Unicode" w:hAnsi="Lucida Sans Unicode" w:cs="Lucida Sans Unicode"/>
          <w:color w:val="000000"/>
          <w:sz w:val="18"/>
          <w:szCs w:val="18"/>
        </w:rPr>
      </w:pPr>
      <w:r>
        <w:rPr>
          <w:rFonts w:ascii="Lucida Sans Unicode" w:hAnsi="Lucida Sans Unicode" w:cs="Lucida Sans Unicode"/>
          <w:sz w:val="18"/>
          <w:szCs w:val="18"/>
        </w:rPr>
        <w:t>G44.4</w:t>
      </w:r>
      <w:r>
        <w:rPr>
          <w:rFonts w:ascii="Lucida Sans Unicode" w:hAnsi="Lucida Sans Unicode" w:cs="Lucida Sans Unicode"/>
          <w:sz w:val="18"/>
          <w:szCs w:val="18"/>
        </w:rPr>
        <w:tab/>
      </w:r>
      <w:r w:rsidRPr="0091023D">
        <w:rPr>
          <w:rFonts w:ascii="Lucida Sans Unicode" w:hAnsi="Lucida Sans Unicode" w:cs="Lucida Sans Unicode"/>
          <w:color w:val="000000"/>
          <w:sz w:val="18"/>
          <w:szCs w:val="18"/>
        </w:rPr>
        <w:t>Kopfschmerz bei Medikamentenübergebrauch</w:t>
      </w:r>
    </w:p>
    <w:p w14:paraId="1023A229"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G44.0</w:t>
      </w:r>
      <w:r>
        <w:rPr>
          <w:rFonts w:ascii="Lucida Sans Unicode" w:hAnsi="Lucida Sans Unicode" w:cs="Lucida Sans Unicode"/>
          <w:sz w:val="18"/>
          <w:szCs w:val="18"/>
        </w:rPr>
        <w:tab/>
        <w:t xml:space="preserve">Clusterkopfschmerz </w:t>
      </w:r>
    </w:p>
    <w:p w14:paraId="4210CB52" w14:textId="77777777" w:rsidR="00877D06" w:rsidRDefault="00877D06" w:rsidP="001106E3">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G44.8</w:t>
      </w:r>
      <w:r>
        <w:rPr>
          <w:rFonts w:ascii="Lucida Sans Unicode" w:hAnsi="Lucida Sans Unicode" w:cs="Lucida Sans Unicode"/>
          <w:sz w:val="18"/>
          <w:szCs w:val="18"/>
        </w:rPr>
        <w:tab/>
        <w:t>Primär schlafgebundener Kopfschmerz</w:t>
      </w:r>
    </w:p>
    <w:p w14:paraId="1954ED1F"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G43.8/3</w:t>
      </w:r>
      <w:r>
        <w:rPr>
          <w:rFonts w:ascii="Lucida Sans Unicode" w:hAnsi="Lucida Sans Unicode" w:cs="Lucida Sans Unicode"/>
          <w:sz w:val="18"/>
          <w:szCs w:val="18"/>
        </w:rPr>
        <w:tab/>
        <w:t>Chronische Migräne mit den Phänomenologien</w:t>
      </w:r>
    </w:p>
    <w:p w14:paraId="6A197A0D"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G43.0</w:t>
      </w:r>
      <w:r>
        <w:rPr>
          <w:rFonts w:ascii="Lucida Sans Unicode" w:hAnsi="Lucida Sans Unicode" w:cs="Lucida Sans Unicode"/>
          <w:sz w:val="18"/>
          <w:szCs w:val="18"/>
        </w:rPr>
        <w:tab/>
        <w:t xml:space="preserve">Migräne ohne Aura </w:t>
      </w:r>
    </w:p>
    <w:p w14:paraId="6E6C42F9"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G43.1</w:t>
      </w:r>
      <w:r>
        <w:rPr>
          <w:rFonts w:ascii="Lucida Sans Unicode" w:hAnsi="Lucida Sans Unicode" w:cs="Lucida Sans Unicode"/>
          <w:sz w:val="18"/>
          <w:szCs w:val="18"/>
        </w:rPr>
        <w:tab/>
        <w:t xml:space="preserve">Migräne mit Aura </w:t>
      </w:r>
    </w:p>
    <w:p w14:paraId="4A524D22"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G43.104</w:t>
      </w:r>
      <w:r>
        <w:rPr>
          <w:rFonts w:ascii="Lucida Sans Unicode" w:hAnsi="Lucida Sans Unicode" w:cs="Lucida Sans Unicode"/>
          <w:sz w:val="18"/>
          <w:szCs w:val="18"/>
        </w:rPr>
        <w:tab/>
        <w:t>Typische Aura ohne Kopfschmerz</w:t>
      </w:r>
    </w:p>
    <w:p w14:paraId="5265E2CC"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G43.2</w:t>
      </w:r>
      <w:r>
        <w:rPr>
          <w:rFonts w:ascii="Lucida Sans Unicode" w:hAnsi="Lucida Sans Unicode" w:cs="Lucida Sans Unicode"/>
          <w:sz w:val="18"/>
          <w:szCs w:val="18"/>
        </w:rPr>
        <w:tab/>
        <w:t xml:space="preserve">Status migraenosus </w:t>
      </w:r>
    </w:p>
    <w:p w14:paraId="29BA96F5"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G43.108</w:t>
      </w:r>
      <w:r>
        <w:rPr>
          <w:rFonts w:ascii="Lucida Sans Unicode" w:hAnsi="Lucida Sans Unicode" w:cs="Lucida Sans Unicode"/>
          <w:sz w:val="18"/>
          <w:szCs w:val="18"/>
        </w:rPr>
        <w:tab/>
        <w:t xml:space="preserve">Primär stechender Kopfschmerz </w:t>
      </w:r>
    </w:p>
    <w:p w14:paraId="763E0F97"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G44.800</w:t>
      </w:r>
      <w:r>
        <w:rPr>
          <w:rFonts w:ascii="Lucida Sans Unicode" w:hAnsi="Lucida Sans Unicode" w:cs="Lucida Sans Unicode"/>
          <w:sz w:val="18"/>
          <w:szCs w:val="18"/>
        </w:rPr>
        <w:tab/>
        <w:t xml:space="preserve">Primär stechender Kopfschmerz </w:t>
      </w:r>
    </w:p>
    <w:p w14:paraId="45E904D9" w14:textId="77777777" w:rsidR="00877D06" w:rsidRDefault="00877D06" w:rsidP="00980F2C">
      <w:pPr>
        <w:ind w:left="1134"/>
        <w:jc w:val="both"/>
        <w:rPr>
          <w:rFonts w:ascii="Lucida Sans Unicode" w:hAnsi="Lucida Sans Unicode" w:cs="Lucida Sans Unicode"/>
          <w:sz w:val="18"/>
          <w:szCs w:val="18"/>
        </w:rPr>
      </w:pPr>
      <w:r>
        <w:rPr>
          <w:rFonts w:ascii="Lucida Sans Unicode" w:hAnsi="Lucida Sans Unicode" w:cs="Lucida Sans Unicode"/>
          <w:sz w:val="18"/>
          <w:szCs w:val="18"/>
        </w:rPr>
        <w:t>G43.103</w:t>
      </w:r>
      <w:r>
        <w:rPr>
          <w:rFonts w:ascii="Lucida Sans Unicode" w:hAnsi="Lucida Sans Unicode" w:cs="Lucida Sans Unicode"/>
          <w:sz w:val="18"/>
          <w:szCs w:val="18"/>
        </w:rPr>
        <w:tab/>
        <w:t>Migräne mit Hirnstammaura</w:t>
      </w:r>
    </w:p>
    <w:p w14:paraId="176BCF61"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G44.2</w:t>
      </w:r>
      <w:r>
        <w:rPr>
          <w:rFonts w:ascii="Lucida Sans Unicode" w:hAnsi="Lucida Sans Unicode" w:cs="Lucida Sans Unicode"/>
          <w:sz w:val="18"/>
          <w:szCs w:val="18"/>
        </w:rPr>
        <w:tab/>
        <w:t xml:space="preserve">Kopfschmerz vom Spannungstyp </w:t>
      </w:r>
    </w:p>
    <w:p w14:paraId="1DFF67D9"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G44.2</w:t>
      </w:r>
      <w:r>
        <w:rPr>
          <w:rFonts w:ascii="Lucida Sans Unicode" w:hAnsi="Lucida Sans Unicode" w:cs="Lucida Sans Unicode"/>
          <w:sz w:val="18"/>
          <w:szCs w:val="18"/>
        </w:rPr>
        <w:tab/>
        <w:t xml:space="preserve">Chronischer Kopfschmerz vom Spannungstyp </w:t>
      </w:r>
    </w:p>
    <w:p w14:paraId="6A3FBEBB"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G44.8</w:t>
      </w:r>
      <w:r>
        <w:rPr>
          <w:rFonts w:ascii="Lucida Sans Unicode" w:hAnsi="Lucida Sans Unicode" w:cs="Lucida Sans Unicode"/>
          <w:sz w:val="18"/>
          <w:szCs w:val="18"/>
        </w:rPr>
        <w:tab/>
        <w:t xml:space="preserve">Oromandibuläre Dysfunktion </w:t>
      </w:r>
    </w:p>
    <w:p w14:paraId="2A84F00A" w14:textId="77777777" w:rsidR="00877D06" w:rsidRDefault="00877D06" w:rsidP="003C7EE5">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M62.8</w:t>
      </w:r>
      <w:r>
        <w:rPr>
          <w:rFonts w:ascii="Lucida Sans Unicode" w:hAnsi="Lucida Sans Unicode" w:cs="Lucida Sans Unicode"/>
          <w:sz w:val="18"/>
          <w:szCs w:val="18"/>
        </w:rPr>
        <w:tab/>
        <w:t xml:space="preserve">Myofasziales Schmerzsyndrom </w:t>
      </w:r>
    </w:p>
    <w:p w14:paraId="48F97CE2"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F55.2</w:t>
      </w:r>
      <w:r>
        <w:rPr>
          <w:rFonts w:ascii="Lucida Sans Unicode" w:hAnsi="Lucida Sans Unicode" w:cs="Lucida Sans Unicode"/>
          <w:sz w:val="18"/>
          <w:szCs w:val="18"/>
        </w:rPr>
        <w:tab/>
        <w:t>Gebrauch von Analgetika</w:t>
      </w:r>
    </w:p>
    <w:p w14:paraId="2638CE5C" w14:textId="77777777" w:rsidR="00877D06" w:rsidRDefault="00877D06" w:rsidP="00980F2C">
      <w:pPr>
        <w:ind w:left="1134" w:hanging="1134"/>
        <w:jc w:val="both"/>
        <w:rPr>
          <w:rFonts w:ascii="Lucida Sans Unicode" w:hAnsi="Lucida Sans Unicode" w:cs="Lucida Sans Unicode"/>
          <w:sz w:val="18"/>
          <w:szCs w:val="18"/>
        </w:rPr>
      </w:pPr>
      <w:r w:rsidRPr="0099148E">
        <w:rPr>
          <w:rFonts w:ascii="Lucida Sans Unicode" w:hAnsi="Lucida Sans Unicode" w:cs="Lucida Sans Unicode"/>
          <w:sz w:val="18"/>
          <w:szCs w:val="18"/>
          <w:highlight w:val="yellow"/>
        </w:rPr>
        <w:t>F62.80</w:t>
      </w:r>
      <w:r w:rsidRPr="0099148E">
        <w:rPr>
          <w:rFonts w:ascii="Lucida Sans Unicode" w:hAnsi="Lucida Sans Unicode" w:cs="Lucida Sans Unicode"/>
          <w:sz w:val="18"/>
          <w:szCs w:val="18"/>
          <w:highlight w:val="yellow"/>
        </w:rPr>
        <w:tab/>
        <w:t>Persönlichkeitsänderung bei chronischem Schmerzsyndrom</w:t>
      </w:r>
      <w:r>
        <w:rPr>
          <w:rFonts w:ascii="Lucida Sans Unicode" w:hAnsi="Lucida Sans Unicode" w:cs="Lucida Sans Unicode"/>
          <w:sz w:val="18"/>
          <w:szCs w:val="18"/>
        </w:rPr>
        <w:t xml:space="preserve"> (diese Diagnose nur, wenn F45.41 nicht genannt ist) </w:t>
      </w:r>
    </w:p>
    <w:p w14:paraId="6C51543E"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F45.41</w:t>
      </w:r>
      <w:r>
        <w:rPr>
          <w:rFonts w:ascii="Lucida Sans Unicode" w:hAnsi="Lucida Sans Unicode" w:cs="Lucida Sans Unicode"/>
          <w:sz w:val="18"/>
          <w:szCs w:val="18"/>
        </w:rPr>
        <w:tab/>
        <w:t>Chronische Schmerzerkrankung</w:t>
      </w:r>
    </w:p>
    <w:p w14:paraId="0719D0E7"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F32.1</w:t>
      </w:r>
      <w:r>
        <w:rPr>
          <w:rFonts w:ascii="Lucida Sans Unicode" w:hAnsi="Lucida Sans Unicode" w:cs="Lucida Sans Unicode"/>
          <w:sz w:val="18"/>
          <w:szCs w:val="18"/>
        </w:rPr>
        <w:tab/>
        <w:t xml:space="preserve">Depressive Episode, mittelgradig </w:t>
      </w:r>
    </w:p>
    <w:p w14:paraId="046FE37F" w14:textId="77777777" w:rsidR="00877D06" w:rsidRDefault="00877D06" w:rsidP="00C74327">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F33.1</w:t>
      </w:r>
      <w:r>
        <w:rPr>
          <w:rFonts w:ascii="Lucida Sans Unicode" w:hAnsi="Lucida Sans Unicode" w:cs="Lucida Sans Unicode"/>
          <w:sz w:val="18"/>
          <w:szCs w:val="18"/>
        </w:rPr>
        <w:tab/>
        <w:t xml:space="preserve">Rezidivierende depressive Störung, gegenwärtig mittelgradig </w:t>
      </w:r>
    </w:p>
    <w:p w14:paraId="53772DBE" w14:textId="77777777" w:rsidR="00877D06" w:rsidRDefault="00877D06" w:rsidP="00BB4E26">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G47.0</w:t>
      </w:r>
      <w:r>
        <w:rPr>
          <w:rFonts w:ascii="Lucida Sans Unicode" w:hAnsi="Lucida Sans Unicode" w:cs="Lucida Sans Unicode"/>
          <w:sz w:val="18"/>
          <w:szCs w:val="18"/>
        </w:rPr>
        <w:tab/>
        <w:t>Ein- und Durchschlafstörungen</w:t>
      </w:r>
    </w:p>
    <w:p w14:paraId="1E22AB1E" w14:textId="77777777" w:rsidR="00877D06" w:rsidRPr="00764B64" w:rsidRDefault="00877D06"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77777777"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 xml:space="preserve">berichten über die stationäre multimodale schmerztherapeutische Behandlung der o.g. Patientin.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2F83941F"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 Zimmermann </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Stationsarzt  </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29282F45" w14:textId="77777777" w:rsidR="00877D06" w:rsidRDefault="00877D06" w:rsidP="007A0D0B">
      <w:pPr>
        <w:tabs>
          <w:tab w:val="left" w:pos="1701"/>
          <w:tab w:val="left" w:pos="2268"/>
          <w:tab w:val="left" w:pos="6804"/>
        </w:tabs>
        <w:jc w:val="both"/>
        <w:rPr>
          <w:rFonts w:ascii="Lucida Sans Unicode" w:hAnsi="Lucida Sans Unicode" w:cs="Lucida Sans Unicode"/>
          <w:b/>
          <w:bCs/>
          <w:sz w:val="18"/>
          <w:szCs w:val="18"/>
        </w:rPr>
      </w:pPr>
    </w:p>
    <w:p w14:paraId="05AA268A"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6B951FA6" w14:textId="77777777" w:rsidR="00877D06" w:rsidRPr="00764B64" w:rsidRDefault="00877D06" w:rsidP="00FA1757">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43AE3D8F" w14:textId="77777777">
        <w:tc>
          <w:tcPr>
            <w:tcW w:w="1809" w:type="dxa"/>
          </w:tcPr>
          <w:p w14:paraId="52EC00E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42EAFFB9"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K. Niederberger </w:t>
            </w:r>
          </w:p>
        </w:tc>
        <w:tc>
          <w:tcPr>
            <w:tcW w:w="1921" w:type="dxa"/>
          </w:tcPr>
          <w:p w14:paraId="4C612E5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473B295A"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5C48BD4F" w14:textId="77777777">
        <w:tc>
          <w:tcPr>
            <w:tcW w:w="1809" w:type="dxa"/>
          </w:tcPr>
          <w:p w14:paraId="0E7C64F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Assistenzärztin </w:t>
            </w:r>
          </w:p>
        </w:tc>
        <w:tc>
          <w:tcPr>
            <w:tcW w:w="1985" w:type="dxa"/>
          </w:tcPr>
          <w:p w14:paraId="55399B7D" w14:textId="77777777" w:rsidR="00877D06" w:rsidRPr="00FA1757" w:rsidRDefault="00877D06" w:rsidP="008807AF">
            <w:pPr>
              <w:tabs>
                <w:tab w:val="left" w:pos="1701"/>
                <w:tab w:val="left" w:pos="3686"/>
                <w:tab w:val="left" w:pos="6804"/>
              </w:tabs>
              <w:jc w:val="both"/>
              <w:rPr>
                <w:rFonts w:ascii="Lucida Sans Unicode" w:hAnsi="Lucida Sans Unicode" w:cs="Lucida Sans Unicode"/>
                <w:sz w:val="18"/>
                <w:szCs w:val="18"/>
              </w:rPr>
            </w:pPr>
            <w:r w:rsidRPr="00FA1757">
              <w:rPr>
                <w:rFonts w:ascii="Lucida Sans Unicode" w:hAnsi="Lucida Sans Unicode" w:cs="Lucida Sans Unicode"/>
                <w:sz w:val="18"/>
                <w:szCs w:val="18"/>
              </w:rPr>
              <w:t>M. Sc. Psycholo</w:t>
            </w:r>
            <w:r>
              <w:rPr>
                <w:rFonts w:ascii="Lucida Sans Unicode" w:hAnsi="Lucida Sans Unicode" w:cs="Lucida Sans Unicode"/>
                <w:sz w:val="18"/>
                <w:szCs w:val="18"/>
              </w:rPr>
              <w:t>g</w:t>
            </w:r>
            <w:r w:rsidRPr="00FA1757">
              <w:rPr>
                <w:rFonts w:ascii="Lucida Sans Unicode" w:hAnsi="Lucida Sans Unicode" w:cs="Lucida Sans Unicode"/>
                <w:sz w:val="18"/>
                <w:szCs w:val="18"/>
              </w:rPr>
              <w:t>in</w:t>
            </w:r>
          </w:p>
        </w:tc>
        <w:tc>
          <w:tcPr>
            <w:tcW w:w="1921" w:type="dxa"/>
          </w:tcPr>
          <w:p w14:paraId="1E0EE2C1"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3C1DBF82"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6D936CCB" w14:textId="77777777" w:rsidR="00877D06" w:rsidRDefault="00877D06" w:rsidP="00FA1757">
      <w:pPr>
        <w:tabs>
          <w:tab w:val="left" w:pos="1701"/>
          <w:tab w:val="left" w:pos="2268"/>
          <w:tab w:val="left" w:pos="6804"/>
        </w:tabs>
        <w:jc w:val="both"/>
        <w:rPr>
          <w:rFonts w:ascii="Lucida Sans Unicode" w:hAnsi="Lucida Sans Unicode" w:cs="Lucida Sans Unicode"/>
          <w:b/>
          <w:bCs/>
          <w:sz w:val="18"/>
          <w:szCs w:val="18"/>
        </w:rPr>
      </w:pPr>
    </w:p>
    <w:p w14:paraId="4BC19391" w14:textId="77777777" w:rsidR="00877D06" w:rsidRPr="004F573F" w:rsidRDefault="00877D06" w:rsidP="00E43C7B">
      <w:pPr>
        <w:tabs>
          <w:tab w:val="left" w:pos="1701"/>
          <w:tab w:val="left" w:pos="2268"/>
          <w:tab w:val="left" w:pos="6804"/>
        </w:tabs>
        <w:jc w:val="both"/>
        <w:rPr>
          <w:rFonts w:ascii="Lucida Sans Unicode" w:hAnsi="Lucida Sans Unicode" w:cs="Lucida Sans Unicode"/>
          <w:b/>
          <w:bCs/>
          <w:smallCaps/>
          <w:sz w:val="24"/>
          <w:szCs w:val="24"/>
        </w:rPr>
      </w:pPr>
      <w:r>
        <w:rPr>
          <w:rFonts w:ascii="Lucida Sans Unicode" w:hAnsi="Lucida Sans Unicode" w:cs="Lucida Sans Unicode"/>
          <w:b/>
          <w:bCs/>
          <w:smallCaps/>
          <w:sz w:val="28"/>
          <w:szCs w:val="28"/>
        </w:rPr>
        <w:br w:type="page"/>
      </w:r>
      <w:r w:rsidRPr="004F573F">
        <w:rPr>
          <w:rFonts w:ascii="Lucida Sans Unicode" w:hAnsi="Lucida Sans Unicode" w:cs="Lucida Sans Unicode"/>
          <w:b/>
          <w:bCs/>
          <w:smallCaps/>
          <w:sz w:val="28"/>
          <w:szCs w:val="28"/>
        </w:rPr>
        <w:lastRenderedPageBreak/>
        <w:t>Behandlungsplan</w:t>
      </w:r>
    </w:p>
    <w:p w14:paraId="5C470A33" w14:textId="77777777" w:rsidR="00877D06" w:rsidRDefault="00877D06" w:rsidP="00E43C7B">
      <w:pPr>
        <w:tabs>
          <w:tab w:val="left" w:pos="1701"/>
          <w:tab w:val="left" w:pos="2268"/>
          <w:tab w:val="left" w:pos="6804"/>
        </w:tabs>
        <w:jc w:val="both"/>
        <w:rPr>
          <w:rFonts w:ascii="Lucida Sans Unicode" w:hAnsi="Lucida Sans Unicode" w:cs="Lucida Sans Unicode"/>
          <w:b/>
          <w:bCs/>
          <w:sz w:val="18"/>
          <w:szCs w:val="18"/>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5AA58E15" w14:textId="77777777">
        <w:tc>
          <w:tcPr>
            <w:tcW w:w="9072" w:type="dxa"/>
            <w:gridSpan w:val="6"/>
            <w:shd w:val="clear" w:color="auto" w:fill="BFBFBF"/>
          </w:tcPr>
          <w:p w14:paraId="2C5F2F47"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Schmerztherapeutische Basismedikation</w:t>
            </w:r>
          </w:p>
        </w:tc>
      </w:tr>
      <w:tr w:rsidR="00877D06" w:rsidRPr="00166F0D" w14:paraId="2C121150" w14:textId="77777777">
        <w:tc>
          <w:tcPr>
            <w:tcW w:w="3686" w:type="dxa"/>
          </w:tcPr>
          <w:p w14:paraId="1C48ACEC"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2B1EA5CA"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51CAF7DF"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7293F668"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3160F02A"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6EEA42D0"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4186DAC9" w14:textId="77777777">
        <w:tc>
          <w:tcPr>
            <w:tcW w:w="3686" w:type="dxa"/>
          </w:tcPr>
          <w:p w14:paraId="4C2EE555"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Trimipramin </w:t>
            </w:r>
          </w:p>
        </w:tc>
        <w:tc>
          <w:tcPr>
            <w:tcW w:w="1276" w:type="dxa"/>
          </w:tcPr>
          <w:p w14:paraId="3E20BB5B"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50 mg </w:t>
            </w:r>
          </w:p>
        </w:tc>
        <w:tc>
          <w:tcPr>
            <w:tcW w:w="992" w:type="dxa"/>
          </w:tcPr>
          <w:p w14:paraId="08C064DC"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57E9F462"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455130BD"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1</w:t>
            </w:r>
          </w:p>
        </w:tc>
        <w:tc>
          <w:tcPr>
            <w:tcW w:w="1134" w:type="dxa"/>
          </w:tcPr>
          <w:p w14:paraId="56C79408"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5A309592" w14:textId="77777777">
        <w:tc>
          <w:tcPr>
            <w:tcW w:w="3686" w:type="dxa"/>
          </w:tcPr>
          <w:p w14:paraId="6D842FBA"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Magnesium </w:t>
            </w:r>
          </w:p>
        </w:tc>
        <w:tc>
          <w:tcPr>
            <w:tcW w:w="1276" w:type="dxa"/>
          </w:tcPr>
          <w:p w14:paraId="0327E331"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150 mg </w:t>
            </w:r>
          </w:p>
        </w:tc>
        <w:tc>
          <w:tcPr>
            <w:tcW w:w="992" w:type="dxa"/>
          </w:tcPr>
          <w:p w14:paraId="2C43829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34F52EF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3D170030"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366EF819"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067A480A" w14:textId="77777777">
        <w:tc>
          <w:tcPr>
            <w:tcW w:w="3686" w:type="dxa"/>
          </w:tcPr>
          <w:p w14:paraId="14E6EE9D"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Vitamin B2</w:t>
            </w:r>
          </w:p>
        </w:tc>
        <w:tc>
          <w:tcPr>
            <w:tcW w:w="1276" w:type="dxa"/>
          </w:tcPr>
          <w:p w14:paraId="7A5CB813"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100 mg </w:t>
            </w:r>
          </w:p>
        </w:tc>
        <w:tc>
          <w:tcPr>
            <w:tcW w:w="992" w:type="dxa"/>
          </w:tcPr>
          <w:p w14:paraId="520EB63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1970A1C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10FA8A8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76A080CE"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4081AFD5" w14:textId="77777777">
        <w:tc>
          <w:tcPr>
            <w:tcW w:w="3686" w:type="dxa"/>
          </w:tcPr>
          <w:p w14:paraId="1C2A5C03"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1276" w:type="dxa"/>
          </w:tcPr>
          <w:p w14:paraId="2018914B"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992" w:type="dxa"/>
          </w:tcPr>
          <w:p w14:paraId="698AB88B"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9D6A595"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A9B0CF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794E00C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2CAD70F2" w14:textId="77777777">
        <w:tc>
          <w:tcPr>
            <w:tcW w:w="9072" w:type="dxa"/>
            <w:gridSpan w:val="6"/>
          </w:tcPr>
          <w:p w14:paraId="4A4365DB" w14:textId="77777777" w:rsidR="00877D06" w:rsidRDefault="00877D06" w:rsidP="005863E9">
            <w:pPr>
              <w:rPr>
                <w:rFonts w:ascii="Lucida Sans Unicode" w:hAnsi="Lucida Sans Unicode" w:cs="Lucida Sans Unicode"/>
                <w:sz w:val="18"/>
                <w:szCs w:val="18"/>
              </w:rPr>
            </w:pPr>
            <w:r w:rsidRPr="00954E45">
              <w:rPr>
                <w:rFonts w:ascii="Lucida Sans Unicode" w:hAnsi="Lucida Sans Unicode" w:cs="Lucida Sans Unicode"/>
                <w:sz w:val="18"/>
                <w:szCs w:val="18"/>
                <w:highlight w:val="yellow"/>
              </w:rPr>
              <w:t>Als zusätzliche Prophylaxe setzten wir bei der hier vorliegenden chronischen Migräne Botulinumtoxin Typ A nach dem PREEMPT-Schema ein. Bei guter Wirksamkeit empfehlen wir eine Wiederholung alle 3 Monate.</w:t>
            </w:r>
            <w:r>
              <w:rPr>
                <w:rFonts w:ascii="Lucida Sans Unicode" w:hAnsi="Lucida Sans Unicode" w:cs="Lucida Sans Unicode"/>
                <w:sz w:val="18"/>
                <w:szCs w:val="18"/>
              </w:rPr>
              <w:t xml:space="preserve"> </w:t>
            </w:r>
          </w:p>
          <w:p w14:paraId="16A7567B" w14:textId="77777777" w:rsidR="00877D06" w:rsidRPr="00166F0D" w:rsidRDefault="00877D06" w:rsidP="005863E9">
            <w:pPr>
              <w:rPr>
                <w:rFonts w:ascii="Lucida Sans Unicode" w:hAnsi="Lucida Sans Unicode" w:cs="Lucida Sans Unicode"/>
                <w:sz w:val="18"/>
                <w:szCs w:val="18"/>
              </w:rPr>
            </w:pPr>
          </w:p>
        </w:tc>
      </w:tr>
      <w:tr w:rsidR="00877D06" w:rsidRPr="00166F0D" w14:paraId="655FEDC3" w14:textId="77777777">
        <w:tc>
          <w:tcPr>
            <w:tcW w:w="9072" w:type="dxa"/>
            <w:gridSpan w:val="6"/>
          </w:tcPr>
          <w:p w14:paraId="14D2B99A" w14:textId="77777777" w:rsidR="00877D06" w:rsidRDefault="00877D06" w:rsidP="005863E9">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Regeln zur medikamentösen Basistherapie</w:t>
            </w:r>
          </w:p>
          <w:p w14:paraId="7326F99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Kontinuierliche Migräne-App (iOS und Android kostenlos) führen</w:t>
            </w:r>
          </w:p>
          <w:p w14:paraId="394151D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CF4F2F">
              <w:rPr>
                <w:rFonts w:ascii="Lucida Sans Unicode" w:hAnsi="Lucida Sans Unicode" w:cs="Lucida Sans Unicode"/>
                <w:sz w:val="16"/>
                <w:szCs w:val="16"/>
                <w:highlight w:val="yellow"/>
              </w:rPr>
              <w:t>Eine Einweisung in das Cefaly-Neuromodulationssystem erfolgte. Eine Weiterbehandlung wird empfohlen.</w:t>
            </w:r>
          </w:p>
          <w:p w14:paraId="19ECC1D4"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Antikörper:</w:t>
            </w:r>
          </w:p>
          <w:p w14:paraId="2AD4A202" w14:textId="77777777" w:rsidR="00877D06" w:rsidRPr="00675C3C" w:rsidRDefault="00877D06" w:rsidP="001F38D3">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r w:rsidRPr="001F38D3">
              <w:rPr>
                <w:rFonts w:ascii="Lucida Sans Unicode" w:hAnsi="Lucida Sans Unicode" w:cs="Lucida Sans Unicode"/>
                <w:b/>
                <w:bCs/>
                <w:sz w:val="16"/>
                <w:szCs w:val="16"/>
              </w:rPr>
              <w:t>Galcanezumab</w:t>
            </w:r>
            <w:r>
              <w:rPr>
                <w:rFonts w:ascii="Lucida Sans Unicode" w:hAnsi="Lucida Sans Unicode" w:cs="Lucida Sans Unicode"/>
                <w:sz w:val="16"/>
                <w:szCs w:val="16"/>
              </w:rPr>
              <w:t xml:space="preserve"> sollte 1x monatlich erfolgen. Es sollte eine regelmäßige Überprüfung der Indikation erfolgen sowie der Wirksamkeit. Ein Auslassversuch sollte nach 12 Monaten erfolgen. </w:t>
            </w:r>
          </w:p>
          <w:p w14:paraId="3A57DED9"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
          <w:p w14:paraId="580D068B" w14:textId="77777777" w:rsidR="00877D06" w:rsidRPr="001C344C" w:rsidRDefault="00877D06" w:rsidP="005863E9">
            <w:pPr>
              <w:numPr>
                <w:ilvl w:val="0"/>
                <w:numId w:val="21"/>
              </w:numPr>
              <w:tabs>
                <w:tab w:val="left" w:pos="743"/>
                <w:tab w:val="left" w:pos="6804"/>
              </w:tabs>
              <w:rPr>
                <w:rFonts w:ascii="Lucida Sans Unicode" w:hAnsi="Lucida Sans Unicode" w:cs="Lucida Sans Unicode"/>
                <w:sz w:val="16"/>
                <w:szCs w:val="16"/>
              </w:rPr>
            </w:pPr>
            <w:r w:rsidRPr="00BF7770">
              <w:rPr>
                <w:rFonts w:ascii="Lucida Sans Unicode" w:hAnsi="Lucida Sans Unicode" w:cs="Lucida Sans Unicode"/>
                <w:sz w:val="16"/>
                <w:szCs w:val="16"/>
              </w:rPr>
              <w:t>Im Verlauf kann bei weiterhin guter Verträglichkeit des</w:t>
            </w:r>
            <w:r w:rsidRPr="00BF7770">
              <w:rPr>
                <w:rFonts w:ascii="Lucida Sans Unicode" w:hAnsi="Lucida Sans Unicode" w:cs="Lucida Sans Unicode"/>
                <w:b/>
                <w:bCs/>
                <w:sz w:val="16"/>
                <w:szCs w:val="16"/>
              </w:rPr>
              <w:t xml:space="preserve"> Venlafaxins</w:t>
            </w:r>
            <w:r w:rsidRPr="00BF7770">
              <w:rPr>
                <w:rFonts w:ascii="Lucida Sans Unicode" w:hAnsi="Lucida Sans Unicode" w:cs="Lucida Sans Unicode"/>
                <w:sz w:val="16"/>
                <w:szCs w:val="16"/>
              </w:rPr>
              <w:t xml:space="preserve"> und nicht ausreichender Wirksamkeit eine weitere Dosisanpassung unter Labor- (</w:t>
            </w:r>
            <w:r>
              <w:rPr>
                <w:rFonts w:ascii="Lucida Sans Unicode" w:hAnsi="Lucida Sans Unicode" w:cs="Lucida Sans Unicode"/>
                <w:sz w:val="16"/>
                <w:szCs w:val="16"/>
              </w:rPr>
              <w:t xml:space="preserve">u.a. </w:t>
            </w:r>
            <w:r w:rsidRPr="00BF7770">
              <w:rPr>
                <w:rFonts w:ascii="Lucida Sans Unicode" w:hAnsi="Lucida Sans Unicode" w:cs="Lucida Sans Unicode"/>
                <w:sz w:val="16"/>
                <w:szCs w:val="16"/>
              </w:rPr>
              <w:t>Leberwerte) sowie EKG-Kontrollen erfolgen. Die Zieldosis beträgt hier 75-150 mg. 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empfehlen wir bei guter Verträglichkeit und Wirksamkeit frühestens nach </w:t>
            </w:r>
            <w:r>
              <w:rPr>
                <w:rFonts w:ascii="Lucida Sans Unicode" w:hAnsi="Lucida Sans Unicode" w:cs="Lucida Sans Unicode"/>
                <w:sz w:val="16"/>
                <w:szCs w:val="16"/>
              </w:rPr>
              <w:t xml:space="preserve">6-9 </w:t>
            </w:r>
            <w:r w:rsidRPr="00BF7770">
              <w:rPr>
                <w:rFonts w:ascii="Lucida Sans Unicode" w:hAnsi="Lucida Sans Unicode" w:cs="Lucida Sans Unicode"/>
                <w:sz w:val="16"/>
                <w:szCs w:val="16"/>
              </w:rPr>
              <w:t>Monaten. Venlafaxin beim Auslassversuch bitte sukzessive in der Dosis reduzieren, um unangenehme Absetzsymptome (in der Regel grippeartig) zu vermeiden.</w:t>
            </w:r>
          </w:p>
          <w:p w14:paraId="06C0E8ED"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Amitriptylins</w:t>
            </w:r>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6-9</w:t>
            </w:r>
            <w:r w:rsidRPr="00872C49">
              <w:rPr>
                <w:rFonts w:ascii="Lucida Sans Unicode" w:hAnsi="Lucida Sans Unicode" w:cs="Lucida Sans Unicode"/>
                <w:sz w:val="16"/>
                <w:szCs w:val="16"/>
              </w:rPr>
              <w:t xml:space="preserve"> Monaten. </w:t>
            </w:r>
          </w:p>
          <w:p w14:paraId="31B48B30"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r>
              <w:rPr>
                <w:rFonts w:ascii="Lucida Sans Unicode" w:hAnsi="Lucida Sans Unicode" w:cs="Lucida Sans Unicode"/>
                <w:b/>
                <w:bCs/>
                <w:sz w:val="16"/>
                <w:szCs w:val="16"/>
              </w:rPr>
              <w:t>Doxepin</w:t>
            </w:r>
            <w:r w:rsidRPr="00872C49">
              <w:rPr>
                <w:rFonts w:ascii="Lucida Sans Unicode" w:hAnsi="Lucida Sans Unicode" w:cs="Lucida Sans Unicode"/>
                <w:b/>
                <w:bCs/>
                <w:sz w:val="16"/>
                <w:szCs w:val="16"/>
              </w:rPr>
              <w:t>s</w:t>
            </w:r>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64C8807"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r>
              <w:rPr>
                <w:rFonts w:ascii="Lucida Sans Unicode" w:hAnsi="Lucida Sans Unicode" w:cs="Lucida Sans Unicode"/>
                <w:b/>
                <w:bCs/>
                <w:sz w:val="16"/>
                <w:szCs w:val="16"/>
              </w:rPr>
              <w:t xml:space="preserve">Trimipramins </w:t>
            </w:r>
            <w:r w:rsidRPr="00872C49">
              <w:rPr>
                <w:rFonts w:ascii="Lucida Sans Unicode" w:hAnsi="Lucida Sans Unicode" w:cs="Lucida Sans Unicode"/>
                <w:sz w:val="16"/>
                <w:szCs w:val="16"/>
              </w:rPr>
              <w:t>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10B5B58" w14:textId="77777777" w:rsidR="00877D06" w:rsidRPr="00872C49" w:rsidRDefault="00877D06" w:rsidP="00AD65A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Das nichtsteroidale Antirheumatikum (NSAR) </w:t>
            </w:r>
            <w:r w:rsidRPr="00E57C1F">
              <w:rPr>
                <w:rFonts w:ascii="Lucida Sans Unicode" w:hAnsi="Lucida Sans Unicode" w:cs="Lucida Sans Unicode"/>
                <w:b/>
                <w:bCs/>
                <w:sz w:val="16"/>
                <w:szCs w:val="16"/>
              </w:rPr>
              <w:t>Etoricoxib</w:t>
            </w:r>
            <w:r>
              <w:rPr>
                <w:rFonts w:ascii="Lucida Sans Unicode" w:hAnsi="Lucida Sans Unicode" w:cs="Lucida Sans Unicode"/>
                <w:sz w:val="16"/>
                <w:szCs w:val="16"/>
              </w:rPr>
              <w:t xml:space="preserve"> wirkt schmerzlindernd und entzündungshemmend. Die Behandlungsdauer mit Etoricoxib ist zunächst auf 8 Wochen begrenzt. Anschließend Reevaluation empfohlen. </w:t>
            </w:r>
          </w:p>
          <w:p w14:paraId="5BBC20E6" w14:textId="77777777" w:rsidR="00877D06" w:rsidRDefault="00877D06" w:rsidP="00575CB6">
            <w:pPr>
              <w:numPr>
                <w:ilvl w:val="0"/>
                <w:numId w:val="21"/>
              </w:numPr>
              <w:tabs>
                <w:tab w:val="left" w:pos="743"/>
                <w:tab w:val="left" w:pos="6804"/>
              </w:tabs>
              <w:rPr>
                <w:rFonts w:ascii="Lucida Sans Unicode" w:hAnsi="Lucida Sans Unicode" w:cs="Lucida Sans Unicode"/>
                <w:sz w:val="16"/>
                <w:szCs w:val="16"/>
              </w:rPr>
            </w:pPr>
            <w:r w:rsidRPr="000936AD">
              <w:rPr>
                <w:rFonts w:ascii="Lucida Sans Unicode" w:hAnsi="Lucida Sans Unicode" w:cs="Lucida Sans Unicode"/>
                <w:b/>
                <w:bCs/>
                <w:sz w:val="16"/>
                <w:szCs w:val="16"/>
              </w:rPr>
              <w:t>Duloxetin</w:t>
            </w:r>
            <w:r>
              <w:rPr>
                <w:rFonts w:ascii="Lucida Sans Unicode" w:hAnsi="Lucida Sans Unicode" w:cs="Lucida Sans Unicode"/>
                <w:sz w:val="16"/>
                <w:szCs w:val="16"/>
              </w:rPr>
              <w:t xml:space="preserve"> kann im Verlauf bei guter Verträglichkeit und unter Leberwert- und</w:t>
            </w:r>
            <w:r w:rsidRPr="00872C49">
              <w:rPr>
                <w:rFonts w:ascii="Lucida Sans Unicode" w:hAnsi="Lucida Sans Unicode" w:cs="Lucida Sans Unicode"/>
                <w:sz w:val="16"/>
                <w:szCs w:val="16"/>
              </w:rPr>
              <w:t xml:space="preserve"> EKG-Kontrollen </w:t>
            </w:r>
            <w:r>
              <w:rPr>
                <w:rFonts w:ascii="Lucida Sans Unicode" w:hAnsi="Lucida Sans Unicode" w:cs="Lucida Sans Unicode"/>
                <w:sz w:val="16"/>
                <w:szCs w:val="16"/>
              </w:rPr>
              <w:t>vorsichtig weiter aufdosiert werden</w:t>
            </w:r>
            <w:r w:rsidRPr="00872C49">
              <w:rPr>
                <w:rFonts w:ascii="Lucida Sans Unicode" w:hAnsi="Lucida Sans Unicode" w:cs="Lucida Sans Unicode"/>
                <w:sz w:val="16"/>
                <w:szCs w:val="16"/>
              </w:rPr>
              <w:t>. Die Zieldosis aus schmerztherapeutischer Sicht</w:t>
            </w:r>
            <w:r>
              <w:rPr>
                <w:rFonts w:ascii="Lucida Sans Unicode" w:hAnsi="Lucida Sans Unicode" w:cs="Lucida Sans Unicode"/>
                <w:sz w:val="16"/>
                <w:szCs w:val="16"/>
              </w:rPr>
              <w:t xml:space="preserve"> sind hierbei 60 </w:t>
            </w:r>
            <w:r w:rsidRPr="00872C49">
              <w:rPr>
                <w:rFonts w:ascii="Lucida Sans Unicode" w:hAnsi="Lucida Sans Unicode" w:cs="Lucida Sans Unicode"/>
                <w:sz w:val="16"/>
                <w:szCs w:val="16"/>
              </w:rPr>
              <w:t xml:space="preserve">mg pro Tag. </w:t>
            </w:r>
          </w:p>
          <w:p w14:paraId="5B4700FA" w14:textId="77777777" w:rsidR="00877D06" w:rsidRPr="00DB3F3C" w:rsidRDefault="00877D06" w:rsidP="00635C56">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r w:rsidRPr="00A364B9">
              <w:rPr>
                <w:rFonts w:ascii="Lucida Sans Unicode" w:hAnsi="Lucida Sans Unicode" w:cs="Lucida Sans Unicode"/>
                <w:b/>
                <w:bCs/>
                <w:sz w:val="16"/>
                <w:szCs w:val="16"/>
              </w:rPr>
              <w:t>Pregabalin</w:t>
            </w:r>
            <w:r>
              <w:rPr>
                <w:rFonts w:ascii="Lucida Sans Unicode" w:hAnsi="Lucida Sans Unicode" w:cs="Lucida Sans Unicode"/>
                <w:sz w:val="16"/>
                <w:szCs w:val="16"/>
              </w:rPr>
              <w:t xml:space="preserve"> ist zeitlich nicht befristet. </w:t>
            </w:r>
            <w:r w:rsidRPr="00675C3C">
              <w:rPr>
                <w:rFonts w:ascii="Lucida Sans Unicode" w:hAnsi="Lucida Sans Unicode" w:cs="Lucida Sans Unicode"/>
                <w:sz w:val="16"/>
                <w:szCs w:val="16"/>
              </w:rPr>
              <w:t xml:space="preserve">Die Dosis des </w:t>
            </w:r>
            <w:r w:rsidRPr="00A364B9">
              <w:rPr>
                <w:rFonts w:ascii="Lucida Sans Unicode" w:hAnsi="Lucida Sans Unicode" w:cs="Lucida Sans Unicode"/>
                <w:sz w:val="16"/>
                <w:szCs w:val="16"/>
              </w:rPr>
              <w:t>Pregabalins</w:t>
            </w:r>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w:t>
            </w:r>
            <w:r>
              <w:rPr>
                <w:rFonts w:ascii="Lucida Sans Unicode" w:hAnsi="Lucida Sans Unicode" w:cs="Lucida Sans Unicode"/>
                <w:sz w:val="16"/>
                <w:szCs w:val="16"/>
              </w:rPr>
              <w:t>rztherapeutischer Sicht ist 15</w:t>
            </w:r>
            <w:r w:rsidRPr="00675C3C">
              <w:rPr>
                <w:rFonts w:ascii="Lucida Sans Unicode" w:hAnsi="Lucida Sans Unicode" w:cs="Lucida Sans Unicode"/>
                <w:sz w:val="16"/>
                <w:szCs w:val="16"/>
              </w:rPr>
              <w:t>0</w:t>
            </w:r>
            <w:r>
              <w:rPr>
                <w:rFonts w:ascii="Lucida Sans Unicode" w:hAnsi="Lucida Sans Unicode" w:cs="Lucida Sans Unicode"/>
                <w:sz w:val="16"/>
                <w:szCs w:val="16"/>
              </w:rPr>
              <w:t>-300 mg pro Tag</w:t>
            </w:r>
            <w:r w:rsidRPr="00675C3C">
              <w:rPr>
                <w:rFonts w:ascii="Lucida Sans Unicode" w:hAnsi="Lucida Sans Unicode" w:cs="Lucida Sans Unicode"/>
                <w:sz w:val="16"/>
                <w:szCs w:val="16"/>
              </w:rPr>
              <w:t xml:space="preserve">. </w:t>
            </w:r>
          </w:p>
          <w:p w14:paraId="4DFD6677" w14:textId="77777777" w:rsidR="00877D06" w:rsidRPr="00A24C84" w:rsidRDefault="00877D06" w:rsidP="005863E9">
            <w:pPr>
              <w:numPr>
                <w:ilvl w:val="0"/>
                <w:numId w:val="21"/>
              </w:numPr>
              <w:tabs>
                <w:tab w:val="left" w:pos="743"/>
                <w:tab w:val="left" w:pos="6804"/>
              </w:tabs>
              <w:jc w:val="both"/>
              <w:rPr>
                <w:rFonts w:ascii="Lucida Sans Unicode" w:hAnsi="Lucida Sans Unicode" w:cs="Lucida Sans Unicode"/>
                <w:sz w:val="18"/>
                <w:szCs w:val="18"/>
              </w:rPr>
            </w:pPr>
            <w:r w:rsidRPr="00784B1F">
              <w:rPr>
                <w:rFonts w:ascii="Lucida Sans Unicode" w:hAnsi="Lucida Sans Unicode" w:cs="Lucida Sans Unicode"/>
                <w:sz w:val="16"/>
                <w:szCs w:val="16"/>
              </w:rPr>
              <w:t xml:space="preserve">Evaluation der Wirksamkeit 8 Wochen </w:t>
            </w:r>
            <w:r>
              <w:rPr>
                <w:rFonts w:ascii="Lucida Sans Unicode" w:hAnsi="Lucida Sans Unicode" w:cs="Lucida Sans Unicode"/>
                <w:sz w:val="16"/>
                <w:szCs w:val="16"/>
              </w:rPr>
              <w:t xml:space="preserve">nach </w:t>
            </w:r>
            <w:r w:rsidRPr="00784B1F">
              <w:rPr>
                <w:rFonts w:ascii="Lucida Sans Unicode" w:hAnsi="Lucida Sans Unicode" w:cs="Lucida Sans Unicode"/>
                <w:sz w:val="16"/>
                <w:szCs w:val="16"/>
              </w:rPr>
              <w:t xml:space="preserve">der hier erreichten Zieldosis des </w:t>
            </w:r>
            <w:r w:rsidRPr="0063630E">
              <w:rPr>
                <w:rFonts w:ascii="Lucida Sans Unicode" w:hAnsi="Lucida Sans Unicode" w:cs="Lucida Sans Unicode"/>
                <w:b/>
                <w:bCs/>
                <w:sz w:val="16"/>
                <w:szCs w:val="16"/>
              </w:rPr>
              <w:t>Mirtazapin</w:t>
            </w:r>
            <w:r>
              <w:rPr>
                <w:rFonts w:ascii="Lucida Sans Unicode" w:hAnsi="Lucida Sans Unicode" w:cs="Lucida Sans Unicode"/>
                <w:b/>
                <w:bCs/>
                <w:sz w:val="16"/>
                <w:szCs w:val="16"/>
              </w:rPr>
              <w:t>s</w:t>
            </w:r>
            <w:r>
              <w:rPr>
                <w:rFonts w:ascii="Lucida Sans Unicode" w:hAnsi="Lucida Sans Unicode" w:cs="Lucida Sans Unicode"/>
                <w:sz w:val="16"/>
                <w:szCs w:val="16"/>
              </w:rPr>
              <w:t>.</w:t>
            </w:r>
            <w:r w:rsidRPr="00784B1F">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Diese ist aus schmerztherapeutischer Sicht 30-45mg.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784B1F">
              <w:rPr>
                <w:rFonts w:ascii="Lucida Sans Unicode" w:hAnsi="Lucida Sans Unicode" w:cs="Lucida Sans Unicode"/>
                <w:sz w:val="16"/>
                <w:szCs w:val="16"/>
              </w:rPr>
              <w:t xml:space="preserve">empfehlen wir bei guter Verträglichkeit nach </w:t>
            </w:r>
            <w:r>
              <w:rPr>
                <w:rFonts w:ascii="Lucida Sans Unicode" w:hAnsi="Lucida Sans Unicode" w:cs="Lucida Sans Unicode"/>
                <w:sz w:val="16"/>
                <w:szCs w:val="16"/>
              </w:rPr>
              <w:t>6-</w:t>
            </w:r>
            <w:r w:rsidRPr="00784B1F">
              <w:rPr>
                <w:rFonts w:ascii="Lucida Sans Unicode" w:hAnsi="Lucida Sans Unicode" w:cs="Lucida Sans Unicode"/>
                <w:sz w:val="16"/>
                <w:szCs w:val="16"/>
              </w:rPr>
              <w:t xml:space="preserve">9 Monaten. </w:t>
            </w:r>
          </w:p>
          <w:p w14:paraId="0D50AF70"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bookmarkStart w:id="0" w:name="OLE_LINK6"/>
            <w:bookmarkStart w:id="1" w:name="OLE_LINK7"/>
            <w:bookmarkStart w:id="2" w:name="OLE_LINK8"/>
            <w:r w:rsidRPr="00432507">
              <w:rPr>
                <w:rFonts w:ascii="Lucida Sans Unicode" w:hAnsi="Lucida Sans Unicode" w:cs="Lucida Sans Unicode"/>
                <w:sz w:val="16"/>
                <w:szCs w:val="16"/>
              </w:rPr>
              <w:t xml:space="preserve">Evaluation der Wirksamkeit 8 Wochen nach der hier erreichten Zieldosis des </w:t>
            </w:r>
            <w:r w:rsidRPr="00432507">
              <w:rPr>
                <w:rFonts w:ascii="Lucida Sans Unicode" w:hAnsi="Lucida Sans Unicode" w:cs="Lucida Sans Unicode"/>
                <w:b/>
                <w:bCs/>
                <w:sz w:val="16"/>
                <w:szCs w:val="16"/>
              </w:rPr>
              <w:t>Opipramol</w:t>
            </w:r>
            <w:r>
              <w:rPr>
                <w:rFonts w:ascii="Lucida Sans Unicode" w:hAnsi="Lucida Sans Unicode" w:cs="Lucida Sans Unicode"/>
                <w:b/>
                <w:bCs/>
                <w:sz w:val="16"/>
                <w:szCs w:val="16"/>
              </w:rPr>
              <w:t>s</w:t>
            </w:r>
            <w:r w:rsidRPr="00432507">
              <w:rPr>
                <w:rFonts w:ascii="Lucida Sans Unicode" w:hAnsi="Lucida Sans Unicode" w:cs="Lucida Sans Unicode"/>
                <w:sz w:val="16"/>
                <w:szCs w:val="16"/>
              </w:rPr>
              <w:t>. Zieldosis aus schmerztherapeutischer Sicht sind hierbei 100</w:t>
            </w:r>
            <w:r>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mg</w:t>
            </w:r>
            <w:r>
              <w:rPr>
                <w:rFonts w:ascii="Lucida Sans Unicode" w:hAnsi="Lucida Sans Unicode" w:cs="Lucida Sans Unicode"/>
                <w:sz w:val="16"/>
                <w:szCs w:val="16"/>
              </w:rPr>
              <w:t>-150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bookmarkEnd w:id="0"/>
          <w:bookmarkEnd w:id="1"/>
          <w:bookmarkEnd w:id="2"/>
          <w:p w14:paraId="6B6704BF"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r w:rsidRPr="00432507">
              <w:rPr>
                <w:rFonts w:ascii="Lucida Sans Unicode" w:hAnsi="Lucida Sans Unicode" w:cs="Lucida Sans Unicode"/>
                <w:sz w:val="16"/>
                <w:szCs w:val="16"/>
              </w:rPr>
              <w:t xml:space="preserve">Evaluation der Wirksamkeit 8 Wochen nach der hier erreichten Zieldosis des </w:t>
            </w:r>
            <w:r>
              <w:rPr>
                <w:rFonts w:ascii="Lucida Sans Unicode" w:hAnsi="Lucida Sans Unicode" w:cs="Lucida Sans Unicode"/>
                <w:b/>
                <w:bCs/>
                <w:sz w:val="16"/>
                <w:szCs w:val="16"/>
              </w:rPr>
              <w:t>Topiramats</w:t>
            </w:r>
            <w:r w:rsidRPr="00432507">
              <w:rPr>
                <w:rFonts w:ascii="Lucida Sans Unicode" w:hAnsi="Lucida Sans Unicode" w:cs="Lucida Sans Unicode"/>
                <w:sz w:val="16"/>
                <w:szCs w:val="16"/>
              </w:rPr>
              <w:t xml:space="preserve">. Zieldosis aus schmerztherapeutischer Sicht ist hierbei </w:t>
            </w:r>
            <w:r>
              <w:rPr>
                <w:rFonts w:ascii="Lucida Sans Unicode" w:hAnsi="Lucida Sans Unicode" w:cs="Lucida Sans Unicode"/>
                <w:sz w:val="16"/>
                <w:szCs w:val="16"/>
              </w:rPr>
              <w:t>25-100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p w14:paraId="6A2E01E7" w14:textId="77777777" w:rsidR="00877D06" w:rsidRDefault="00877D06" w:rsidP="005B24B1">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Eine Überprüfung der Indikation des </w:t>
            </w:r>
            <w:r w:rsidRPr="00570F3A">
              <w:rPr>
                <w:rFonts w:ascii="Lucida Sans Unicode" w:hAnsi="Lucida Sans Unicode" w:cs="Lucida Sans Unicode"/>
                <w:b/>
                <w:bCs/>
                <w:sz w:val="16"/>
                <w:szCs w:val="16"/>
              </w:rPr>
              <w:t>Duloxetins</w:t>
            </w:r>
            <w:r>
              <w:rPr>
                <w:rFonts w:ascii="Lucida Sans Unicode" w:hAnsi="Lucida Sans Unicode" w:cs="Lucida Sans Unicode"/>
                <w:sz w:val="16"/>
                <w:szCs w:val="16"/>
              </w:rPr>
              <w:t xml:space="preserve"> empfehlen wir bei guter Verträglichkeit und Wirksamkeit frühestens nach 9-12 Monaten. Duloxetin beim Auslassversuch bitte sukzessive in der Dosis redu</w:t>
            </w:r>
            <w:r>
              <w:rPr>
                <w:rFonts w:ascii="Lucida Sans Unicode" w:hAnsi="Lucida Sans Unicode" w:cs="Lucida Sans Unicode"/>
                <w:sz w:val="16"/>
                <w:szCs w:val="16"/>
              </w:rPr>
              <w:lastRenderedPageBreak/>
              <w:t>zieren, um unangenehme Absetzsymptome (in der Regel grippeartig) zu vermeiden.</w:t>
            </w:r>
          </w:p>
          <w:p w14:paraId="020BF821"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2F48AE">
              <w:rPr>
                <w:rFonts w:ascii="Lucida Sans Unicode" w:hAnsi="Lucida Sans Unicode" w:cs="Lucida Sans Unicode"/>
                <w:b/>
                <w:bCs/>
                <w:sz w:val="16"/>
                <w:szCs w:val="16"/>
              </w:rPr>
              <w:t>Escitalopram</w:t>
            </w:r>
            <w:r>
              <w:rPr>
                <w:rFonts w:ascii="Lucida Sans Unicode" w:hAnsi="Lucida Sans Unicode" w:cs="Lucida Sans Unicode"/>
                <w:sz w:val="16"/>
                <w:szCs w:val="16"/>
              </w:rPr>
              <w:t xml:space="preserve"> dient neben der Förderung der Neuroplastizität auch der Stimmungsaufhellung und Anxiolyse. Eine Dosisanpassung bis 10mg/d kann bei guter Verträglichkeit und Wirksamkeit </w:t>
            </w:r>
            <w:r w:rsidRPr="00B360BE">
              <w:rPr>
                <w:rFonts w:ascii="Lucida Sans Unicode" w:hAnsi="Lucida Sans Unicode" w:cs="Lucida Sans Unicode"/>
                <w:sz w:val="16"/>
                <w:szCs w:val="16"/>
              </w:rPr>
              <w:t xml:space="preserve">unter Labor- (u.a. Leberwerte) sowie EKG-Kontrollen erfolgen. Eine Überprüfung der Indikation empfehlen wir bei guter Verträglichkeit und Wirksamkeit frühestens nach 9-12 Monaten. </w:t>
            </w:r>
            <w:r>
              <w:rPr>
                <w:rFonts w:ascii="Lucida Sans Unicode" w:hAnsi="Lucida Sans Unicode" w:cs="Lucida Sans Unicode"/>
                <w:sz w:val="16"/>
                <w:szCs w:val="16"/>
              </w:rPr>
              <w:t>SSRI</w:t>
            </w:r>
            <w:r w:rsidRPr="00B360BE">
              <w:rPr>
                <w:rFonts w:ascii="Lucida Sans Unicode" w:hAnsi="Lucida Sans Unicode" w:cs="Lucida Sans Unicode"/>
                <w:sz w:val="16"/>
                <w:szCs w:val="16"/>
              </w:rPr>
              <w:t xml:space="preserve"> beim Auslassversuch bitte sukzessive in der Dosis reduzieren, um unangenehme Absetzsymptome zu vermeiden.</w:t>
            </w:r>
          </w:p>
          <w:p w14:paraId="203AAB1C"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B104BB">
              <w:rPr>
                <w:rFonts w:ascii="Lucida Sans Unicode" w:hAnsi="Lucida Sans Unicode" w:cs="Lucida Sans Unicode"/>
                <w:b/>
                <w:bCs/>
                <w:sz w:val="16"/>
                <w:szCs w:val="16"/>
              </w:rPr>
              <w:t>Candesartan</w:t>
            </w:r>
            <w:r w:rsidRPr="00B104BB">
              <w:rPr>
                <w:rFonts w:ascii="Lucida Sans Unicode" w:hAnsi="Lucida Sans Unicode" w:cs="Lucida Sans Unicode"/>
                <w:sz w:val="16"/>
                <w:szCs w:val="16"/>
              </w:rPr>
              <w:t xml:space="preserve"> dient neben der </w:t>
            </w:r>
            <w:r w:rsidRPr="001C344C">
              <w:rPr>
                <w:rFonts w:ascii="Lucida Sans Unicode" w:hAnsi="Lucida Sans Unicode" w:cs="Lucida Sans Unicode"/>
                <w:sz w:val="16"/>
                <w:szCs w:val="16"/>
                <w:highlight w:val="yellow"/>
              </w:rPr>
              <w:t>Einstellung des erhöhten Blutdrucks</w:t>
            </w:r>
            <w:r w:rsidRPr="00B104BB">
              <w:rPr>
                <w:rFonts w:ascii="Lucida Sans Unicode" w:hAnsi="Lucida Sans Unicode" w:cs="Lucida Sans Unicode"/>
                <w:sz w:val="16"/>
                <w:szCs w:val="16"/>
              </w:rPr>
              <w:t xml:space="preserve"> auch zur Migräneprophylaxe, bei arterieller Hypertonie ist die Einnahme nicht primär zeitlich begrenzt. Unter der Eindosierung sollen regelmäßige Blutdruckkontrollen erfolgen. Eine Dosisanpassung kann ebenfalls entsprechend der Blutdruckeinstellung erfolgen. Zieldosis aus schmerztherapeutischer Sicht sind 16mg /Tag.</w:t>
            </w:r>
          </w:p>
          <w:p w14:paraId="05C30F98" w14:textId="77777777" w:rsidR="00877D06" w:rsidRPr="00E0410B" w:rsidRDefault="00877D06" w:rsidP="005863E9">
            <w:pPr>
              <w:numPr>
                <w:ilvl w:val="0"/>
                <w:numId w:val="21"/>
              </w:numPr>
              <w:tabs>
                <w:tab w:val="left" w:pos="743"/>
                <w:tab w:val="left" w:pos="6804"/>
              </w:tabs>
              <w:rPr>
                <w:rFonts w:ascii="Lucida Sans Unicode" w:hAnsi="Lucida Sans Unicode" w:cs="Lucida Sans Unicode"/>
                <w:sz w:val="16"/>
                <w:szCs w:val="16"/>
              </w:rPr>
            </w:pPr>
            <w:r w:rsidRPr="00E0410B">
              <w:rPr>
                <w:rFonts w:ascii="Lucida Sans Unicode" w:hAnsi="Lucida Sans Unicode" w:cs="Lucida Sans Unicode"/>
                <w:b/>
                <w:bCs/>
                <w:sz w:val="16"/>
                <w:szCs w:val="16"/>
              </w:rPr>
              <w:t>Amlodipin</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2739EA1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Metoprolol</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73D69D8A"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Bisoprolol</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0B66BCE2"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Die Einnahme von </w:t>
            </w:r>
            <w:r w:rsidRPr="00DB3F3C">
              <w:rPr>
                <w:rFonts w:ascii="Lucida Sans Unicode" w:hAnsi="Lucida Sans Unicode" w:cs="Lucida Sans Unicode"/>
                <w:b/>
                <w:bCs/>
                <w:sz w:val="16"/>
                <w:szCs w:val="16"/>
              </w:rPr>
              <w:t>Magnesium</w:t>
            </w:r>
            <w:r w:rsidRPr="00DB3F3C">
              <w:rPr>
                <w:rFonts w:ascii="Lucida Sans Unicode" w:hAnsi="Lucida Sans Unicode" w:cs="Lucida Sans Unicode"/>
                <w:sz w:val="16"/>
                <w:szCs w:val="16"/>
              </w:rPr>
              <w:t xml:space="preserve"> und </w:t>
            </w:r>
            <w:r w:rsidRPr="00DB3F3C">
              <w:rPr>
                <w:rFonts w:ascii="Lucida Sans Unicode" w:hAnsi="Lucida Sans Unicode" w:cs="Lucida Sans Unicode"/>
                <w:b/>
                <w:bCs/>
                <w:sz w:val="16"/>
                <w:szCs w:val="16"/>
              </w:rPr>
              <w:t>Vitamin B2</w:t>
            </w:r>
            <w:r w:rsidRPr="00DB3F3C">
              <w:rPr>
                <w:rFonts w:ascii="Lucida Sans Unicode" w:hAnsi="Lucida Sans Unicode" w:cs="Lucida Sans Unicode"/>
                <w:sz w:val="16"/>
                <w:szCs w:val="16"/>
              </w:rPr>
              <w:t xml:space="preserve"> sollte nach 1-2 Monaten in seiner Wirkung evaluiert werden. Magnesium und Vitamin B2 si</w:t>
            </w:r>
            <w:r>
              <w:rPr>
                <w:rFonts w:ascii="Lucida Sans Unicode" w:hAnsi="Lucida Sans Unicode" w:cs="Lucida Sans Unicode"/>
                <w:sz w:val="16"/>
                <w:szCs w:val="16"/>
              </w:rPr>
              <w:t>nd als Kombinationspräparat (z.</w:t>
            </w:r>
            <w:r w:rsidRPr="00DB3F3C">
              <w:rPr>
                <w:rFonts w:ascii="Lucida Sans Unicode" w:hAnsi="Lucida Sans Unicode" w:cs="Lucida Sans Unicode"/>
                <w:sz w:val="16"/>
                <w:szCs w:val="16"/>
              </w:rPr>
              <w:t>B. Migravent) erhältlich.</w:t>
            </w:r>
          </w:p>
          <w:p w14:paraId="7F68E66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 xml:space="preserve">Sertralin </w:t>
            </w:r>
            <w:r>
              <w:rPr>
                <w:rFonts w:ascii="Lucida Sans Unicode" w:hAnsi="Lucida Sans Unicode" w:cs="Lucida Sans Unicode"/>
                <w:sz w:val="16"/>
                <w:szCs w:val="16"/>
              </w:rPr>
              <w:t xml:space="preserve">ist ein Antidepressivum aus der Wirkstoffgruppe der selektiven Serotonin-Wiederaufnahme-Inhibitoren (SSRI) und wird zur Behandlung und Prophylaxe von Depressionen, Panik, Angststörung sowie posttraumatischen Belastungsstörungen angewendet. </w:t>
            </w:r>
          </w:p>
          <w:p w14:paraId="765C7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Evaluation</w:t>
            </w:r>
            <w:r w:rsidRPr="004F573F">
              <w:rPr>
                <w:rFonts w:ascii="Lucida Sans Unicode" w:hAnsi="Lucida Sans Unicode" w:cs="Lucida Sans Unicode"/>
                <w:sz w:val="16"/>
                <w:szCs w:val="16"/>
              </w:rPr>
              <w:t xml:space="preserve"> der Wirksamkeit 8 Wochen nach Erreichen der Zieldosis</w:t>
            </w:r>
            <w:r>
              <w:rPr>
                <w:rFonts w:ascii="Lucida Sans Unicode" w:hAnsi="Lucida Sans Unicode" w:cs="Lucida Sans Unicode"/>
                <w:sz w:val="16"/>
                <w:szCs w:val="16"/>
              </w:rPr>
              <w:t xml:space="preserve"> des </w:t>
            </w:r>
            <w:r w:rsidRPr="00CE18C6">
              <w:rPr>
                <w:rFonts w:ascii="Lucida Sans Unicode" w:hAnsi="Lucida Sans Unicode" w:cs="Lucida Sans Unicode"/>
                <w:b/>
                <w:bCs/>
                <w:sz w:val="16"/>
                <w:szCs w:val="16"/>
              </w:rPr>
              <w:t>Anafranils</w:t>
            </w:r>
            <w:r>
              <w:rPr>
                <w:rFonts w:ascii="Lucida Sans Unicode" w:hAnsi="Lucida Sans Unicode" w:cs="Lucida Sans Unicode"/>
                <w:sz w:val="16"/>
                <w:szCs w:val="16"/>
              </w:rPr>
              <w:t xml:space="preserve">.  Dies sind aus schmerztherapeutischer Sicht 75 mg/Tag.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empfehlen wir bei guter Verträglichkeit und unter Labor- und Leberwerte- sowie EKG- und Blutdruckkontrollen unter Berücksichtigung des thymoleptischen Effektes nach 6-9 Monaten. </w:t>
            </w:r>
          </w:p>
          <w:p w14:paraId="54A19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b/>
                <w:bCs/>
                <w:sz w:val="16"/>
                <w:szCs w:val="16"/>
              </w:rPr>
              <w:t>Carbamazepin</w:t>
            </w:r>
            <w:r w:rsidRPr="00675C3C">
              <w:rPr>
                <w:rFonts w:ascii="Lucida Sans Unicode" w:hAnsi="Lucida Sans Unicode" w:cs="Lucida Sans Unicode"/>
                <w:sz w:val="16"/>
                <w:szCs w:val="16"/>
              </w:rPr>
              <w:t xml:space="preserve"> kann im Verlauf bei guter Verträglichkeit und unter Leberwert- und Elektrolytwertkontrolle vorsichtig weiter aufdosiert werden. </w:t>
            </w:r>
          </w:p>
          <w:p w14:paraId="567E277E"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 xml:space="preserve">Die Dosis des </w:t>
            </w:r>
            <w:r w:rsidRPr="00675C3C">
              <w:rPr>
                <w:rFonts w:ascii="Lucida Sans Unicode" w:hAnsi="Lucida Sans Unicode" w:cs="Lucida Sans Unicode"/>
                <w:b/>
                <w:bCs/>
                <w:sz w:val="16"/>
                <w:szCs w:val="16"/>
              </w:rPr>
              <w:t>Gabapentin</w:t>
            </w:r>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schmerztherapeutischer Sicht sind 1.200-2.400 mg/</w:t>
            </w:r>
            <w:r>
              <w:rPr>
                <w:rFonts w:ascii="Lucida Sans Unicode" w:hAnsi="Lucida Sans Unicode" w:cs="Lucida Sans Unicode"/>
                <w:sz w:val="16"/>
                <w:szCs w:val="16"/>
              </w:rPr>
              <w:t>Tag</w:t>
            </w:r>
            <w:r w:rsidRPr="00675C3C">
              <w:rPr>
                <w:rFonts w:ascii="Lucida Sans Unicode" w:hAnsi="Lucida Sans Unicode" w:cs="Lucida Sans Unicode"/>
                <w:sz w:val="16"/>
                <w:szCs w:val="16"/>
              </w:rPr>
              <w:t xml:space="preserve">. </w:t>
            </w:r>
          </w:p>
          <w:p w14:paraId="40BDE5F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Wirksamkeit von </w:t>
            </w:r>
            <w:r w:rsidRPr="005574FA">
              <w:rPr>
                <w:rFonts w:ascii="Lucida Sans Unicode" w:hAnsi="Lucida Sans Unicode" w:cs="Lucida Sans Unicode"/>
                <w:b/>
                <w:bCs/>
                <w:sz w:val="16"/>
                <w:szCs w:val="16"/>
              </w:rPr>
              <w:t>Tizanidin</w:t>
            </w:r>
            <w:r>
              <w:rPr>
                <w:rFonts w:ascii="Lucida Sans Unicode" w:hAnsi="Lucida Sans Unicode" w:cs="Lucida Sans Unicode"/>
                <w:sz w:val="16"/>
                <w:szCs w:val="16"/>
              </w:rPr>
              <w:t xml:space="preserve"> auf die Kopfschmerzen soll im Verlauf evaluiert werden. Wir empfehlen nach 2-3 Monaten einen Auslassversuch durchzuführen. Bei nicht ausreichender Wirksamkeit kann ggf. eine Dosisanpassung erfolgen. Hierunter Labor- (Leberwerte) und EKG-Kontrollen erbeten.</w:t>
            </w:r>
          </w:p>
          <w:p w14:paraId="502B07DF"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Auslassversuch von </w:t>
            </w:r>
            <w:r w:rsidRPr="00DB3F3C">
              <w:rPr>
                <w:rFonts w:ascii="Lucida Sans Unicode" w:hAnsi="Lucida Sans Unicode" w:cs="Lucida Sans Unicode"/>
                <w:b/>
                <w:bCs/>
                <w:sz w:val="16"/>
                <w:szCs w:val="16"/>
              </w:rPr>
              <w:t>Flunarizin</w:t>
            </w:r>
            <w:r w:rsidRPr="00DB3F3C">
              <w:rPr>
                <w:rFonts w:ascii="Lucida Sans Unicode" w:hAnsi="Lucida Sans Unicode" w:cs="Lucida Sans Unicode"/>
                <w:sz w:val="16"/>
                <w:szCs w:val="16"/>
              </w:rPr>
              <w:t xml:space="preserve"> nach maximal 6 bis 9 Monaten (Gefahr von extrapyramidal- motorischen Störungen)Flunarizin kann zu depressiven Verstimmungen, Angstzuständen, Schlaflosigkeit und Asthenie sowie zu extrapyramidal- motorischen Störungen führen. Wir empfehlen regelmäßige klinische Kontrollen</w:t>
            </w:r>
            <w:r>
              <w:rPr>
                <w:rFonts w:ascii="Lucida Sans Unicode" w:hAnsi="Lucida Sans Unicode" w:cs="Lucida Sans Unicode"/>
                <w:sz w:val="16"/>
                <w:szCs w:val="16"/>
              </w:rPr>
              <w:t xml:space="preserve">. Eine Dosissteigerung des Flunarizins auf 5 mg täglich ist aus schmerztherapeutischer Sicht unter Beachtung der unerwünschten Arneimittelwirkung sowie Labor- und EKG-Kontrollen möglich. Eine Dosissteigerung bis zu maximal 10 mg/Tag ist prinzipiell durchführbar. Bei Auftreten von Dyskinesien oder einer Stimmungsverschlechterung ggf. vorzeitiges Absetzen von Flunarizin. </w:t>
            </w:r>
          </w:p>
          <w:p w14:paraId="1DD9CE21" w14:textId="77777777" w:rsidR="00877D06" w:rsidRPr="003B171E" w:rsidRDefault="00877D06" w:rsidP="005863E9">
            <w:pPr>
              <w:numPr>
                <w:ilvl w:val="0"/>
                <w:numId w:val="21"/>
              </w:numPr>
              <w:tabs>
                <w:tab w:val="left" w:pos="743"/>
                <w:tab w:val="left" w:pos="6804"/>
              </w:tabs>
              <w:rPr>
                <w:rFonts w:ascii="Lucida Sans Unicode" w:hAnsi="Lucida Sans Unicode" w:cs="Lucida Sans Unicode"/>
                <w:sz w:val="18"/>
                <w:szCs w:val="18"/>
              </w:rPr>
            </w:pPr>
            <w:r w:rsidRPr="00233748">
              <w:rPr>
                <w:rFonts w:ascii="Lucida Sans Unicode" w:hAnsi="Lucida Sans Unicode" w:cs="Lucida Sans Unicode"/>
                <w:b/>
                <w:bCs/>
                <w:sz w:val="16"/>
                <w:szCs w:val="16"/>
              </w:rPr>
              <w:t>Atosil</w:t>
            </w:r>
            <w:r w:rsidRPr="00233748">
              <w:rPr>
                <w:rFonts w:ascii="Lucida Sans Unicode" w:hAnsi="Lucida Sans Unicode" w:cs="Lucida Sans Unicode"/>
                <w:sz w:val="16"/>
                <w:szCs w:val="16"/>
              </w:rPr>
              <w:t xml:space="preserve"> (</w:t>
            </w:r>
            <w:r w:rsidRPr="009746CA">
              <w:rPr>
                <w:rFonts w:ascii="Lucida Sans Unicode" w:hAnsi="Lucida Sans Unicode" w:cs="Lucida Sans Unicode"/>
                <w:b/>
                <w:bCs/>
                <w:sz w:val="16"/>
                <w:szCs w:val="16"/>
              </w:rPr>
              <w:t>Promethazin</w:t>
            </w:r>
            <w:r w:rsidRPr="00233748">
              <w:rPr>
                <w:rFonts w:ascii="Lucida Sans Unicode" w:hAnsi="Lucida Sans Unicode" w:cs="Lucida Sans Unicode"/>
                <w:sz w:val="16"/>
                <w:szCs w:val="16"/>
              </w:rPr>
              <w:t xml:space="preserve">) bitte im Verlauf </w:t>
            </w:r>
            <w:r>
              <w:rPr>
                <w:rFonts w:ascii="Lucida Sans Unicode" w:hAnsi="Lucida Sans Unicode" w:cs="Lucida Sans Unicode"/>
                <w:sz w:val="16"/>
                <w:szCs w:val="16"/>
              </w:rPr>
              <w:t xml:space="preserve">bei weiterer Stabilität ausschleichend </w:t>
            </w:r>
            <w:r w:rsidRPr="00233748">
              <w:rPr>
                <w:rFonts w:ascii="Lucida Sans Unicode" w:hAnsi="Lucida Sans Unicode" w:cs="Lucida Sans Unicode"/>
                <w:sz w:val="16"/>
                <w:szCs w:val="16"/>
              </w:rPr>
              <w:t>absetzen</w:t>
            </w:r>
            <w:r>
              <w:rPr>
                <w:rFonts w:ascii="Lucida Sans Unicode" w:hAnsi="Lucida Sans Unicode" w:cs="Lucida Sans Unicode"/>
                <w:sz w:val="16"/>
                <w:szCs w:val="16"/>
              </w:rPr>
              <w:t>.</w:t>
            </w:r>
          </w:p>
          <w:p w14:paraId="47C592D7"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sz w:val="16"/>
                <w:szCs w:val="16"/>
              </w:rPr>
              <w:t xml:space="preserve"> im Verlauf bei guter Verträglichkeit und unter Leberwert- und Elektrolytwert-Kontrolle vorsichtig weiter im 14-tägigen Abstand um 25 mg/Tag erhöhen. Bis zu einer Dosis von 100 mg sollte die Gabe nur morgendlich erfolgen, danach auf eine morgendliche und abendliche Gabe verteilen. Zieldosis aus schmerztherapeutischer Sicht sind hierbei 150 mg/die. </w:t>
            </w:r>
          </w:p>
          <w:p w14:paraId="019F2D8F" w14:textId="77777777" w:rsidR="00877D06" w:rsidRPr="004D192F" w:rsidRDefault="00877D06" w:rsidP="00103E2F">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b/>
                <w:bCs/>
                <w:sz w:val="16"/>
                <w:szCs w:val="16"/>
              </w:rPr>
              <w:t xml:space="preserve"> </w:t>
            </w:r>
            <w:r w:rsidRPr="00432CD7">
              <w:rPr>
                <w:rFonts w:ascii="Lucida Sans Unicode" w:hAnsi="Lucida Sans Unicode" w:cs="Lucida Sans Unicode"/>
                <w:sz w:val="16"/>
                <w:szCs w:val="16"/>
              </w:rPr>
              <w:t>kann bei plötzlichem Absetzen zu Rebound-Anfällen führen. Stufenweises Absetzen über einen Zeitraum von 2 Wochen empfohlen.</w:t>
            </w:r>
            <w:r>
              <w:rPr>
                <w:rFonts w:ascii="Lucida Sans Unicode" w:hAnsi="Lucida Sans Unicode" w:cs="Lucida Sans Unicode"/>
                <w:b/>
                <w:bCs/>
                <w:sz w:val="16"/>
                <w:szCs w:val="16"/>
              </w:rPr>
              <w:t xml:space="preserve"> </w:t>
            </w:r>
            <w:r>
              <w:rPr>
                <w:rFonts w:ascii="Lucida Sans Unicode" w:hAnsi="Lucida Sans Unicode" w:cs="Lucida Sans Unicode"/>
                <w:sz w:val="16"/>
                <w:szCs w:val="16"/>
              </w:rPr>
              <w:t xml:space="preserve">Bei An- oder Wiederabsetzen potenzielle pharmakokinetische Wechselwirkungen bedenken. </w:t>
            </w:r>
            <w:r w:rsidRPr="004D192F">
              <w:rPr>
                <w:rFonts w:ascii="Lucida Sans Unicode" w:hAnsi="Lucida Sans Unicode" w:cs="Lucida Sans Unicode"/>
                <w:sz w:val="16"/>
                <w:szCs w:val="16"/>
              </w:rPr>
              <w:t>Labor- (Leberwerte) und EKG-Kontrolle während der Einnahme der oben genannten Medikation</w:t>
            </w:r>
          </w:p>
          <w:p w14:paraId="52A36632" w14:textId="77777777" w:rsidR="00877D06" w:rsidRPr="00C64365" w:rsidRDefault="00877D06" w:rsidP="005863E9">
            <w:pPr>
              <w:tabs>
                <w:tab w:val="left" w:pos="743"/>
                <w:tab w:val="left" w:pos="6804"/>
              </w:tabs>
              <w:ind w:left="815"/>
              <w:rPr>
                <w:rFonts w:ascii="Lucida Sans Unicode" w:hAnsi="Lucida Sans Unicode" w:cs="Lucida Sans Unicode"/>
                <w:sz w:val="16"/>
                <w:szCs w:val="16"/>
              </w:rPr>
            </w:pPr>
          </w:p>
          <w:p w14:paraId="61945C30" w14:textId="77777777" w:rsidR="00877D06" w:rsidRDefault="00877D06" w:rsidP="005863E9">
            <w:pPr>
              <w:tabs>
                <w:tab w:val="left" w:pos="743"/>
                <w:tab w:val="left" w:pos="6804"/>
              </w:tabs>
              <w:ind w:left="815"/>
              <w:rPr>
                <w:rFonts w:ascii="Lucida Sans Unicode" w:hAnsi="Lucida Sans Unicode" w:cs="Lucida Sans Unicode"/>
                <w:sz w:val="16"/>
                <w:szCs w:val="16"/>
              </w:rPr>
            </w:pPr>
            <w:r w:rsidRPr="00C64365">
              <w:rPr>
                <w:rFonts w:ascii="Lucida Sans Unicode" w:hAnsi="Lucida Sans Unicode" w:cs="Lucida Sans Unicode"/>
                <w:sz w:val="16"/>
                <w:szCs w:val="16"/>
              </w:rPr>
              <w:t xml:space="preserve">Östrogenhaltigen Kombinationspräparate wie Valette führen zu einer Senkung des </w:t>
            </w:r>
            <w:r w:rsidRPr="00C64365">
              <w:rPr>
                <w:rFonts w:ascii="Lucida Sans Unicode" w:hAnsi="Lucida Sans Unicode" w:cs="Lucida Sans Unicode"/>
                <w:b/>
                <w:bCs/>
                <w:sz w:val="16"/>
                <w:szCs w:val="16"/>
              </w:rPr>
              <w:t>Lamotrigenspiegels.</w:t>
            </w:r>
            <w:r w:rsidRPr="00C64365">
              <w:rPr>
                <w:rFonts w:ascii="Lucida Sans Unicode" w:hAnsi="Lucida Sans Unicode" w:cs="Lucida Sans Unicode"/>
                <w:sz w:val="16"/>
                <w:szCs w:val="16"/>
              </w:rPr>
              <w:t xml:space="preserve"> Während der Pillenpause kommt es zur Spiegelerhöhung und es kann infolgedessen zu einer Intoxikation kommen. Rein Gestagenhaltige Präparate haben keine wesentlichen Wechselwirkungen mit Lamotrigen.</w:t>
            </w:r>
            <w:r>
              <w:rPr>
                <w:rFonts w:ascii="Lucida Sans Unicode" w:hAnsi="Lucida Sans Unicode" w:cs="Lucida Sans Unicode"/>
                <w:sz w:val="16"/>
                <w:szCs w:val="16"/>
              </w:rPr>
              <w:t xml:space="preserve"> </w:t>
            </w:r>
          </w:p>
          <w:p w14:paraId="13A1827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p>
          <w:p w14:paraId="3615FD32" w14:textId="77777777" w:rsidR="00877D06" w:rsidRPr="004D192F" w:rsidRDefault="00877D06" w:rsidP="005863E9">
            <w:pPr>
              <w:tabs>
                <w:tab w:val="left" w:pos="743"/>
                <w:tab w:val="left" w:pos="6804"/>
              </w:tabs>
              <w:rPr>
                <w:rFonts w:ascii="Lucida Sans Unicode" w:hAnsi="Lucida Sans Unicode" w:cs="Lucida Sans Unicode"/>
                <w:b/>
                <w:bCs/>
                <w:sz w:val="16"/>
                <w:szCs w:val="16"/>
                <w:u w:val="single"/>
              </w:rPr>
            </w:pPr>
            <w:r w:rsidRPr="004D192F">
              <w:rPr>
                <w:rFonts w:ascii="Lucida Sans Unicode" w:hAnsi="Lucida Sans Unicode" w:cs="Lucida Sans Unicode"/>
                <w:b/>
                <w:bCs/>
                <w:sz w:val="16"/>
                <w:szCs w:val="16"/>
                <w:u w:val="single"/>
              </w:rPr>
              <w:lastRenderedPageBreak/>
              <w:t>Immer:</w:t>
            </w:r>
          </w:p>
          <w:p w14:paraId="049F4055"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3" w:name="OLE_LINK2"/>
            <w:bookmarkStart w:id="4" w:name="OLE_LINK5"/>
            <w:r w:rsidRPr="004D192F">
              <w:rPr>
                <w:rFonts w:ascii="Lucida Sans Unicode" w:hAnsi="Lucida Sans Unicode" w:cs="Lucida Sans Unicode"/>
                <w:sz w:val="16"/>
                <w:szCs w:val="16"/>
              </w:rPr>
              <w:t>Labor- (Leberwerte) und EKG-Kontrolle während der Einnahme der oben genannten Medikation</w:t>
            </w:r>
            <w:bookmarkEnd w:id="3"/>
            <w:bookmarkEnd w:id="4"/>
          </w:p>
          <w:p w14:paraId="6C73B632"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r w:rsidRPr="004D192F">
              <w:rPr>
                <w:rFonts w:ascii="Lucida Sans Unicode" w:hAnsi="Lucida Sans Unicode" w:cs="Lucida Sans Unicode"/>
                <w:sz w:val="16"/>
                <w:szCs w:val="16"/>
              </w:rPr>
              <w:t>Der Patient / Die Patientin wurde auf die eingeschränkte Reaktionsfähigkeit insbesondere während der Eindosierungsphase durch o.g. Medikation hingewiesen sowie eine hierdurch bedingte mögliche Beeinträchtigung im Straßenverkehr.</w:t>
            </w:r>
          </w:p>
          <w:p w14:paraId="2E219AA5" w14:textId="77777777" w:rsidR="00877D06" w:rsidRPr="00675C3C" w:rsidRDefault="00877D06" w:rsidP="005863E9">
            <w:pPr>
              <w:tabs>
                <w:tab w:val="left" w:pos="743"/>
                <w:tab w:val="left" w:pos="6804"/>
              </w:tabs>
              <w:ind w:left="720"/>
              <w:rPr>
                <w:rFonts w:ascii="Lucida Sans Unicode" w:hAnsi="Lucida Sans Unicode" w:cs="Lucida Sans Unicode"/>
                <w:sz w:val="16"/>
                <w:szCs w:val="16"/>
              </w:rPr>
            </w:pPr>
          </w:p>
          <w:p w14:paraId="5A3676CB" w14:textId="77777777" w:rsidR="00877D06" w:rsidRPr="00C64365" w:rsidRDefault="00877D06" w:rsidP="005863E9">
            <w:pPr>
              <w:tabs>
                <w:tab w:val="left" w:pos="743"/>
                <w:tab w:val="left" w:pos="6804"/>
              </w:tabs>
              <w:rPr>
                <w:rFonts w:ascii="Lucida Sans Unicode" w:hAnsi="Lucida Sans Unicode" w:cs="Lucida Sans Unicode"/>
                <w:b/>
                <w:bCs/>
                <w:sz w:val="16"/>
                <w:szCs w:val="16"/>
                <w:u w:val="single"/>
              </w:rPr>
            </w:pPr>
            <w:r w:rsidRPr="00C64365">
              <w:rPr>
                <w:rFonts w:ascii="Lucida Sans Unicode" w:hAnsi="Lucida Sans Unicode" w:cs="Lucida Sans Unicode"/>
                <w:b/>
                <w:bCs/>
                <w:sz w:val="16"/>
                <w:szCs w:val="16"/>
                <w:u w:val="single"/>
              </w:rPr>
              <w:t>Opioide</w:t>
            </w:r>
          </w:p>
          <w:p w14:paraId="76783531" w14:textId="77777777" w:rsidR="00877D06" w:rsidRPr="00C64365" w:rsidRDefault="00877D06" w:rsidP="005863E9">
            <w:pPr>
              <w:numPr>
                <w:ilvl w:val="0"/>
                <w:numId w:val="21"/>
              </w:numPr>
              <w:jc w:val="both"/>
              <w:rPr>
                <w:rStyle w:val="Hervorhebung"/>
                <w:rFonts w:ascii="Lucida Sans Unicode" w:hAnsi="Lucida Sans Unicode" w:cs="Lucida Sans Unicode"/>
                <w:i w:val="0"/>
                <w:iCs w:val="0"/>
                <w:sz w:val="16"/>
                <w:szCs w:val="16"/>
              </w:rPr>
            </w:pPr>
            <w:r w:rsidRPr="00675C3C">
              <w:rPr>
                <w:rFonts w:ascii="Lucida Sans Unicode" w:hAnsi="Lucida Sans Unicode" w:cs="Lucida Sans Unicode"/>
                <w:sz w:val="16"/>
                <w:szCs w:val="16"/>
              </w:rPr>
              <w:t xml:space="preserve">Anpassung der Dosierung von </w:t>
            </w:r>
            <w:r w:rsidRPr="00675C3C">
              <w:rPr>
                <w:rFonts w:ascii="Lucida Sans Unicode" w:hAnsi="Lucida Sans Unicode" w:cs="Lucida Sans Unicode"/>
                <w:b/>
                <w:bCs/>
                <w:sz w:val="16"/>
                <w:szCs w:val="16"/>
              </w:rPr>
              <w:t>Tilidin/Paladon/Oxycodon</w:t>
            </w:r>
            <w:r w:rsidRPr="00675C3C">
              <w:rPr>
                <w:rFonts w:ascii="Lucida Sans Unicode" w:hAnsi="Lucida Sans Unicode" w:cs="Lucida Sans Unicode"/>
                <w:sz w:val="16"/>
                <w:szCs w:val="16"/>
              </w:rPr>
              <w:t xml:space="preserve"> entsprechend der Wirksamkeit und Verträglichkeit. </w:t>
            </w:r>
            <w:r w:rsidRPr="00675C3C">
              <w:rPr>
                <w:rStyle w:val="Hervorhebung"/>
                <w:rFonts w:ascii="Lucida Sans Unicode" w:hAnsi="Lucida Sans Unicode" w:cs="Lucida Sans Unicode"/>
                <w:i w:val="0"/>
                <w:iCs w:val="0"/>
                <w:sz w:val="16"/>
                <w:szCs w:val="16"/>
              </w:rPr>
              <w:t xml:space="preserve">Einnahme im festen 12-stündigen Rhythmus. Es sollten keine unretardierten Opioide eingesetzt werden. </w:t>
            </w:r>
            <w:r w:rsidRPr="00675C3C">
              <w:rPr>
                <w:rFonts w:ascii="Lucida Sans Unicode" w:hAnsi="Lucida Sans Unicode" w:cs="Lucida Sans Unicode"/>
                <w:sz w:val="16"/>
                <w:szCs w:val="16"/>
              </w:rPr>
              <w:t xml:space="preserve">Obstipationsprophylaxe mit Makrogol (Movicol), Nausea-Prophylaxe bei Bedarf mit </w:t>
            </w:r>
            <w:r w:rsidRPr="00675C3C">
              <w:rPr>
                <w:rStyle w:val="Hervorhebung"/>
                <w:rFonts w:ascii="Lucida Sans Unicode" w:hAnsi="Lucida Sans Unicode" w:cs="Lucida Sans Unicode"/>
                <w:i w:val="0"/>
                <w:iCs w:val="0"/>
                <w:sz w:val="16"/>
                <w:szCs w:val="16"/>
              </w:rPr>
              <w:t xml:space="preserve">Metoclopramid oder Dimenhydrinat empfohlen. Ausreichende Trinkmenge beachten! </w:t>
            </w:r>
            <w:r w:rsidRPr="00C64365">
              <w:rPr>
                <w:rStyle w:val="Hervorhebung"/>
                <w:rFonts w:ascii="Lucida Sans Unicode" w:hAnsi="Lucida Sans Unicode" w:cs="Lucida Sans Unicode"/>
                <w:i w:val="0"/>
                <w:iCs w:val="0"/>
                <w:sz w:val="16"/>
                <w:szCs w:val="16"/>
              </w:rPr>
              <w:t>Wir empfehlen nach 6-9 Monaten einen Auslassversuch.</w:t>
            </w:r>
          </w:p>
          <w:p w14:paraId="7C9D84C5" w14:textId="77777777" w:rsidR="00877D06" w:rsidRPr="00675C3C" w:rsidRDefault="00877D06" w:rsidP="005863E9">
            <w:pPr>
              <w:numPr>
                <w:ilvl w:val="0"/>
                <w:numId w:val="21"/>
              </w:numPr>
              <w:jc w:val="both"/>
              <w:rPr>
                <w:rStyle w:val="Hervorhebung"/>
                <w:rFonts w:ascii="Lucida Sans Unicode" w:hAnsi="Lucida Sans Unicode" w:cs="Lucida Sans Unicode"/>
                <w:i w:val="0"/>
                <w:iCs w:val="0"/>
                <w:sz w:val="16"/>
                <w:szCs w:val="16"/>
              </w:rPr>
            </w:pPr>
            <w:r w:rsidRPr="003C4179">
              <w:rPr>
                <w:rFonts w:ascii="Lucida Sans Unicode" w:hAnsi="Lucida Sans Unicode" w:cs="Lucida Sans Unicode"/>
                <w:sz w:val="16"/>
                <w:szCs w:val="16"/>
                <w:highlight w:val="yellow"/>
              </w:rPr>
              <w:t>Der Patient / Die Patientin</w:t>
            </w:r>
            <w:r>
              <w:rPr>
                <w:rFonts w:ascii="Lucida Sans Unicode" w:hAnsi="Lucida Sans Unicode" w:cs="Lucida Sans Unicode"/>
                <w:sz w:val="16"/>
                <w:szCs w:val="16"/>
              </w:rPr>
              <w:t xml:space="preserve"> </w:t>
            </w:r>
            <w:r w:rsidRPr="00675C3C">
              <w:rPr>
                <w:rStyle w:val="Hervorhebung"/>
                <w:rFonts w:ascii="Lucida Sans Unicode" w:hAnsi="Lucida Sans Unicode" w:cs="Lucida Sans Unicode"/>
                <w:i w:val="0"/>
                <w:iCs w:val="0"/>
                <w:sz w:val="16"/>
                <w:szCs w:val="16"/>
              </w:rPr>
              <w:t>wurde auf die eingeschränkte Reaktionsfähigkeit durch die o. g. Medikation hingewiesen und auf eine mögliche Beeinträchtigung im Straßenverkehr.</w:t>
            </w:r>
          </w:p>
          <w:p w14:paraId="41FB7007" w14:textId="77777777" w:rsidR="00877D06" w:rsidRPr="00675C3C" w:rsidRDefault="00877D06" w:rsidP="005863E9">
            <w:pPr>
              <w:numPr>
                <w:ilvl w:val="0"/>
                <w:numId w:val="21"/>
              </w:numPr>
              <w:jc w:val="both"/>
              <w:rPr>
                <w:rStyle w:val="Hervorhebung"/>
                <w:rFonts w:ascii="Lucida Sans Unicode" w:hAnsi="Lucida Sans Unicode" w:cs="Lucida Sans Unicode"/>
                <w:sz w:val="16"/>
                <w:szCs w:val="16"/>
              </w:rPr>
            </w:pPr>
            <w:r w:rsidRPr="00675C3C">
              <w:rPr>
                <w:rStyle w:val="Hervorhebung"/>
                <w:rFonts w:ascii="Lucida Sans Unicode" w:hAnsi="Lucida Sans Unicode" w:cs="Lucida Sans Unicode"/>
                <w:i w:val="0"/>
                <w:iCs w:val="0"/>
                <w:sz w:val="16"/>
                <w:szCs w:val="16"/>
              </w:rPr>
              <w:t>Durch zentralnervöse Nebenw</w:t>
            </w:r>
            <w:r>
              <w:rPr>
                <w:rStyle w:val="Hervorhebung"/>
                <w:rFonts w:ascii="Lucida Sans Unicode" w:hAnsi="Lucida Sans Unicode" w:cs="Lucida Sans Unicode"/>
                <w:i w:val="0"/>
                <w:iCs w:val="0"/>
                <w:sz w:val="16"/>
                <w:szCs w:val="16"/>
              </w:rPr>
              <w:t>irkungen wie z.</w:t>
            </w:r>
            <w:r w:rsidRPr="00675C3C">
              <w:rPr>
                <w:rStyle w:val="Hervorhebung"/>
                <w:rFonts w:ascii="Lucida Sans Unicode" w:hAnsi="Lucida Sans Unicode" w:cs="Lucida Sans Unicode"/>
                <w:i w:val="0"/>
                <w:iCs w:val="0"/>
                <w:sz w:val="16"/>
                <w:szCs w:val="16"/>
              </w:rPr>
              <w:t>B. Schwindel, Benommenheit, Müdigkeit zu Beginn der Behandlungen oder in höheren Dosen kann es auch bei bestimmungsgemäßem Gebrauch zu einer Einschränkung des Reaktionsvermögens kommen, insbesondere besteht eine mögliche Auswirkung auf die Fähigkeit zur aktiven Teilnahme im Straßenverkehr, zum Betrieb von Maschinen oder zum Arbeiten ohne sicheren Halt. Dies gilt ebenfalls in verstärktem Maße im Zusammenwirken mit Alkohol.</w:t>
            </w:r>
          </w:p>
          <w:p w14:paraId="66059D2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5" w:name="OLE_LINK61"/>
            <w:bookmarkStart w:id="6" w:name="OLE_LINK62"/>
            <w:r w:rsidRPr="00675C3C">
              <w:rPr>
                <w:rFonts w:ascii="Lucida Sans Unicode" w:hAnsi="Lucida Sans Unicode" w:cs="Lucida Sans Unicode"/>
                <w:sz w:val="16"/>
                <w:szCs w:val="16"/>
              </w:rPr>
              <w:t>Obstipationsprophylaxe mit Macrogol (Movicol®)</w:t>
            </w:r>
          </w:p>
          <w:p w14:paraId="0069B3A3"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 xml:space="preserve">Nauseaprophylaxe mit Metoclopramid oder Dimenhydrinat empfohlen </w:t>
            </w:r>
          </w:p>
          <w:p w14:paraId="721D33FA" w14:textId="77777777" w:rsidR="00877D06" w:rsidRPr="0099148E" w:rsidRDefault="00877D06" w:rsidP="0099148E">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Ausreichende Trinkmenge beachten</w:t>
            </w:r>
            <w:bookmarkEnd w:id="5"/>
            <w:bookmarkEnd w:id="6"/>
          </w:p>
        </w:tc>
      </w:tr>
    </w:tbl>
    <w:p w14:paraId="2C31484E" w14:textId="77777777" w:rsidR="00877D06" w:rsidRDefault="00877D06" w:rsidP="00835596"/>
    <w:p w14:paraId="79AF927A" w14:textId="77777777" w:rsidR="00877D06" w:rsidRDefault="00877D06" w:rsidP="008A1328">
      <w:pPr>
        <w:outlineLvl w:val="0"/>
      </w:pPr>
      <w:r>
        <w:t>Cluster</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72"/>
      </w:tblGrid>
      <w:tr w:rsidR="00877D06" w:rsidRPr="00166F0D" w14:paraId="0C66B909" w14:textId="77777777">
        <w:tc>
          <w:tcPr>
            <w:tcW w:w="9072" w:type="dxa"/>
          </w:tcPr>
          <w:p w14:paraId="5F9350B9" w14:textId="77777777" w:rsidR="00877D06" w:rsidRDefault="00877D06" w:rsidP="00810AB5">
            <w:pPr>
              <w:tabs>
                <w:tab w:val="left" w:pos="743"/>
                <w:tab w:val="left" w:pos="6804"/>
              </w:tabs>
              <w:rPr>
                <w:rFonts w:ascii="Lucida Sans Unicode" w:hAnsi="Lucida Sans Unicode" w:cs="Lucida Sans Unicode"/>
                <w:sz w:val="18"/>
                <w:szCs w:val="18"/>
              </w:rPr>
            </w:pPr>
            <w:bookmarkStart w:id="7" w:name="OLE_LINK37"/>
            <w:bookmarkStart w:id="8" w:name="OLE_LINK38"/>
            <w:bookmarkStart w:id="9" w:name="OLE_LINK39"/>
            <w:bookmarkStart w:id="10" w:name="OLE_LINK114"/>
            <w:bookmarkStart w:id="11" w:name="OLE_LINK115"/>
            <w:r>
              <w:rPr>
                <w:rFonts w:ascii="Lucida Sans Unicode" w:hAnsi="Lucida Sans Unicode" w:cs="Lucida Sans Unicode"/>
                <w:sz w:val="18"/>
                <w:szCs w:val="18"/>
              </w:rPr>
              <w:t>Regeln zur medikamentösen Basistherapie</w:t>
            </w:r>
          </w:p>
          <w:p w14:paraId="318CB388"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sidRPr="004F573F">
              <w:rPr>
                <w:rFonts w:ascii="Lucida Sans Unicode" w:hAnsi="Lucida Sans Unicode" w:cs="Lucida Sans Unicode"/>
                <w:sz w:val="16"/>
                <w:szCs w:val="16"/>
              </w:rPr>
              <w:t>Kontinuierlich Kopfschmerzkalender</w:t>
            </w:r>
            <w:r>
              <w:rPr>
                <w:rFonts w:ascii="Lucida Sans Unicode" w:hAnsi="Lucida Sans Unicode" w:cs="Lucida Sans Unicode"/>
                <w:sz w:val="16"/>
                <w:szCs w:val="16"/>
              </w:rPr>
              <w:t xml:space="preserve"> führen</w:t>
            </w:r>
          </w:p>
          <w:p w14:paraId="7DD03893"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Dosierung des Verapamils sollte dem Krankheitsverlauf angepasst werden. Bei unzureichender Wirkung kann ggf. eine weitere Dosissteigerung unter Beachtung von Verträglichkeit und Nebenwirkungsspektrum erfolgen, die Tagesdosis von 960 mg pro Tag nicht überschreitend. </w:t>
            </w:r>
          </w:p>
          <w:p w14:paraId="38176D3E"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Unter der aktuellen Verapamil-Medikation bitten wir um regelmäßige kardiologische Kontrollen mittels EKG und Echokardiographie sowie bei jeder Dosissteigerung </w:t>
            </w:r>
          </w:p>
          <w:p w14:paraId="75C6B784"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Wegen des chronischen Verlaufs der Clusterkopfschmerzen ist die Einnahme von Verapamil zeitlich nicht befristet. Dosisreduktion des Verapamils nach 4-6 attackenfreien Wochen, hierbei schrittweise ausdosieren. Bei erneutem Ausbrechen von Clusterattacken erneute schrittweise Aufdosierung</w:t>
            </w:r>
          </w:p>
          <w:p w14:paraId="637B348B"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bookmarkStart w:id="12" w:name="OLE_LINK19"/>
            <w:r w:rsidRPr="004C2EB7">
              <w:rPr>
                <w:rFonts w:ascii="Lucida Sans Unicode" w:hAnsi="Lucida Sans Unicode" w:cs="Lucida Sans Unicode"/>
                <w:sz w:val="16"/>
                <w:szCs w:val="16"/>
              </w:rPr>
              <w:t xml:space="preserve">Wir bitten um kardiologische Kontrolluntersuchung der o.g. Medikation mit Echokardiographie, Langzeitbelastungs-EKG zeitnah durchzuführen </w:t>
            </w:r>
          </w:p>
          <w:bookmarkEnd w:id="12"/>
          <w:p w14:paraId="089BA06D"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Dosiserhöhung des Lithiums an die Attackenhäufigkeit angepasst. Maximaler Blutspiegel 0,6 mmol/l. Eine Dosisreduktion des Lithiums frühestens nach 4-6 attackenfreien Wochen. Hierbei schrittweise ausdosieren. Dosisreduktion von Verapamil nach Absetzen des Lithiums von weiteren 4-6 attackenfreien Wochen, hierbei nur schrittweise ausdosieren. Bei erneutem Ausbruch von Clusterattacken erneute schrittweise Aufdosierung. </w:t>
            </w:r>
          </w:p>
          <w:p w14:paraId="5566269A"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Da Clusterkopfschmerz eine Schmerzform ist die überdurchschnittlich häufig bei Rauchern auftritt und durch Alkohol triggerbar ist, empfahlen wir dringend eine Nikotin- und Alkoholabstinenz</w:t>
            </w:r>
          </w:p>
          <w:p w14:paraId="4AE3B3D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 xml:space="preserve">Kein Nitrospray bei Clusterkopfschmerzen </w:t>
            </w:r>
          </w:p>
          <w:p w14:paraId="1C772D6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Wir bitten um Kontrolluntersuchung der o.g. Medikation</w:t>
            </w:r>
          </w:p>
          <w:p w14:paraId="23158A48"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Die Bestimmung des Serumlithiumspiegels sollte in den ersten 4 Wochen wöchentlich vorgenommen werden, danach ggf. bei weiterer Einnahme im ersten halben Jahr 1x monatlich und später im vierteljährlichen Abstand. Die Bestimmung des Serumlithiumspiegels sollte möglichst genau 12 Stunden nach der letzten</w:t>
            </w:r>
            <w:r>
              <w:rPr>
                <w:rFonts w:ascii="Lucida Sans Unicode" w:hAnsi="Lucida Sans Unicode" w:cs="Lucida Sans Unicode"/>
                <w:sz w:val="16"/>
                <w:szCs w:val="16"/>
              </w:rPr>
              <w:t xml:space="preserve"> Einnahme erfolgen. Zwecksmäßigerweise wird die Bestimmung am Morgen vor der weiteren Tablettengabe durchgeführt. Wir bitten um eine sorgfältige Überwachung des Patienten während der Lithiummedikation. Folgende Untersuchungen werden gemäß Fachinformation jährlich empfohlen: T3, T4, TSH basal, ggf. TAH-Test, Natrium, Kalium und Calciumbestimmung, 24 Stundenurinvolumen, Kreatinin-Clearens, EKG, EEG, Urinanalyse, Blutdruckmessung, Blutbild und ggf. Überprüfung der rhenalen Konzentrationsleistung, Desmopressin-Test und eine vierteljährliche Messung von Körpergewicht und Halsumfang. Bitte kardiologische Kontrolluntersuchung mit Echokardiographie, Langzeit- und Belastungs-EKG zeitnah durchführen lassen. </w:t>
            </w:r>
          </w:p>
        </w:tc>
      </w:tr>
      <w:bookmarkEnd w:id="7"/>
      <w:bookmarkEnd w:id="8"/>
      <w:bookmarkEnd w:id="9"/>
      <w:bookmarkEnd w:id="10"/>
      <w:bookmarkEnd w:id="11"/>
    </w:tbl>
    <w:p w14:paraId="5BD54FAE" w14:textId="77777777" w:rsidR="00877D06" w:rsidRDefault="00877D06" w:rsidP="00E43C7B"/>
    <w:p w14:paraId="215EB602" w14:textId="77777777" w:rsidR="00877D06" w:rsidRDefault="00877D06" w:rsidP="00E43C7B"/>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91"/>
        <w:gridCol w:w="15"/>
        <w:gridCol w:w="5371"/>
        <w:gridCol w:w="20"/>
      </w:tblGrid>
      <w:tr w:rsidR="00877D06" w:rsidRPr="00166F0D" w14:paraId="4694020C" w14:textId="77777777">
        <w:tc>
          <w:tcPr>
            <w:tcW w:w="9097" w:type="dxa"/>
            <w:gridSpan w:val="4"/>
            <w:shd w:val="clear" w:color="auto" w:fill="D9D9D9"/>
          </w:tcPr>
          <w:p w14:paraId="49791E80"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lastRenderedPageBreak/>
              <w:t>Schmerztherapeutische Akutmedikation</w:t>
            </w:r>
          </w:p>
        </w:tc>
      </w:tr>
      <w:tr w:rsidR="00877D06" w:rsidRPr="00166F0D" w14:paraId="326040A1" w14:textId="77777777">
        <w:tc>
          <w:tcPr>
            <w:tcW w:w="3706" w:type="dxa"/>
            <w:gridSpan w:val="2"/>
          </w:tcPr>
          <w:p w14:paraId="371F4F44"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Pr>
                <w:rFonts w:ascii="Lucida Sans Unicode" w:hAnsi="Lucida Sans Unicode" w:cs="Lucida Sans Unicode"/>
                <w:b/>
                <w:bCs/>
                <w:sz w:val="14"/>
                <w:szCs w:val="14"/>
              </w:rPr>
              <w:t>Indikation</w:t>
            </w:r>
          </w:p>
        </w:tc>
        <w:tc>
          <w:tcPr>
            <w:tcW w:w="5391" w:type="dxa"/>
            <w:gridSpan w:val="2"/>
          </w:tcPr>
          <w:p w14:paraId="4730B36D" w14:textId="77777777" w:rsidR="00877D06" w:rsidRPr="00166F0D" w:rsidRDefault="00877D06" w:rsidP="000B07A2">
            <w:pPr>
              <w:tabs>
                <w:tab w:val="left" w:pos="1701"/>
                <w:tab w:val="left" w:pos="2268"/>
                <w:tab w:val="left" w:pos="6804"/>
              </w:tabs>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r>
      <w:tr w:rsidR="00877D06" w:rsidRPr="00166F0D" w14:paraId="6DCC2A59" w14:textId="77777777">
        <w:tc>
          <w:tcPr>
            <w:tcW w:w="3706" w:type="dxa"/>
            <w:gridSpan w:val="2"/>
          </w:tcPr>
          <w:p w14:paraId="319C26C6"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attacke </w:t>
            </w:r>
          </w:p>
          <w:p w14:paraId="4E883BF1"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Schmerzmittelpause </w:t>
            </w:r>
          </w:p>
          <w:p w14:paraId="5B70675D" w14:textId="77777777" w:rsidR="00877D06" w:rsidRPr="00166F0D"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(für weitere 2 Wochen empfohlen)</w:t>
            </w:r>
          </w:p>
        </w:tc>
        <w:tc>
          <w:tcPr>
            <w:tcW w:w="5391" w:type="dxa"/>
            <w:gridSpan w:val="2"/>
          </w:tcPr>
          <w:p w14:paraId="023A3A53"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Dimenhydrinat (Vomex A®) Dragee 50 mg (maximal 3x täglich) oder Dimenhydrinat (Vomex A®) als Suppositorium 150 mg (Tageshöchstdosis 300 mg) </w:t>
            </w:r>
          </w:p>
          <w:p w14:paraId="0EDC25F9"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Melperon 10 mg (bis zu 5x täglich) unter Beachtung des Nebenwirkungsspektrums, insbesondere Reaktionsvermögen. Melperon kann bei regelmäßiger Einnahme Dyskinesien verursachen, zudem schränken beide Medikamente die Fahrtauglichkeit ein. </w:t>
            </w:r>
          </w:p>
          <w:p w14:paraId="2EA96E31"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
          <w:p w14:paraId="34F52924"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Im Notfall, bei Eskalation der Rebound-Kopfschmerzen: </w:t>
            </w:r>
          </w:p>
          <w:p w14:paraId="3C380DAA"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16 mg Dexamethason in 250 ml NaCl als Kurzinfusion i.v. </w:t>
            </w:r>
          </w:p>
          <w:p w14:paraId="4D710674"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
          <w:p w14:paraId="041165DD"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Oder orale Anwendung: </w:t>
            </w:r>
          </w:p>
          <w:p w14:paraId="2A7D7AF8"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Prednisolon 100 mg oral (z.B. 2x50 mg Decortin H) oder als Suppositorium (Rectodelt 100 mg)</w:t>
            </w:r>
          </w:p>
          <w:p w14:paraId="2AE351F7" w14:textId="77777777" w:rsidR="00877D06" w:rsidRPr="00166F0D" w:rsidRDefault="00877D06" w:rsidP="00932F5E">
            <w:pPr>
              <w:tabs>
                <w:tab w:val="left" w:pos="1701"/>
                <w:tab w:val="left" w:pos="2268"/>
                <w:tab w:val="left" w:pos="6804"/>
              </w:tabs>
              <w:rPr>
                <w:rFonts w:ascii="Lucida Sans Unicode" w:hAnsi="Lucida Sans Unicode" w:cs="Lucida Sans Unicode"/>
                <w:sz w:val="18"/>
                <w:szCs w:val="18"/>
              </w:rPr>
            </w:pPr>
          </w:p>
        </w:tc>
      </w:tr>
      <w:tr w:rsidR="00877D06" w:rsidRPr="00166F0D" w14:paraId="264DB84A" w14:textId="77777777">
        <w:tc>
          <w:tcPr>
            <w:tcW w:w="3706" w:type="dxa"/>
            <w:gridSpan w:val="2"/>
          </w:tcPr>
          <w:p w14:paraId="4C818C52"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 ohne Aura </w:t>
            </w:r>
          </w:p>
          <w:p w14:paraId="20F10686" w14:textId="77777777" w:rsidR="00877D06" w:rsidRPr="00166F0D"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(nach der Schmerzmittelpause)</w:t>
            </w:r>
          </w:p>
        </w:tc>
        <w:tc>
          <w:tcPr>
            <w:tcW w:w="5391" w:type="dxa"/>
            <w:gridSpan w:val="2"/>
          </w:tcPr>
          <w:p w14:paraId="59940943" w14:textId="77777777" w:rsidR="00877D06" w:rsidRDefault="00877D06" w:rsidP="00DD702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Dimenhydrinat (Vomex A®) 50 mg bei Übelkeit </w:t>
            </w:r>
          </w:p>
          <w:p w14:paraId="1F342D3A" w14:textId="77777777" w:rsidR="00877D06" w:rsidRDefault="00877D06" w:rsidP="00DD702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 …………….. </w:t>
            </w:r>
          </w:p>
          <w:p w14:paraId="2FB7D467"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r w:rsidRPr="006F3FD9">
              <w:rPr>
                <w:rFonts w:ascii="Lucida Sans Unicode" w:hAnsi="Lucida Sans Unicode" w:cs="Lucida Sans Unicode"/>
                <w:sz w:val="18"/>
                <w:szCs w:val="18"/>
              </w:rPr>
              <w:t>+ Naproxen 500 mg gleichzeitig mit Sumatriptan zur Verhinderung des Wiederkehrkopfschmerzes einnehmen</w:t>
            </w:r>
            <w:r>
              <w:rPr>
                <w:rFonts w:ascii="Lucida Sans Unicode" w:hAnsi="Lucida Sans Unicode" w:cs="Lucida Sans Unicode"/>
                <w:sz w:val="18"/>
                <w:szCs w:val="18"/>
              </w:rPr>
              <w:t>.</w:t>
            </w:r>
          </w:p>
          <w:p w14:paraId="3A5C2E16"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p>
          <w:p w14:paraId="7D60E472"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Alternativ kann an Stelle von ……….. auch ………… zur Anwendung kommen.</w:t>
            </w:r>
          </w:p>
          <w:p w14:paraId="0928DD2F"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p>
          <w:p w14:paraId="7FB9F99C"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Bitte Triptane innerhalb einer Attacke nicht mischen. </w:t>
            </w:r>
          </w:p>
          <w:p w14:paraId="1CA9D5F4"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Erneute Einnahme frühestens nach 4 Stunden bei primär guter Wirksamkeit und </w:t>
            </w:r>
            <w:r>
              <w:rPr>
                <w:rFonts w:ascii="Lucida Sans Unicode" w:hAnsi="Lucida Sans Unicode" w:cs="Lucida Sans Unicode"/>
                <w:sz w:val="18"/>
                <w:szCs w:val="18"/>
              </w:rPr>
              <w:t xml:space="preserve">auftretenden </w:t>
            </w:r>
            <w:r w:rsidRPr="00CB2B28">
              <w:rPr>
                <w:rFonts w:ascii="Lucida Sans Unicode" w:hAnsi="Lucida Sans Unicode" w:cs="Lucida Sans Unicode"/>
                <w:sz w:val="18"/>
                <w:szCs w:val="18"/>
              </w:rPr>
              <w:t xml:space="preserve">Wiederkehrkopfschmerz, maximal 3 Tage in Folge anwenden. </w:t>
            </w:r>
          </w:p>
          <w:p w14:paraId="3A81A3EB"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p>
          <w:p w14:paraId="1A7A43A4"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Ersatzmedikation bei Wirkungslosigkeit: </w:t>
            </w:r>
          </w:p>
          <w:p w14:paraId="5F81B92D"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Metamizol (z.B. Novalgin/Novaminsulfon) 1 g (entspr. 40 Tropfen) in Abständen von 6-8 Stunden bis zu 4x am Tag möglich. Oder:</w:t>
            </w:r>
          </w:p>
          <w:p w14:paraId="0EA9E1F2" w14:textId="77777777" w:rsidR="00877D06" w:rsidRPr="00166F0D" w:rsidRDefault="00877D06" w:rsidP="00CB2B28">
            <w:pPr>
              <w:rPr>
                <w:rFonts w:ascii="Lucida Sans Unicode" w:hAnsi="Lucida Sans Unicode" w:cs="Lucida Sans Unicode"/>
                <w:sz w:val="18"/>
                <w:szCs w:val="18"/>
              </w:rPr>
            </w:pPr>
            <w:r w:rsidRPr="00CB2B28">
              <w:rPr>
                <w:rFonts w:ascii="Lucida Sans Unicode" w:hAnsi="Lucida Sans Unicode" w:cs="Lucida Sans Unicode"/>
                <w:sz w:val="18"/>
                <w:szCs w:val="18"/>
              </w:rPr>
              <w:t>Diclofenac: Initialdosis 50 mg (entspr. 20 Tropfen). Falls nach 2 Std. keine ausreichende Besserung eintritt, zweite Dosis von 50 mg (20 Tropfen) möglich. Weitere Dosen in Abständen von 4-6 Stunden möglich. Gesamtdosis von 200 mg/Tag darf nicht überschritten werden.</w:t>
            </w:r>
          </w:p>
        </w:tc>
      </w:tr>
      <w:tr w:rsidR="00877D06" w:rsidRPr="00166F0D" w14:paraId="1D1C524D" w14:textId="77777777">
        <w:tc>
          <w:tcPr>
            <w:tcW w:w="3706" w:type="dxa"/>
            <w:gridSpan w:val="2"/>
          </w:tcPr>
          <w:p w14:paraId="0EA3AB47" w14:textId="77777777" w:rsidR="00877D06" w:rsidRDefault="00877D06" w:rsidP="004814EE">
            <w:pPr>
              <w:tabs>
                <w:tab w:val="left" w:pos="1701"/>
                <w:tab w:val="left" w:pos="2268"/>
                <w:tab w:val="left" w:pos="6804"/>
              </w:tabs>
              <w:jc w:val="both"/>
              <w:rPr>
                <w:rFonts w:ascii="Lucida Sans Unicode" w:hAnsi="Lucida Sans Unicode" w:cs="Lucida Sans Unicode"/>
                <w:sz w:val="18"/>
                <w:szCs w:val="18"/>
              </w:rPr>
            </w:pPr>
            <w:bookmarkStart w:id="13" w:name="_Hlk535423756"/>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 mit Aura </w:t>
            </w:r>
          </w:p>
          <w:p w14:paraId="37EE85B4" w14:textId="77777777" w:rsidR="00877D06" w:rsidRPr="00166F0D" w:rsidRDefault="00877D06" w:rsidP="004814E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(nach der Schmerzmittelpause)</w:t>
            </w:r>
          </w:p>
        </w:tc>
        <w:tc>
          <w:tcPr>
            <w:tcW w:w="5391" w:type="dxa"/>
            <w:gridSpan w:val="2"/>
          </w:tcPr>
          <w:p w14:paraId="548C2C19" w14:textId="77777777" w:rsidR="00877D06" w:rsidRPr="00CB2B28" w:rsidRDefault="00877D06" w:rsidP="003D3F42">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Metamizol (z.B. Novalgin/Novaminsulfon) 1 g (entspr. 40 Tropfen) in Abständen von 6-8 Stunden bis zu 4x am Tag möglich. Oder:</w:t>
            </w:r>
          </w:p>
          <w:p w14:paraId="20848F87" w14:textId="77777777" w:rsidR="00877D06" w:rsidRDefault="00877D06" w:rsidP="003D3F42">
            <w:pPr>
              <w:rPr>
                <w:rFonts w:ascii="Lucida Sans Unicode" w:hAnsi="Lucida Sans Unicode" w:cs="Lucida Sans Unicode"/>
                <w:color w:val="000000"/>
                <w:sz w:val="18"/>
                <w:szCs w:val="18"/>
              </w:rPr>
            </w:pPr>
            <w:r w:rsidRPr="00CB2B28">
              <w:rPr>
                <w:rFonts w:ascii="Lucida Sans Unicode" w:hAnsi="Lucida Sans Unicode" w:cs="Lucida Sans Unicode"/>
                <w:sz w:val="18"/>
                <w:szCs w:val="18"/>
              </w:rPr>
              <w:t>Diclofenac: Initialdosis 50 mg (entspr. 20 Tropfen). Falls nach 2 Std. keine ausreichende Besserung eintritt, zweite Dosis von 50 mg (20 Tropfen) möglich. Weitere Dosen in Abständen von 4-6 Stunden möglich. Gesamtdosis von 200 mg/Tag darf nicht überschritten werden.</w:t>
            </w:r>
          </w:p>
          <w:p w14:paraId="1882FCB8" w14:textId="77777777" w:rsidR="00877D06" w:rsidRPr="00F0589D" w:rsidRDefault="00877D06" w:rsidP="004814EE">
            <w:pPr>
              <w:rPr>
                <w:rFonts w:ascii="Lucida Sans Unicode" w:hAnsi="Lucida Sans Unicode" w:cs="Lucida Sans Unicode"/>
                <w:sz w:val="18"/>
                <w:szCs w:val="18"/>
              </w:rPr>
            </w:pPr>
          </w:p>
          <w:p w14:paraId="7425EE0A" w14:textId="77777777" w:rsidR="00877D06" w:rsidRPr="00F0589D" w:rsidRDefault="00877D06" w:rsidP="004814EE">
            <w:pPr>
              <w:rPr>
                <w:rFonts w:ascii="Lucida Sans Unicode" w:hAnsi="Lucida Sans Unicode" w:cs="Lucida Sans Unicode"/>
                <w:sz w:val="18"/>
                <w:szCs w:val="18"/>
              </w:rPr>
            </w:pPr>
            <w:r w:rsidRPr="00F0589D">
              <w:rPr>
                <w:rFonts w:ascii="Lucida Sans Unicode" w:hAnsi="Lucida Sans Unicode" w:cs="Lucida Sans Unicode"/>
                <w:sz w:val="18"/>
                <w:szCs w:val="18"/>
              </w:rPr>
              <w:t xml:space="preserve">Bei sicherer vollständiger Rückbildung der Aurasymptomatik Anschlussbehandlung mittels Triptan (s. o.) möglich. </w:t>
            </w:r>
          </w:p>
          <w:p w14:paraId="6E29F59C" w14:textId="77777777" w:rsidR="00877D06" w:rsidRPr="00F0589D" w:rsidRDefault="00877D06" w:rsidP="004814EE">
            <w:pPr>
              <w:rPr>
                <w:rFonts w:ascii="Lucida Sans Unicode" w:hAnsi="Lucida Sans Unicode" w:cs="Lucida Sans Unicode"/>
                <w:sz w:val="18"/>
                <w:szCs w:val="18"/>
              </w:rPr>
            </w:pPr>
          </w:p>
          <w:p w14:paraId="5AC044CD" w14:textId="77777777" w:rsidR="00877D06" w:rsidRPr="00E66A25" w:rsidRDefault="00877D06" w:rsidP="00E66A25">
            <w:pPr>
              <w:rPr>
                <w:rFonts w:ascii="Lucida Sans Unicode" w:hAnsi="Lucida Sans Unicode" w:cs="Lucida Sans Unicode"/>
                <w:b/>
                <w:bCs/>
                <w:sz w:val="18"/>
                <w:szCs w:val="18"/>
              </w:rPr>
            </w:pPr>
            <w:r w:rsidRPr="00F0589D">
              <w:rPr>
                <w:rFonts w:ascii="Lucida Sans Unicode" w:hAnsi="Lucida Sans Unicode" w:cs="Lucida Sans Unicode"/>
                <w:b/>
                <w:bCs/>
                <w:sz w:val="18"/>
                <w:szCs w:val="18"/>
              </w:rPr>
              <w:lastRenderedPageBreak/>
              <w:t>Triptane sind währ</w:t>
            </w:r>
            <w:r>
              <w:rPr>
                <w:rFonts w:ascii="Lucida Sans Unicode" w:hAnsi="Lucida Sans Unicode" w:cs="Lucida Sans Unicode"/>
                <w:b/>
                <w:bCs/>
                <w:sz w:val="18"/>
                <w:szCs w:val="18"/>
              </w:rPr>
              <w:t>end einer Aura kontraindiziert.</w:t>
            </w:r>
          </w:p>
        </w:tc>
      </w:tr>
      <w:tr w:rsidR="00877D06" w:rsidRPr="00166F0D" w14:paraId="1731B21A" w14:textId="77777777">
        <w:trPr>
          <w:gridAfter w:val="1"/>
          <w:wAfter w:w="20" w:type="dxa"/>
        </w:trPr>
        <w:tc>
          <w:tcPr>
            <w:tcW w:w="3691" w:type="dxa"/>
          </w:tcPr>
          <w:p w14:paraId="628E280A"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DE7B04">
              <w:rPr>
                <w:rFonts w:ascii="Lucida Sans Unicode" w:hAnsi="Lucida Sans Unicode" w:cs="Lucida Sans Unicode"/>
                <w:sz w:val="18"/>
                <w:szCs w:val="18"/>
              </w:rPr>
              <w:lastRenderedPageBreak/>
              <w:t>Status migraenosus</w:t>
            </w:r>
            <w:r>
              <w:rPr>
                <w:rFonts w:ascii="Lucida Sans Unicode" w:hAnsi="Lucida Sans Unicode" w:cs="Lucida Sans Unicode"/>
                <w:sz w:val="18"/>
                <w:szCs w:val="18"/>
              </w:rPr>
              <w:t xml:space="preserve"> </w:t>
            </w:r>
          </w:p>
          <w:p w14:paraId="02A30032" w14:textId="77777777" w:rsidR="00877D06" w:rsidRPr="0085561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(Attackendauer mehr als 72 Stunden) </w:t>
            </w:r>
          </w:p>
        </w:tc>
        <w:tc>
          <w:tcPr>
            <w:tcW w:w="5386" w:type="dxa"/>
            <w:gridSpan w:val="2"/>
          </w:tcPr>
          <w:p w14:paraId="424B3B9B" w14:textId="77777777" w:rsidR="00877D06" w:rsidRDefault="00877D06" w:rsidP="00746F90">
            <w:pPr>
              <w:rPr>
                <w:rFonts w:ascii="Lucida Sans Unicode" w:hAnsi="Lucida Sans Unicode" w:cs="Lucida Sans Unicode"/>
                <w:sz w:val="18"/>
                <w:szCs w:val="18"/>
              </w:rPr>
            </w:pPr>
            <w:r>
              <w:rPr>
                <w:rFonts w:ascii="Lucida Sans Unicode" w:hAnsi="Lucida Sans Unicode" w:cs="Lucida Sans Unicode"/>
                <w:sz w:val="18"/>
                <w:szCs w:val="18"/>
              </w:rPr>
              <w:t>Prednisolon 100 mg + ggf. Diazepam 10 mg zur Schmerzdistanzierung</w:t>
            </w:r>
          </w:p>
          <w:p w14:paraId="5B3A810D" w14:textId="77777777" w:rsidR="00877D06" w:rsidRDefault="00877D06" w:rsidP="00746F90">
            <w:pPr>
              <w:rPr>
                <w:rFonts w:ascii="Lucida Sans Unicode" w:hAnsi="Lucida Sans Unicode" w:cs="Lucida Sans Unicode"/>
                <w:sz w:val="18"/>
                <w:szCs w:val="18"/>
              </w:rPr>
            </w:pPr>
          </w:p>
          <w:p w14:paraId="6E75B519" w14:textId="77777777" w:rsidR="00877D06" w:rsidRDefault="00877D06" w:rsidP="00746F90">
            <w:pPr>
              <w:rPr>
                <w:rFonts w:ascii="Lucida Sans Unicode" w:hAnsi="Lucida Sans Unicode" w:cs="Lucida Sans Unicode"/>
                <w:sz w:val="18"/>
                <w:szCs w:val="18"/>
              </w:rPr>
            </w:pPr>
            <w:r>
              <w:rPr>
                <w:rFonts w:ascii="Lucida Sans Unicode" w:hAnsi="Lucida Sans Unicode" w:cs="Lucida Sans Unicode"/>
                <w:sz w:val="18"/>
                <w:szCs w:val="18"/>
              </w:rPr>
              <w:t>Oder alternativ durch den Arzt durchzuführen:</w:t>
            </w:r>
          </w:p>
          <w:p w14:paraId="34B17712" w14:textId="77777777" w:rsidR="00877D06" w:rsidRPr="006468BE" w:rsidRDefault="00877D06" w:rsidP="00746F90">
            <w:pPr>
              <w:rPr>
                <w:b/>
                <w:bCs/>
              </w:rPr>
            </w:pPr>
            <w:r>
              <w:rPr>
                <w:rFonts w:ascii="Lucida Sans Unicode" w:hAnsi="Lucida Sans Unicode" w:cs="Lucida Sans Unicode"/>
                <w:sz w:val="18"/>
                <w:szCs w:val="18"/>
              </w:rPr>
              <w:t>Aspirin</w:t>
            </w:r>
            <w:r w:rsidRPr="004977D1">
              <w:rPr>
                <w:rFonts w:ascii="Lucida Sans Unicode" w:hAnsi="Lucida Sans Unicode" w:cs="Lucida Sans Unicode"/>
                <w:sz w:val="18"/>
                <w:szCs w:val="18"/>
              </w:rPr>
              <w:t xml:space="preserve"> </w:t>
            </w:r>
            <w:r>
              <w:rPr>
                <w:rFonts w:ascii="Lucida Sans Unicode" w:hAnsi="Lucida Sans Unicode" w:cs="Lucida Sans Unicode"/>
                <w:sz w:val="18"/>
                <w:szCs w:val="18"/>
              </w:rPr>
              <w:t>1.000 mg als Kurzinfusion</w:t>
            </w:r>
          </w:p>
        </w:tc>
      </w:tr>
      <w:tr w:rsidR="00877D06" w:rsidRPr="00166F0D" w14:paraId="4C8EDF5C" w14:textId="77777777">
        <w:trPr>
          <w:gridAfter w:val="1"/>
          <w:wAfter w:w="20" w:type="dxa"/>
        </w:trPr>
        <w:tc>
          <w:tcPr>
            <w:tcW w:w="3691" w:type="dxa"/>
          </w:tcPr>
          <w:p w14:paraId="688A4AA3" w14:textId="77777777" w:rsidR="00877D06" w:rsidRPr="00166F0D" w:rsidRDefault="00877D06" w:rsidP="00933427">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Clusterkopfschmerz </w:t>
            </w:r>
          </w:p>
        </w:tc>
        <w:tc>
          <w:tcPr>
            <w:tcW w:w="5386" w:type="dxa"/>
            <w:gridSpan w:val="2"/>
          </w:tcPr>
          <w:p w14:paraId="1C5E3C17"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100% Sauerstoffinhalation 15 l/min über 15 Minuten mit Gesichtsmaske</w:t>
            </w:r>
          </w:p>
          <w:p w14:paraId="6633EEE8"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71612F17"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oder </w:t>
            </w:r>
          </w:p>
          <w:p w14:paraId="38588C6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sidRPr="00A96041">
              <w:rPr>
                <w:rFonts w:ascii="Lucida Sans Unicode" w:hAnsi="Lucida Sans Unicode" w:cs="Lucida Sans Unicode"/>
                <w:sz w:val="18"/>
                <w:szCs w:val="18"/>
              </w:rPr>
              <w:t>Sumatriptan</w:t>
            </w:r>
            <w:r>
              <w:rPr>
                <w:rFonts w:ascii="Lucida Sans Unicode" w:hAnsi="Lucida Sans Unicode" w:cs="Lucida Sans Unicode"/>
                <w:sz w:val="18"/>
                <w:szCs w:val="18"/>
              </w:rPr>
              <w:t xml:space="preserve"> Inject 6 mg, maximal 2x täglich, Mindestabstand 4 Stunden, keine Obergrenze in Form von Tagen/Monat </w:t>
            </w:r>
          </w:p>
          <w:p w14:paraId="380E250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11AE60F2"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alternativ </w:t>
            </w:r>
          </w:p>
          <w:p w14:paraId="69C9E5A0"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Zolmitriptan 5 mg nasal maximal 2x täglich, Mindestabstand 4 Stunden, keine Obergrenze in Form von Tagen/Monat</w:t>
            </w:r>
          </w:p>
          <w:p w14:paraId="017B106F"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6932159D"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und/oder </w:t>
            </w:r>
          </w:p>
          <w:p w14:paraId="41741715"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Xylocain-Nasenspray </w:t>
            </w:r>
          </w:p>
          <w:p w14:paraId="1DA646EA"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0EFB4106"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und/oder</w:t>
            </w:r>
          </w:p>
          <w:p w14:paraId="57FA37A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 ml Eiswasser</w:t>
            </w:r>
          </w:p>
          <w:p w14:paraId="3534FB06" w14:textId="77777777" w:rsidR="00877D06" w:rsidRPr="00166F0D" w:rsidRDefault="00877D06" w:rsidP="00933427">
            <w:pPr>
              <w:tabs>
                <w:tab w:val="left" w:pos="1701"/>
                <w:tab w:val="left" w:pos="2268"/>
                <w:tab w:val="left" w:pos="6804"/>
              </w:tabs>
              <w:rPr>
                <w:rFonts w:ascii="Lucida Sans Unicode" w:hAnsi="Lucida Sans Unicode" w:cs="Lucida Sans Unicode"/>
                <w:sz w:val="18"/>
                <w:szCs w:val="18"/>
              </w:rPr>
            </w:pPr>
          </w:p>
        </w:tc>
      </w:tr>
      <w:bookmarkEnd w:id="13"/>
      <w:tr w:rsidR="00877D06" w:rsidRPr="00166F0D" w14:paraId="0B855453" w14:textId="77777777">
        <w:tc>
          <w:tcPr>
            <w:tcW w:w="3706" w:type="dxa"/>
            <w:gridSpan w:val="2"/>
          </w:tcPr>
          <w:p w14:paraId="201B9F85" w14:textId="77777777" w:rsidR="00877D06" w:rsidRPr="00166F0D" w:rsidRDefault="00877D06" w:rsidP="006622C9">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Kopfschmerz vom Spannungstyp</w:t>
            </w:r>
          </w:p>
        </w:tc>
        <w:tc>
          <w:tcPr>
            <w:tcW w:w="5391" w:type="dxa"/>
            <w:gridSpan w:val="2"/>
          </w:tcPr>
          <w:p w14:paraId="5EC375A6" w14:textId="77777777" w:rsidR="00877D06" w:rsidRPr="00166F0D" w:rsidRDefault="00877D06" w:rsidP="006622C9">
            <w:pPr>
              <w:tabs>
                <w:tab w:val="left" w:pos="1701"/>
                <w:tab w:val="left" w:pos="2268"/>
                <w:tab w:val="left" w:pos="6804"/>
              </w:tabs>
              <w:rPr>
                <w:rFonts w:ascii="Lucida Sans Unicode" w:hAnsi="Lucida Sans Unicode" w:cs="Lucida Sans Unicode"/>
                <w:sz w:val="18"/>
                <w:szCs w:val="18"/>
              </w:rPr>
            </w:pPr>
            <w:r w:rsidRPr="00166F0D">
              <w:rPr>
                <w:rFonts w:ascii="Lucida Sans Unicode" w:hAnsi="Lucida Sans Unicode" w:cs="Lucida Sans Unicode"/>
                <w:sz w:val="18"/>
                <w:szCs w:val="18"/>
              </w:rPr>
              <w:t xml:space="preserve">Euminz N kutan im Bereich der schmerzhaften Kopfpartien 3x </w:t>
            </w:r>
            <w:r>
              <w:rPr>
                <w:rFonts w:ascii="Lucida Sans Unicode" w:hAnsi="Lucida Sans Unicode" w:cs="Lucida Sans Unicode"/>
                <w:sz w:val="18"/>
                <w:szCs w:val="18"/>
              </w:rPr>
              <w:t>i</w:t>
            </w:r>
            <w:r w:rsidRPr="00166F0D">
              <w:rPr>
                <w:rFonts w:ascii="Lucida Sans Unicode" w:hAnsi="Lucida Sans Unicode" w:cs="Lucida Sans Unicode"/>
                <w:sz w:val="18"/>
                <w:szCs w:val="18"/>
              </w:rPr>
              <w:t xml:space="preserve">m Abstand von </w:t>
            </w:r>
            <w:r>
              <w:rPr>
                <w:rFonts w:ascii="Lucida Sans Unicode" w:hAnsi="Lucida Sans Unicode" w:cs="Lucida Sans Unicode"/>
                <w:sz w:val="18"/>
                <w:szCs w:val="18"/>
              </w:rPr>
              <w:t xml:space="preserve">jeweils </w:t>
            </w:r>
            <w:r w:rsidRPr="00166F0D">
              <w:rPr>
                <w:rFonts w:ascii="Lucida Sans Unicode" w:hAnsi="Lucida Sans Unicode" w:cs="Lucida Sans Unicode"/>
                <w:sz w:val="18"/>
                <w:szCs w:val="18"/>
              </w:rPr>
              <w:t>10 Minuten auftragen</w:t>
            </w:r>
          </w:p>
        </w:tc>
      </w:tr>
      <w:tr w:rsidR="00877D06" w:rsidRPr="00166F0D" w14:paraId="75A48F73" w14:textId="77777777">
        <w:tc>
          <w:tcPr>
            <w:tcW w:w="3706" w:type="dxa"/>
            <w:gridSpan w:val="2"/>
          </w:tcPr>
          <w:p w14:paraId="1500A0AA"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5391" w:type="dxa"/>
            <w:gridSpan w:val="2"/>
          </w:tcPr>
          <w:p w14:paraId="54204930" w14:textId="77777777" w:rsidR="00877D06" w:rsidRPr="00166F0D" w:rsidRDefault="00877D06" w:rsidP="000B07A2">
            <w:pPr>
              <w:tabs>
                <w:tab w:val="left" w:pos="1701"/>
                <w:tab w:val="left" w:pos="2268"/>
                <w:tab w:val="left" w:pos="6804"/>
              </w:tabs>
              <w:rPr>
                <w:rFonts w:ascii="Lucida Sans Unicode" w:hAnsi="Lucida Sans Unicode" w:cs="Lucida Sans Unicode"/>
                <w:sz w:val="18"/>
                <w:szCs w:val="18"/>
              </w:rPr>
            </w:pPr>
          </w:p>
        </w:tc>
      </w:tr>
      <w:tr w:rsidR="00877D06" w:rsidRPr="00166F0D" w14:paraId="024CF833" w14:textId="77777777">
        <w:tc>
          <w:tcPr>
            <w:tcW w:w="9097" w:type="dxa"/>
            <w:gridSpan w:val="4"/>
          </w:tcPr>
          <w:p w14:paraId="452026E3" w14:textId="77777777" w:rsidR="00877D06" w:rsidRPr="004F573F" w:rsidRDefault="00877D06" w:rsidP="00747319">
            <w:pPr>
              <w:rPr>
                <w:rFonts w:ascii="Lucida Sans Unicode" w:hAnsi="Lucida Sans Unicode" w:cs="Lucida Sans Unicode"/>
                <w:sz w:val="18"/>
                <w:szCs w:val="18"/>
              </w:rPr>
            </w:pPr>
            <w:r w:rsidRPr="00222B14">
              <w:rPr>
                <w:rFonts w:ascii="Lucida Sans Unicode" w:hAnsi="Lucida Sans Unicode" w:cs="Lucida Sans Unicode"/>
                <w:b/>
                <w:bCs/>
                <w:sz w:val="18"/>
                <w:szCs w:val="18"/>
              </w:rPr>
              <w:t>10-20-Regel</w:t>
            </w:r>
            <w:r w:rsidRPr="004F573F">
              <w:rPr>
                <w:rFonts w:ascii="Lucida Sans Unicode" w:hAnsi="Lucida Sans Unicode" w:cs="Lucida Sans Unicode"/>
                <w:sz w:val="18"/>
                <w:szCs w:val="18"/>
              </w:rPr>
              <w:t xml:space="preserve"> zur Vorbeugung von Kopfschmerzen bei Medikamentenübergebrauch:</w:t>
            </w:r>
          </w:p>
          <w:p w14:paraId="7D80B2E5" w14:textId="77777777" w:rsidR="00877D06" w:rsidRPr="001174AC" w:rsidRDefault="00877D06" w:rsidP="00747319">
            <w:pPr>
              <w:numPr>
                <w:ilvl w:val="0"/>
                <w:numId w:val="21"/>
              </w:numPr>
              <w:ind w:left="601" w:hanging="241"/>
              <w:rPr>
                <w:rFonts w:ascii="Lucida Sans Unicode" w:hAnsi="Lucida Sans Unicode" w:cs="Lucida Sans Unicode"/>
                <w:sz w:val="18"/>
                <w:szCs w:val="18"/>
              </w:rPr>
            </w:pPr>
            <w:r>
              <w:rPr>
                <w:rFonts w:ascii="Lucida Sans Unicode" w:hAnsi="Lucida Sans Unicode" w:cs="Lucida Sans Unicode"/>
                <w:sz w:val="16"/>
                <w:szCs w:val="16"/>
              </w:rPr>
              <w:t xml:space="preserve">Schmerzmittel und/oder Triptane </w:t>
            </w:r>
            <w:r>
              <w:rPr>
                <w:rFonts w:ascii="Lucida Sans Unicode" w:hAnsi="Lucida Sans Unicode" w:cs="Lucida Sans Unicode"/>
                <w:b/>
                <w:bCs/>
                <w:sz w:val="16"/>
                <w:szCs w:val="16"/>
              </w:rPr>
              <w:t>maximal an 10 Tagen/Monat</w:t>
            </w:r>
            <w:r>
              <w:rPr>
                <w:rFonts w:ascii="Lucida Sans Unicode" w:hAnsi="Lucida Sans Unicode" w:cs="Lucida Sans Unicode"/>
                <w:sz w:val="16"/>
                <w:szCs w:val="16"/>
              </w:rPr>
              <w:t xml:space="preserve"> einnehmen, an mindestens 20 Tagen/Monat keine Akutmedikamente einsetzen.</w:t>
            </w:r>
          </w:p>
          <w:p w14:paraId="4D5BF2A0" w14:textId="77777777" w:rsidR="00877D06" w:rsidRDefault="00877D06" w:rsidP="00747319">
            <w:pPr>
              <w:numPr>
                <w:ilvl w:val="0"/>
                <w:numId w:val="21"/>
              </w:numPr>
              <w:ind w:left="601" w:hanging="241"/>
              <w:rPr>
                <w:rFonts w:ascii="Lucida Sans Unicode" w:hAnsi="Lucida Sans Unicode" w:cs="Lucida Sans Unicode"/>
                <w:sz w:val="18"/>
                <w:szCs w:val="18"/>
              </w:rPr>
            </w:pPr>
            <w:r>
              <w:rPr>
                <w:rFonts w:ascii="Lucida Sans Unicode" w:hAnsi="Lucida Sans Unicode" w:cs="Lucida Sans Unicode"/>
                <w:sz w:val="16"/>
                <w:szCs w:val="16"/>
              </w:rPr>
              <w:t xml:space="preserve">Triptane sind während einer </w:t>
            </w:r>
            <w:r>
              <w:rPr>
                <w:rFonts w:ascii="Lucida Sans Unicode" w:hAnsi="Lucida Sans Unicode" w:cs="Lucida Sans Unicode"/>
                <w:b/>
                <w:bCs/>
                <w:sz w:val="16"/>
                <w:szCs w:val="16"/>
              </w:rPr>
              <w:t>Aura</w:t>
            </w:r>
            <w:r>
              <w:rPr>
                <w:rFonts w:ascii="Lucida Sans Unicode" w:hAnsi="Lucida Sans Unicode" w:cs="Lucida Sans Unicode"/>
                <w:sz w:val="16"/>
                <w:szCs w:val="16"/>
              </w:rPr>
              <w:t xml:space="preserve"> kontraindiziert.</w:t>
            </w:r>
          </w:p>
          <w:p w14:paraId="5B77D2A5" w14:textId="77777777" w:rsidR="00877D06" w:rsidRPr="00A27897" w:rsidRDefault="00877D06" w:rsidP="00427FCB">
            <w:pPr>
              <w:numPr>
                <w:ilvl w:val="0"/>
                <w:numId w:val="21"/>
              </w:numPr>
              <w:ind w:left="601" w:hanging="241"/>
              <w:rPr>
                <w:rFonts w:ascii="Lucida Sans Unicode" w:hAnsi="Lucida Sans Unicode" w:cs="Lucida Sans Unicode"/>
                <w:sz w:val="16"/>
                <w:szCs w:val="16"/>
                <w:highlight w:val="yellow"/>
              </w:rPr>
            </w:pPr>
            <w:r w:rsidRPr="00A27897">
              <w:rPr>
                <w:rFonts w:ascii="Lucida Sans Unicode" w:hAnsi="Lucida Sans Unicode" w:cs="Lucida Sans Unicode"/>
                <w:sz w:val="16"/>
                <w:szCs w:val="16"/>
                <w:highlight w:val="yellow"/>
              </w:rPr>
              <w:t>Kardiovaskuläre Risikofaktoren bestehen nach individueller Abklärung nicht. Aufgrund dieser Situation sehen wir aktuell nach ausführlicher Aufklärung keine individuelle Kontraindikation für die Behandlung mit Sumatriptan über dem 65</w:t>
            </w:r>
            <w:r>
              <w:rPr>
                <w:rFonts w:ascii="Lucida Sans Unicode" w:hAnsi="Lucida Sans Unicode" w:cs="Lucida Sans Unicode"/>
                <w:sz w:val="16"/>
                <w:szCs w:val="16"/>
                <w:highlight w:val="yellow"/>
              </w:rPr>
              <w:t>.</w:t>
            </w:r>
            <w:r w:rsidRPr="00A27897">
              <w:rPr>
                <w:rFonts w:ascii="Lucida Sans Unicode" w:hAnsi="Lucida Sans Unicode" w:cs="Lucida Sans Unicode"/>
                <w:sz w:val="16"/>
                <w:szCs w:val="16"/>
                <w:highlight w:val="yellow"/>
              </w:rPr>
              <w:t xml:space="preserve"> Lebensjahr.</w:t>
            </w:r>
          </w:p>
          <w:p w14:paraId="1ED8DAB6" w14:textId="77777777" w:rsidR="00877D06" w:rsidRPr="000302C9" w:rsidRDefault="00877D06" w:rsidP="00A50791">
            <w:pPr>
              <w:numPr>
                <w:ilvl w:val="0"/>
                <w:numId w:val="21"/>
              </w:numPr>
              <w:ind w:left="601" w:hanging="241"/>
              <w:rPr>
                <w:rFonts w:ascii="Lucida Sans Unicode" w:hAnsi="Lucida Sans Unicode" w:cs="Lucida Sans Unicode"/>
                <w:sz w:val="18"/>
                <w:szCs w:val="18"/>
                <w:highlight w:val="yellow"/>
              </w:rPr>
            </w:pPr>
            <w:r w:rsidRPr="000302C9">
              <w:rPr>
                <w:rFonts w:ascii="Lucida Sans Unicode" w:hAnsi="Lucida Sans Unicode" w:cs="Lucida Sans Unicode"/>
                <w:sz w:val="16"/>
                <w:szCs w:val="16"/>
                <w:highlight w:val="yellow"/>
              </w:rPr>
              <w:t>Beachtung des Agranulozytoserisikos unter Metamizol</w:t>
            </w:r>
            <w:r>
              <w:rPr>
                <w:rFonts w:ascii="Lucida Sans Unicode" w:hAnsi="Lucida Sans Unicode" w:cs="Lucida Sans Unicode"/>
                <w:sz w:val="16"/>
                <w:szCs w:val="16"/>
                <w:highlight w:val="yellow"/>
              </w:rPr>
              <w:t>.</w:t>
            </w:r>
            <w:r w:rsidRPr="000302C9">
              <w:rPr>
                <w:rFonts w:ascii="Lucida Sans Unicode" w:hAnsi="Lucida Sans Unicode" w:cs="Lucida Sans Unicode"/>
                <w:sz w:val="16"/>
                <w:szCs w:val="16"/>
                <w:highlight w:val="yellow"/>
              </w:rPr>
              <w:t xml:space="preserve"> Bei F</w:t>
            </w:r>
            <w:r>
              <w:rPr>
                <w:rFonts w:ascii="Lucida Sans Unicode" w:hAnsi="Lucida Sans Unicode" w:cs="Lucida Sans Unicode"/>
                <w:sz w:val="16"/>
                <w:szCs w:val="16"/>
                <w:highlight w:val="yellow"/>
              </w:rPr>
              <w:t>i</w:t>
            </w:r>
            <w:r w:rsidRPr="000302C9">
              <w:rPr>
                <w:rFonts w:ascii="Lucida Sans Unicode" w:hAnsi="Lucida Sans Unicode" w:cs="Lucida Sans Unicode"/>
                <w:sz w:val="16"/>
                <w:szCs w:val="16"/>
                <w:highlight w:val="yellow"/>
              </w:rPr>
              <w:t xml:space="preserve">eber/Schüttelfrost, Halsschmerzen, Abgeschlagenheit oder Affektionen von Haut und Schleimhäuten ist unverzüglich ein Arzt aufzusuchen und auf die Medikamenteneinnahme hinzuweisen. </w:t>
            </w:r>
          </w:p>
          <w:p w14:paraId="004B38A2" w14:textId="77777777" w:rsidR="00877D06" w:rsidRPr="0012639C" w:rsidRDefault="00877D06" w:rsidP="001B3A32">
            <w:pPr>
              <w:numPr>
                <w:ilvl w:val="0"/>
                <w:numId w:val="21"/>
              </w:numPr>
              <w:ind w:left="601" w:hanging="241"/>
              <w:rPr>
                <w:rFonts w:ascii="Lucida Sans Unicode" w:hAnsi="Lucida Sans Unicode" w:cs="Lucida Sans Unicode"/>
                <w:sz w:val="18"/>
                <w:szCs w:val="18"/>
              </w:rPr>
            </w:pPr>
            <w:r w:rsidRPr="0012639C">
              <w:rPr>
                <w:rFonts w:ascii="Lucida Sans Unicode" w:hAnsi="Lucida Sans Unicode" w:cs="Lucida Sans Unicode"/>
                <w:sz w:val="16"/>
                <w:szCs w:val="16"/>
              </w:rPr>
              <w:t xml:space="preserve">Wir empfehlen die ambulante Fortführung der </w:t>
            </w:r>
            <w:r w:rsidRPr="0012639C">
              <w:rPr>
                <w:rFonts w:ascii="Lucida Sans Unicode" w:hAnsi="Lucida Sans Unicode" w:cs="Lucida Sans Unicode"/>
                <w:b/>
                <w:bCs/>
                <w:sz w:val="16"/>
                <w:szCs w:val="16"/>
              </w:rPr>
              <w:t>Analgetikapause</w:t>
            </w:r>
            <w:r>
              <w:rPr>
                <w:rFonts w:ascii="Lucida Sans Unicode" w:hAnsi="Lucida Sans Unicode" w:cs="Lucida Sans Unicode"/>
                <w:b/>
                <w:bCs/>
                <w:sz w:val="16"/>
                <w:szCs w:val="16"/>
              </w:rPr>
              <w:t xml:space="preserve"> für insgesamt vier Wochen</w:t>
            </w:r>
            <w:r w:rsidRPr="0012639C">
              <w:rPr>
                <w:rFonts w:ascii="Lucida Sans Unicode" w:hAnsi="Lucida Sans Unicode" w:cs="Lucida Sans Unicode"/>
                <w:sz w:val="16"/>
                <w:szCs w:val="16"/>
              </w:rPr>
              <w:t xml:space="preserve">. Medikamentenpause heißt: Alle Medikamente für die Akutbehandlung von Kopfschmerzen dürfen für einen bestimmten Zeitraum nicht eingenommen werden. Die Pause hat </w:t>
            </w:r>
            <w:r>
              <w:rPr>
                <w:rFonts w:ascii="Lucida Sans Unicode" w:hAnsi="Lucida Sans Unicode" w:cs="Lucida Sans Unicode"/>
                <w:sz w:val="16"/>
                <w:szCs w:val="16"/>
              </w:rPr>
              <w:t xml:space="preserve">nach spätestens vier bis sechs Wochen </w:t>
            </w:r>
            <w:r w:rsidRPr="0012639C">
              <w:rPr>
                <w:rFonts w:ascii="Lucida Sans Unicode" w:hAnsi="Lucida Sans Unicode" w:cs="Lucida Sans Unicode"/>
                <w:sz w:val="16"/>
                <w:szCs w:val="16"/>
              </w:rPr>
              <w:t xml:space="preserve"> ihr Ziel erreicht und kann beendet werden. Attacken können dann wieder mit Akutmedikation behandelt werden. Eine medikamentöse Attackentherapie kann auch dann wieder beginnen.</w:t>
            </w:r>
            <w:r>
              <w:rPr>
                <w:rFonts w:ascii="Lucida Sans Unicode" w:hAnsi="Lucida Sans Unicode" w:cs="Lucida Sans Unicode"/>
                <w:sz w:val="16"/>
                <w:szCs w:val="16"/>
              </w:rPr>
              <w:t xml:space="preserve"> Nach Abschluss der Analgetikapause sollte eine Reevaluation der Kopfschmerzen und entsprechende Diagnosesicherung erfolgen.</w:t>
            </w:r>
          </w:p>
          <w:p w14:paraId="60C86163" w14:textId="77777777" w:rsidR="00877D06" w:rsidRPr="00863314" w:rsidRDefault="00877D06" w:rsidP="00455D2B">
            <w:pPr>
              <w:numPr>
                <w:ilvl w:val="0"/>
                <w:numId w:val="21"/>
              </w:numPr>
              <w:ind w:left="601" w:hanging="241"/>
              <w:rPr>
                <w:rFonts w:ascii="Lucida Sans Unicode" w:hAnsi="Lucida Sans Unicode" w:cs="Lucida Sans Unicode"/>
                <w:sz w:val="18"/>
                <w:szCs w:val="18"/>
              </w:rPr>
            </w:pPr>
            <w:hyperlink r:id="rId7" w:history="1">
              <w:r>
                <w:rPr>
                  <w:rFonts w:ascii="Lucida Sans Unicode" w:hAnsi="Lucida Sans Unicode" w:cs="Lucida Sans Unicode"/>
                  <w:b/>
                  <w:bCs/>
                  <w:color w:val="0000FF"/>
                  <w:sz w:val="16"/>
                  <w:szCs w:val="16"/>
                  <w:u w:val="single"/>
                </w:rPr>
                <w:t>www.headbook.me</w:t>
              </w:r>
            </w:hyperlink>
            <w:r>
              <w:rPr>
                <w:rFonts w:ascii="Lucida Sans Unicode" w:hAnsi="Lucida Sans Unicode" w:cs="Lucida Sans Unicode"/>
                <w:sz w:val="16"/>
                <w:szCs w:val="16"/>
              </w:rPr>
              <w:t xml:space="preserve">  Informations- und Selbsthilfeforum der Schmerzklinik Kiel im Internet zu allen Fragen der Schmerztherapie. Austausch mit Betroffenen. Monatlicher Live-Chat mit Prof. Dr. Göbel zu Fragen der Schmerztherapie.</w:t>
            </w:r>
          </w:p>
        </w:tc>
      </w:tr>
    </w:tbl>
    <w:p w14:paraId="5DDA673C" w14:textId="77777777" w:rsidR="00877D06" w:rsidRDefault="00877D06" w:rsidP="007D4265">
      <w:pPr>
        <w:tabs>
          <w:tab w:val="left" w:pos="6804"/>
        </w:tabs>
        <w:jc w:val="both"/>
        <w:rPr>
          <w:rFonts w:ascii="Lucida Sans Unicode" w:hAnsi="Lucida Sans Unicode" w:cs="Lucida Sans Unicode"/>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7A97EC73" w14:textId="77777777">
        <w:tc>
          <w:tcPr>
            <w:tcW w:w="9072" w:type="dxa"/>
            <w:gridSpan w:val="6"/>
            <w:shd w:val="clear" w:color="auto" w:fill="D9D9D9"/>
          </w:tcPr>
          <w:p w14:paraId="1EB7572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Sonstige Medikation</w:t>
            </w:r>
          </w:p>
        </w:tc>
      </w:tr>
      <w:tr w:rsidR="00877D06" w:rsidRPr="00166F0D" w14:paraId="75CFAF26" w14:textId="77777777">
        <w:tc>
          <w:tcPr>
            <w:tcW w:w="3686" w:type="dxa"/>
          </w:tcPr>
          <w:p w14:paraId="31570432"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7248B4E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6A51BBDE"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5CA1107C"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2A0240E9"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3380F8A5"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6E6A0F25" w14:textId="77777777">
        <w:tc>
          <w:tcPr>
            <w:tcW w:w="3686" w:type="dxa"/>
          </w:tcPr>
          <w:p w14:paraId="3B7F4382"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1C4DB210"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6BB4CF8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12894A7A"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37FAF03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30DECCF8"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50B59B6B" w14:textId="77777777">
        <w:tc>
          <w:tcPr>
            <w:tcW w:w="3686" w:type="dxa"/>
          </w:tcPr>
          <w:p w14:paraId="75D40276"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616F6B2A"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0A6F25A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6504CAD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3E58886"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17B332EE"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bl>
    <w:p w14:paraId="6218323C" w14:textId="77777777" w:rsidR="00877D06" w:rsidRDefault="00877D06" w:rsidP="00835596">
      <w:pPr>
        <w:tabs>
          <w:tab w:val="left" w:pos="6804"/>
        </w:tabs>
        <w:jc w:val="both"/>
        <w:rPr>
          <w:rFonts w:ascii="Lucida Sans Unicode" w:hAnsi="Lucida Sans Unicode" w:cs="Lucida Sans Unicode"/>
          <w:sz w:val="18"/>
          <w:szCs w:val="18"/>
        </w:rPr>
      </w:pPr>
    </w:p>
    <w:p w14:paraId="554C03E2" w14:textId="77777777" w:rsidR="00877D06" w:rsidRDefault="00877D06" w:rsidP="00835596">
      <w:pPr>
        <w:tabs>
          <w:tab w:val="left" w:pos="6804"/>
        </w:tabs>
        <w:jc w:val="both"/>
        <w:rPr>
          <w:rFonts w:ascii="Lucida Sans Unicode" w:hAnsi="Lucida Sans Unicode" w:cs="Lucida Sans Unicode"/>
          <w:sz w:val="18"/>
          <w:szCs w:val="18"/>
        </w:rPr>
      </w:pPr>
    </w:p>
    <w:p w14:paraId="603DD801" w14:textId="77777777" w:rsidR="00877D06" w:rsidRPr="0023639D" w:rsidRDefault="00877D06" w:rsidP="000B1B4D">
      <w:pPr>
        <w:rPr>
          <w:rFonts w:ascii="Lucida Sans Unicode" w:hAnsi="Lucida Sans Unicode" w:cs="Lucida Sans Unicode"/>
          <w:b/>
          <w:bCs/>
          <w:sz w:val="18"/>
          <w:szCs w:val="18"/>
        </w:rPr>
      </w:pPr>
      <w:r w:rsidRPr="0023639D">
        <w:rPr>
          <w:rFonts w:ascii="Lucida Sans Unicode" w:hAnsi="Lucida Sans Unicode" w:cs="Lucida Sans Unicode"/>
          <w:b/>
          <w:bCs/>
          <w:sz w:val="18"/>
          <w:szCs w:val="18"/>
        </w:rPr>
        <w:t>Makro für Clusterkopfschmerz: Therapieplan wenn neue aktive Periode ausbricht</w:t>
      </w:r>
    </w:p>
    <w:p w14:paraId="3F949593" w14:textId="77777777" w:rsidR="00877D06" w:rsidRPr="0023639D" w:rsidRDefault="00877D06" w:rsidP="000B1B4D">
      <w:pPr>
        <w:pStyle w:val="Kopfzeile"/>
        <w:rPr>
          <w:rFonts w:ascii="Lucida Sans Unicode" w:hAnsi="Lucida Sans Unicode" w:cs="Lucida Sans Unicode"/>
          <w:sz w:val="18"/>
          <w:szCs w:val="18"/>
        </w:rPr>
      </w:pPr>
    </w:p>
    <w:p w14:paraId="423B01DE" w14:textId="77777777" w:rsidR="00877D06" w:rsidRDefault="00877D06" w:rsidP="000B1B4D">
      <w:pPr>
        <w:pStyle w:val="Kopfzeile"/>
        <w:rPr>
          <w:rFonts w:ascii="Lucida Sans Unicode" w:hAnsi="Lucida Sans Unicode" w:cs="Lucida Sans Unicode"/>
          <w:sz w:val="18"/>
          <w:szCs w:val="18"/>
        </w:rPr>
      </w:pPr>
    </w:p>
    <w:p w14:paraId="6CC376D7" w14:textId="77777777" w:rsidR="00877D06" w:rsidRPr="00305FE6" w:rsidRDefault="00877D06" w:rsidP="000B1B4D">
      <w:pPr>
        <w:pStyle w:val="Kopfzeile"/>
        <w:rPr>
          <w:rFonts w:ascii="Lucida Sans Unicode" w:hAnsi="Lucida Sans Unicode" w:cs="Lucida Sans Unicode"/>
          <w:b/>
          <w:bCs/>
          <w:sz w:val="18"/>
          <w:szCs w:val="18"/>
        </w:rPr>
      </w:pPr>
      <w:r w:rsidRPr="00305FE6">
        <w:rPr>
          <w:rFonts w:ascii="Lucida Sans Unicode" w:hAnsi="Lucida Sans Unicode" w:cs="Lucida Sans Unicode"/>
          <w:b/>
          <w:bCs/>
          <w:sz w:val="18"/>
          <w:szCs w:val="18"/>
        </w:rPr>
        <w:t>Vorgehen bei neuer aktiver Clusterperiode</w:t>
      </w:r>
    </w:p>
    <w:p w14:paraId="21B3041A" w14:textId="77777777" w:rsidR="00877D06" w:rsidRPr="0023639D" w:rsidRDefault="00877D06" w:rsidP="000B1B4D">
      <w:pPr>
        <w:pStyle w:val="Kopfzeile"/>
        <w:rPr>
          <w:rFonts w:ascii="Lucida Sans Unicode" w:hAnsi="Lucida Sans Unicode" w:cs="Lucida Sans Unicode"/>
          <w:sz w:val="18"/>
          <w:szCs w:val="18"/>
        </w:rPr>
      </w:pPr>
    </w:p>
    <w:p w14:paraId="6BB125CB"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 Verhaltensregeln</w:t>
      </w:r>
      <w:r>
        <w:rPr>
          <w:rFonts w:ascii="Lucida Sans Unicode" w:hAnsi="Lucida Sans Unicode" w:cs="Lucida Sans Unicode"/>
          <w:b/>
          <w:bCs/>
          <w:sz w:val="18"/>
          <w:szCs w:val="18"/>
        </w:rPr>
        <w:t>:</w:t>
      </w:r>
    </w:p>
    <w:p w14:paraId="0603E079" w14:textId="77777777" w:rsidR="00877D06" w:rsidRPr="0023639D" w:rsidRDefault="00877D06" w:rsidP="000B1B4D">
      <w:pPr>
        <w:pStyle w:val="Kopfzeile"/>
        <w:rPr>
          <w:rFonts w:ascii="Lucida Sans Unicode" w:hAnsi="Lucida Sans Unicode" w:cs="Lucida Sans Unicode"/>
          <w:b/>
          <w:bCs/>
          <w:sz w:val="18"/>
          <w:szCs w:val="18"/>
        </w:rPr>
      </w:pPr>
    </w:p>
    <w:p w14:paraId="5DC7420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Kein Alkohol, erst wieder, wenn 4 Wochen attackenfrei </w:t>
      </w:r>
    </w:p>
    <w:p w14:paraId="403C9F4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Nikotin</w:t>
      </w:r>
    </w:p>
    <w:p w14:paraId="70B6F1A8"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Keine Nitrate</w:t>
      </w:r>
    </w:p>
    <w:p w14:paraId="3561A0D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Nitrospray, keine Nitrotabletten</w:t>
      </w:r>
    </w:p>
    <w:p w14:paraId="7D63ED4F" w14:textId="77777777" w:rsidR="00877D06" w:rsidRPr="0023639D" w:rsidRDefault="00877D06" w:rsidP="000B1B4D">
      <w:pPr>
        <w:pStyle w:val="Kopfzeile"/>
        <w:rPr>
          <w:rFonts w:ascii="Lucida Sans Unicode" w:hAnsi="Lucida Sans Unicode" w:cs="Lucida Sans Unicode"/>
          <w:sz w:val="18"/>
          <w:szCs w:val="18"/>
        </w:rPr>
      </w:pPr>
    </w:p>
    <w:p w14:paraId="7D93D90C"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 Medikamentöse Vorbeugung (aktuell, Anpassung in ca. 6 Wochen nach Rücksprache):</w:t>
      </w:r>
    </w:p>
    <w:p w14:paraId="2BFA8A30" w14:textId="77777777" w:rsidR="00877D06" w:rsidRPr="0023639D" w:rsidRDefault="00877D06" w:rsidP="000B1B4D">
      <w:pPr>
        <w:pStyle w:val="Kopfzeile"/>
        <w:rPr>
          <w:rFonts w:ascii="Lucida Sans Unicode" w:hAnsi="Lucida Sans Unicode" w:cs="Lucida Sans Unicode"/>
          <w:b/>
          <w:bCs/>
          <w:sz w:val="18"/>
          <w:szCs w:val="18"/>
        </w:rPr>
      </w:pPr>
    </w:p>
    <w:p w14:paraId="45940B69"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Isoptin RR (Wirkung tritt nach ca. 7 Tagen ein)</w:t>
      </w:r>
    </w:p>
    <w:p w14:paraId="5B8688E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8 Uhr: 240 mg</w:t>
      </w:r>
    </w:p>
    <w:p w14:paraId="533F8E0A"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- 20 Uhr: 240 mg</w:t>
      </w:r>
    </w:p>
    <w:p w14:paraId="4838FA5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Wenn attackenfrei, kann nach 6 Wochen jeweils eine halbe Tablette </w:t>
      </w:r>
      <w:r>
        <w:rPr>
          <w:rFonts w:ascii="Lucida Sans Unicode" w:hAnsi="Lucida Sans Unicode" w:cs="Lucida Sans Unicode"/>
          <w:sz w:val="18"/>
          <w:szCs w:val="18"/>
        </w:rPr>
        <w:t xml:space="preserve">Isoptin </w:t>
      </w:r>
      <w:r w:rsidRPr="0023639D">
        <w:rPr>
          <w:rFonts w:ascii="Lucida Sans Unicode" w:hAnsi="Lucida Sans Unicode" w:cs="Lucida Sans Unicode"/>
          <w:sz w:val="18"/>
          <w:szCs w:val="18"/>
        </w:rPr>
        <w:t>pro Woche abdosiert werden</w:t>
      </w:r>
      <w:r>
        <w:rPr>
          <w:rFonts w:ascii="Lucida Sans Unicode" w:hAnsi="Lucida Sans Unicode" w:cs="Lucida Sans Unicode"/>
          <w:sz w:val="18"/>
          <w:szCs w:val="18"/>
        </w:rPr>
        <w:t>.</w:t>
      </w:r>
    </w:p>
    <w:p w14:paraId="4CE893E0" w14:textId="77777777" w:rsidR="00877D06" w:rsidRPr="0023639D" w:rsidRDefault="00877D06" w:rsidP="000B1B4D">
      <w:pPr>
        <w:pStyle w:val="Kopfzeile"/>
        <w:rPr>
          <w:rFonts w:ascii="Lucida Sans Unicode" w:hAnsi="Lucida Sans Unicode" w:cs="Lucida Sans Unicode"/>
          <w:sz w:val="18"/>
          <w:szCs w:val="18"/>
        </w:rPr>
      </w:pPr>
    </w:p>
    <w:p w14:paraId="117DE20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Zusätzlich Prednisolongabe initial:</w:t>
      </w:r>
    </w:p>
    <w:p w14:paraId="2554DE5E"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Prednisolon (Decortin H) Tabletten à 20 mg (N2=50 Stück)</w:t>
      </w:r>
    </w:p>
    <w:p w14:paraId="43E37BFD"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Dazu Pantoprazol 40 mg am Morgen, Magenschutz (N2=50 Stück)</w:t>
      </w:r>
    </w:p>
    <w:p w14:paraId="0918697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Zur Nacht für 4 Tage Dalmadorm</w:t>
      </w:r>
    </w:p>
    <w:p w14:paraId="08929176" w14:textId="77777777" w:rsidR="00877D06" w:rsidRDefault="00877D06" w:rsidP="000B1B4D">
      <w:pPr>
        <w:pStyle w:val="Kopfzeile"/>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Decortin jeweils am Morgen nach dem Frühstück in folgender absteigender Dosierung:</w:t>
      </w:r>
    </w:p>
    <w:p w14:paraId="79E31B2E" w14:textId="77777777" w:rsidR="00877D06" w:rsidRPr="0023639D" w:rsidRDefault="00877D06" w:rsidP="000B1B4D">
      <w:pPr>
        <w:pStyle w:val="Kopfzeile"/>
        <w:rPr>
          <w:rFonts w:ascii="Lucida Sans Unicode" w:hAnsi="Lucida Sans Unicode" w:cs="Lucida Sans Unicode"/>
          <w:sz w:val="18"/>
          <w:szCs w:val="18"/>
        </w:rPr>
      </w:pPr>
    </w:p>
    <w:p w14:paraId="1896A03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1.-2. Tag</w:t>
      </w:r>
      <w:r w:rsidRPr="0023639D">
        <w:rPr>
          <w:rFonts w:ascii="Lucida Sans Unicode" w:hAnsi="Lucida Sans Unicode" w:cs="Lucida Sans Unicode"/>
          <w:sz w:val="18"/>
          <w:szCs w:val="18"/>
        </w:rPr>
        <w:tab/>
        <w:t>100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5 Tabletten zu 20 mg</w:t>
      </w:r>
    </w:p>
    <w:p w14:paraId="658CEBB1"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3.-4. Tag</w:t>
      </w:r>
      <w:r w:rsidRPr="0023639D">
        <w:rPr>
          <w:rFonts w:ascii="Lucida Sans Unicode" w:hAnsi="Lucida Sans Unicode" w:cs="Lucida Sans Unicode"/>
          <w:sz w:val="18"/>
          <w:szCs w:val="18"/>
        </w:rPr>
        <w:tab/>
        <w:t>80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4 Tabletten zu 20 mg</w:t>
      </w:r>
    </w:p>
    <w:p w14:paraId="6A3AC85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4.-6. Tag</w:t>
      </w:r>
      <w:r w:rsidRPr="0023639D">
        <w:rPr>
          <w:rFonts w:ascii="Lucida Sans Unicode" w:hAnsi="Lucida Sans Unicode" w:cs="Lucida Sans Unicode"/>
          <w:sz w:val="18"/>
          <w:szCs w:val="18"/>
        </w:rPr>
        <w:tab/>
        <w:t>60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3 Tabletten zu 20 mg</w:t>
      </w:r>
    </w:p>
    <w:p w14:paraId="6C2529D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7.-8. Tag</w:t>
      </w:r>
      <w:r w:rsidRPr="0023639D">
        <w:rPr>
          <w:rFonts w:ascii="Lucida Sans Unicode" w:hAnsi="Lucida Sans Unicode" w:cs="Lucida Sans Unicode"/>
          <w:sz w:val="18"/>
          <w:szCs w:val="18"/>
        </w:rPr>
        <w:tab/>
        <w:t>40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2 Tabletten zu 20 mg</w:t>
      </w:r>
    </w:p>
    <w:p w14:paraId="68C314B0"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9.-10. Tag</w:t>
      </w:r>
      <w:r w:rsidRPr="0023639D">
        <w:rPr>
          <w:rFonts w:ascii="Lucida Sans Unicode" w:hAnsi="Lucida Sans Unicode" w:cs="Lucida Sans Unicode"/>
          <w:sz w:val="18"/>
          <w:szCs w:val="18"/>
        </w:rPr>
        <w:tab/>
        <w:t>20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 Tablette zu 20 mg</w:t>
      </w:r>
    </w:p>
    <w:p w14:paraId="1EFDA03F"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11.-12. Tag</w:t>
      </w:r>
      <w:r w:rsidRPr="0023639D">
        <w:rPr>
          <w:rFonts w:ascii="Lucida Sans Unicode" w:hAnsi="Lucida Sans Unicode" w:cs="Lucida Sans Unicode"/>
          <w:sz w:val="18"/>
          <w:szCs w:val="18"/>
        </w:rPr>
        <w:tab/>
        <w:t>10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1/2 Tablette zu 20 mg</w:t>
      </w:r>
    </w:p>
    <w:p w14:paraId="02F9517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dann absetzen</w:t>
      </w:r>
    </w:p>
    <w:p w14:paraId="31B77ED3" w14:textId="77777777" w:rsidR="00877D06" w:rsidRPr="0023639D" w:rsidRDefault="00877D06" w:rsidP="000B1B4D">
      <w:pPr>
        <w:pStyle w:val="Kopfzeile"/>
        <w:rPr>
          <w:rFonts w:ascii="Lucida Sans Unicode" w:hAnsi="Lucida Sans Unicode" w:cs="Lucida Sans Unicode"/>
          <w:sz w:val="18"/>
          <w:szCs w:val="18"/>
        </w:rPr>
      </w:pPr>
    </w:p>
    <w:p w14:paraId="678945C2"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III. Behandlung der akuten Cluster-Attacke</w:t>
      </w:r>
    </w:p>
    <w:p w14:paraId="184623E8"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p>
    <w:p w14:paraId="55DC3B7E"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Sumatriptan 3 oder 6 mg s.c. mit Autoinjektor (Alternativ auch 2 oder 4 mg mit Fertigspritze)</w:t>
      </w:r>
    </w:p>
    <w:p w14:paraId="7CE34429"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Sauerstoff 10 Liter/min über 10 Minuten</w:t>
      </w:r>
    </w:p>
    <w:p w14:paraId="35BACE9C" w14:textId="77777777" w:rsidR="00877D06" w:rsidRPr="000B1B4D" w:rsidRDefault="00877D06" w:rsidP="007D4265">
      <w:pPr>
        <w:tabs>
          <w:tab w:val="left" w:pos="6804"/>
        </w:tabs>
        <w:jc w:val="both"/>
      </w:pP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Attackendauer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2ECD436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Pr="00690B32">
              <w:rPr>
                <w:rFonts w:ascii="Lucida Sans Unicode" w:hAnsi="Lucida Sans Unicode" w:cs="Lucida Sans Unicode"/>
                <w:sz w:val="18"/>
                <w:szCs w:val="18"/>
                <w:highlight w:val="yellow"/>
              </w:rPr>
              <w:t>. Oder:</w:t>
            </w:r>
            <w:r>
              <w:rPr>
                <w:rFonts w:ascii="Lucida Sans Unicode" w:hAnsi="Lucida Sans Unicode" w:cs="Lucida Sans Unicode"/>
                <w:sz w:val="18"/>
                <w:szCs w:val="18"/>
              </w:rPr>
              <w:t xml:space="preserve"> </w:t>
            </w:r>
          </w:p>
          <w:p w14:paraId="139F3B2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Tätigkeiten verstärken den Schmerz</w:t>
            </w:r>
            <w:r w:rsidRPr="00764B64">
              <w:rPr>
                <w:rFonts w:ascii="Lucida Sans Unicode" w:hAnsi="Lucida Sans Unicode" w:cs="Lucida Sans Unicode"/>
                <w:sz w:val="18"/>
                <w:szCs w:val="18"/>
              </w:rPr>
              <w:t>, Bettruhe erforderlich</w:t>
            </w:r>
            <w:r>
              <w:rPr>
                <w:rFonts w:ascii="Lucida Sans Unicode" w:hAnsi="Lucida Sans Unicode" w:cs="Lucida Sans Unicode"/>
                <w:sz w:val="18"/>
                <w:szCs w:val="18"/>
              </w:rPr>
              <w:t>, Bettruhe wird häufig eingehalten.</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C24B5C"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 Schlafstörungen, Konzentrationsstörungen, Müdigkeit, Berührungsempfindlichkeit</w:t>
            </w:r>
          </w:p>
          <w:p w14:paraId="4AD1CDCE"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und Lichtüberempfindlichkeit</w:t>
            </w:r>
            <w:r>
              <w:rPr>
                <w:rFonts w:ascii="Lucida Sans Unicode" w:hAnsi="Lucida Sans Unicode" w:cs="Lucida Sans Unicode"/>
                <w:sz w:val="18"/>
                <w:szCs w:val="18"/>
              </w:rPr>
              <w:t xml:space="preserve">, häufig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gelegentlich</w:t>
            </w:r>
            <w:r w:rsidRPr="00764B64">
              <w:rPr>
                <w:rFonts w:ascii="Lucida Sans Unicode" w:hAnsi="Lucida Sans Unicode" w:cs="Lucida Sans Unicode"/>
                <w:sz w:val="18"/>
                <w:szCs w:val="18"/>
              </w:rPr>
              <w:t xml:space="preserve"> Erbrechen</w:t>
            </w:r>
          </w:p>
          <w:p w14:paraId="6DD13951" w14:textId="77777777"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Geruchs-</w:t>
            </w:r>
            <w:r w:rsidRPr="00764B64">
              <w:rPr>
                <w:rFonts w:ascii="Lucida Sans Unicode" w:hAnsi="Lucida Sans Unicode" w:cs="Lucida Sans Unicode"/>
                <w:sz w:val="18"/>
                <w:szCs w:val="18"/>
              </w:rPr>
              <w:t xml:space="preserve"> und Lichtüberempfindlichkeit</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selten</w:t>
            </w:r>
            <w:r w:rsidRPr="00764B64">
              <w:rPr>
                <w:rFonts w:ascii="Lucida Sans Unicode" w:hAnsi="Lucida Sans Unicode" w:cs="Lucida Sans Unicode"/>
                <w:sz w:val="18"/>
                <w:szCs w:val="18"/>
              </w:rPr>
              <w:t xml:space="preserve"> Erbrechen</w:t>
            </w:r>
          </w:p>
        </w:tc>
      </w:tr>
      <w:tr w:rsidR="00877D06" w:rsidRPr="00764B64" w14:paraId="5B504793" w14:textId="77777777">
        <w:tc>
          <w:tcPr>
            <w:tcW w:w="2234" w:type="dxa"/>
          </w:tcPr>
          <w:p w14:paraId="61E2778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481150A9"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77777777"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w:t>
            </w:r>
          </w:p>
        </w:tc>
      </w:tr>
      <w:tr w:rsidR="00877D06" w:rsidRPr="000820A6" w14:paraId="41C5586C" w14:textId="77777777">
        <w:tc>
          <w:tcPr>
            <w:tcW w:w="2234" w:type="dxa"/>
          </w:tcPr>
          <w:p w14:paraId="6DAD899A" w14:textId="77777777" w:rsidR="00877D06" w:rsidRPr="000820A6"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584C6A4" w14:textId="77777777" w:rsidR="00877D06" w:rsidRPr="000820A6" w:rsidRDefault="00877D06" w:rsidP="00746F90">
            <w:pPr>
              <w:tabs>
                <w:tab w:val="left" w:pos="1701"/>
                <w:tab w:val="left" w:pos="2268"/>
                <w:tab w:val="left" w:pos="6804"/>
              </w:tabs>
              <w:jc w:val="both"/>
              <w:rPr>
                <w:rFonts w:ascii="Lucida Sans Unicode" w:hAnsi="Lucida Sans Unicode" w:cs="Lucida Sans Unicode"/>
                <w:sz w:val="18"/>
                <w:szCs w:val="18"/>
              </w:rPr>
            </w:pPr>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täglich und pausenlos auftretend  </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Körperliche Tätigkeit behindert, kann aber ausgeführt werden</w:t>
            </w:r>
            <w:r>
              <w:rPr>
                <w:rFonts w:ascii="Lucida Sans Unicode" w:hAnsi="Lucida Sans Unicode" w:cs="Lucida Sans Unicode"/>
                <w:sz w:val="18"/>
                <w:szCs w:val="18"/>
              </w:rPr>
              <w:t>. 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r w:rsidR="00877D06" w:rsidRPr="00764B64" w14:paraId="6BD2627F" w14:textId="77777777">
        <w:tc>
          <w:tcPr>
            <w:tcW w:w="2234" w:type="dxa"/>
          </w:tcPr>
          <w:p w14:paraId="6AB829A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622B04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1DA68626" w14:textId="77777777">
        <w:tc>
          <w:tcPr>
            <w:tcW w:w="2234" w:type="dxa"/>
          </w:tcPr>
          <w:p w14:paraId="01198AE4"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4BF1FDE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5377173B" w14:textId="77777777">
        <w:tc>
          <w:tcPr>
            <w:tcW w:w="2234" w:type="dxa"/>
          </w:tcPr>
          <w:p w14:paraId="18752F1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bookmarkStart w:id="14" w:name="OLE_LINK57"/>
            <w:bookmarkStart w:id="15" w:name="OLE_LINK58"/>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29BF2D9"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Chronische Lumboischialgien seit 5 Jahren</w:t>
            </w:r>
          </w:p>
          <w:p w14:paraId="13C04DD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877D06" w:rsidRPr="00764B64" w14:paraId="7266E394" w14:textId="77777777">
        <w:tc>
          <w:tcPr>
            <w:tcW w:w="2234" w:type="dxa"/>
          </w:tcPr>
          <w:p w14:paraId="1AC32261"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B0AA4F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877D06" w:rsidRPr="00764B64" w14:paraId="6C5FB327" w14:textId="77777777">
        <w:tc>
          <w:tcPr>
            <w:tcW w:w="2234" w:type="dxa"/>
          </w:tcPr>
          <w:p w14:paraId="703594C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299ABC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877D06" w:rsidRPr="00764B64" w14:paraId="3066421F" w14:textId="77777777">
        <w:tc>
          <w:tcPr>
            <w:tcW w:w="2234" w:type="dxa"/>
          </w:tcPr>
          <w:p w14:paraId="2E68D269"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65CC7B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877D06" w:rsidRPr="00764B64" w14:paraId="6A34FBE0" w14:textId="77777777">
        <w:tc>
          <w:tcPr>
            <w:tcW w:w="2234" w:type="dxa"/>
          </w:tcPr>
          <w:p w14:paraId="5E03712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518F9D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877D06" w:rsidRPr="00764B64" w14:paraId="62D675FE" w14:textId="77777777">
        <w:tc>
          <w:tcPr>
            <w:tcW w:w="2234" w:type="dxa"/>
          </w:tcPr>
          <w:p w14:paraId="0DAFB39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288A75D0"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Fußsenkerschwäche. Kribbelparästhesien S1 links. Keine Miktions- oder Defäkationsstörung.</w:t>
            </w:r>
          </w:p>
        </w:tc>
      </w:tr>
      <w:bookmarkEnd w:id="14"/>
      <w:bookmarkEnd w:id="15"/>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p w14:paraId="451A88B1" w14:textId="1BB671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{nachname}</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migraenosus.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 xml:space="preserve">{patient}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 </w:t>
      </w:r>
      <w:r w:rsidR="00375F8C" w:rsidRPr="00213423">
        <w:rPr>
          <w:rFonts w:ascii="Lucida Sans Unicode" w:hAnsi="Lucida Sans Unicode" w:cs="Lucida Sans Unicode"/>
          <w:sz w:val="18"/>
          <w:szCs w:val="18"/>
        </w:rPr>
        <w:t>Versuche einer Kopfschmerzprophylaxe waren leitliniengerecht mit Metoprolol, Amitriptylin, Trimipramin, Flunarizin und Topiramat unternommen worden. Zur Akutschmerzmedikation kamen Rizatriptan, Zolmitriptan, Naratriptan, Paracetamol, Metamizol, Tramadol, Sumatriptan und Ibuprofen zum Einsatz.</w:t>
      </w:r>
      <w:r w:rsidR="00375F8C">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Aufgrund der Intensität der Schmerzen, insbesondere der Migräne, werden die Grenzschwellen für die Entstehung von Kopfschmerzen bei Medikamentenübergebrauch eindeutig überschritten.</w:t>
      </w:r>
      <w:r w:rsidRPr="00213423">
        <w:rPr>
          <w:rFonts w:ascii="Lucida Sans Unicode" w:hAnsi="Lucida Sans Unicode" w:cs="Lucida Sans Unicode"/>
          <w:sz w:val="18"/>
          <w:szCs w:val="18"/>
        </w:rPr>
        <w:t xml:space="preserve"> Keine der bisherigen Therapiemaßnahmen konnte verhindern, dass sich ein hochchronifiziertes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{midas}</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{whodas}</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77777777" w:rsidR="00375F8C" w:rsidRDefault="00452109"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{treatments} </w:t>
      </w:r>
    </w:p>
    <w:p w14:paraId="7407AC37" w14:textId="0A1B56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Insgesamt besteht damit ein Fehlschlag der bisherigen unimodalen Schmerztherapie </w:t>
      </w:r>
      <w:r w:rsidRPr="00375F8C">
        <w:rPr>
          <w:rFonts w:ascii="Lucida Sans Unicode" w:hAnsi="Lucida Sans Unicode" w:cs="Lucida Sans Unicode"/>
          <w:sz w:val="18"/>
          <w:szCs w:val="18"/>
          <w:highlight w:val="yellow"/>
        </w:rPr>
        <w:t>sowie einer Entzugsbehandlung.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1AA0631E"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Schmerzmitteln </w:t>
      </w:r>
      <w:r w:rsidR="00375F8C" w:rsidRPr="00673211">
        <w:rPr>
          <w:rFonts w:ascii="Lucida Sans Unicode" w:hAnsi="Lucida Sans Unicode" w:cs="Lucida Sans Unicode"/>
          <w:sz w:val="18"/>
          <w:szCs w:val="18"/>
          <w:highlight w:val="yellow"/>
        </w:rPr>
        <w:t>oder Triptanen</w:t>
      </w:r>
      <w:r w:rsidRPr="00213423">
        <w:rPr>
          <w:rFonts w:ascii="Lucida Sans Unicode" w:hAnsi="Lucida Sans Unicode" w:cs="Lucida Sans Unicode"/>
          <w:sz w:val="18"/>
          <w:szCs w:val="18"/>
        </w:rPr>
        <w:t xml:space="preserve"> an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Fehlgebrauch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status migraenosus werden über 5 Tage täglich Schmerzmitteln und Triptane eingesetzt.</w:t>
      </w:r>
    </w:p>
    <w:p w14:paraId="6F7022E4"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3BF77A64" w14:textId="3F4C5E25" w:rsidR="00877D06" w:rsidRDefault="00134EA1"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w:t>
      </w:r>
      <w:r w:rsidR="00877D06" w:rsidRPr="00213423">
        <w:rPr>
          <w:rFonts w:ascii="Lucida Sans Unicode" w:hAnsi="Lucida Sans Unicode" w:cs="Lucida Sans Unicode"/>
          <w:sz w:val="18"/>
          <w:szCs w:val="18"/>
        </w:rPr>
        <w:t xml:space="preserve"> ist eine depressive Störung vorbeschrieben. Aktuell beschreibt die Patientin ein</w:t>
      </w:r>
      <w:r w:rsidR="00877D06">
        <w:rPr>
          <w:rFonts w:ascii="Lucida Sans Unicode" w:hAnsi="Lucida Sans Unicode" w:cs="Lucida Sans Unicode"/>
          <w:sz w:val="18"/>
          <w:szCs w:val="18"/>
        </w:rPr>
        <w:t xml:space="preserve"> übermäßiges Schlafbedürfnis, Neigung zum Weinen, Mattigkeit, Übelkeit, Grübelei, innere Unruhe, Schwächegefühl, trübe Gedanken, Reizbarkeit, Konzentrationsschwäche, innere Gespanntheit, Müdigkeit, Energielosigkeit, rasche Erschöpfbarkeit sowie berufliche und private Sorgen. Sie sei oft traurig, sehe mutloser in die Zukunft als sonst, sei mutlos und erwarte nicht, dass ihre Situation besser werde, habe häufiger Versagensgefühle, Dinge, die ihr früher Freude gemacht hätten, könne sie kaum mehr genießen, sie habe oft Schuldgefühle wegen Dingen, die sie getan habe oder hätte tun sollen, sie erwarte bestraft zu werden, sie sei von sich enttäuscht, kritisiere sich für all ihre Mängel, sie sei sich gegenüber kritischer als sonst, denke manchmal an Selbstmord, aber würde es nicht tun, sie weine jetzt mehr als früher, sie sei unruhiger als sonst, sie habe weniger Interesse an anderen Dingen als sonst, es falle ihr sehr viel schwerer als sonst Entscheidungen zu treffen, verglichen mit anderen Menschen fühle sie sich viel weniger wert, sie halte sich für weniger wertvoll und nützlich als sonst, sie habe so wenig Energie, dass sie kaum noch etwas schaffe, sie schlafe viel mehr als sonst, sei reizbarer als sonst, sie fühle sich dauernd gereizt, es falle ihr schwer sich längere Zeit auf irgendetwas zu konzentrieren, für viele Dinge, die sie üblicherweise tue, sei sie zu müde und zu erschöpft. </w:t>
      </w:r>
      <w:r w:rsidR="00877D06" w:rsidRPr="00D70D7A">
        <w:rPr>
          <w:rFonts w:ascii="Lucida Sans Unicode" w:hAnsi="Lucida Sans Unicode" w:cs="Lucida Sans Unicode"/>
          <w:sz w:val="18"/>
          <w:szCs w:val="18"/>
          <w:highlight w:val="cyan"/>
        </w:rPr>
        <w:t xml:space="preserve">Insgesamt habe sie eine verminderte körperliche Leistungsfähigkeit, reagiere körperlich empfindlicher als früher, schone sich aufgrund der Schmerzen mehr, versuche trotz der Schmerzen durchzuhalten, nehme zunehmend mehr Medikamente wegen der Schmerzen ein, glaube, dass ihre Schmerzen immer schlimmer würden, wisse wegen der Schmerzen nicht mehr weiter und habe keine Idee was sie tun könne, sei gedrückt wegen der Schmerzen und habe Angst, sei reizbarer und ihre Stimmung wechsle oft sehr schnell, oft könne sie keine </w:t>
      </w:r>
      <w:r w:rsidR="00877D06" w:rsidRPr="00D70D7A">
        <w:rPr>
          <w:rFonts w:ascii="Lucida Sans Unicode" w:hAnsi="Lucida Sans Unicode" w:cs="Lucida Sans Unicode"/>
          <w:sz w:val="18"/>
          <w:szCs w:val="18"/>
          <w:highlight w:val="cyan"/>
        </w:rPr>
        <w:lastRenderedPageBreak/>
        <w:t>Ruhe finden. Insgesamt sei sie aufgrund der Schmerzen häufiger arbeitsunfähig oder bei der Arbeit stark beeinträchtigt, aber auch ihre Alltagsaktivitäten sowie gesellschaftlichen und familiären Aktivitäten seien beeinträchtigt. Sie müsse aufgrund der Schmerzen häufig Ärzte, Therapeuten oder Kliniken aufsuchen. Auch sei es aufgrund der Schmerzen zu Spannungen im Beruf oder Familie gekommen.</w:t>
      </w:r>
      <w:r w:rsidR="00877D06">
        <w:rPr>
          <w:rFonts w:ascii="Lucida Sans Unicode" w:hAnsi="Lucida Sans Unicode" w:cs="Lucida Sans Unicode"/>
          <w:sz w:val="18"/>
          <w:szCs w:val="18"/>
        </w:rPr>
        <w:t xml:space="preserve"> </w:t>
      </w:r>
    </w:p>
    <w:p w14:paraId="201F280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664F0B8D"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Bei der Patientin besteht </w:t>
      </w:r>
      <w:r w:rsidRPr="00213423">
        <w:rPr>
          <w:rFonts w:ascii="Lucida Sans Unicode" w:hAnsi="Lucida Sans Unicode" w:cs="Lucida Sans Unicode"/>
          <w:sz w:val="18"/>
          <w:szCs w:val="18"/>
        </w:rPr>
        <w:t xml:space="preserve">ein myofasziales Schmerzsyndrom und eine oromandibuläre Dysfunktion.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Eine analgetische Behandlung dieser ebenfalls mit Schmerzen einhergehenden Erkrankungen interferiert gravierend mit der Behandlung der chronischen Migräne. Es besteht eine Aufrechterhaltung und weite-re Verstärkung des sowieso bestehenden Kopfschmerzes bei Medikamentenübergebrauch.</w:t>
      </w:r>
      <w:r w:rsidRPr="00213423">
        <w:rPr>
          <w:rFonts w:ascii="Lucida Sans Unicode" w:hAnsi="Lucida Sans Unicode" w:cs="Lucida Sans Unicode"/>
          <w:sz w:val="18"/>
          <w:szCs w:val="18"/>
        </w:rPr>
        <w:t xml:space="preserve"> Diese Erkran-kungen erschweren die Schmerztherapie gravierend.</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77777777"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Frau XXXX ist ledig, habe keine Kinder. Sie sei als Erzieherin in Vollzeit in einer Kindertagesstätte 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r>
        <w:rPr>
          <w:rFonts w:ascii="Lucida Sans Unicode" w:hAnsi="Lucida Sans Unicode" w:cs="Lucida Sans Unicode"/>
          <w:b/>
          <w:bCs/>
          <w:sz w:val="18"/>
          <w:szCs w:val="18"/>
        </w:rPr>
        <w:t>cMRT: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77777777"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 xml:space="preserve">Allgemeinsomatischer Untersuchungsbefund: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b/>
          <w:bCs/>
          <w:sz w:val="18"/>
          <w:szCs w:val="18"/>
        </w:rPr>
        <w:t xml:space="preserve"> </w:t>
      </w:r>
      <w:r>
        <w:rPr>
          <w:rFonts w:ascii="Lucida Sans Unicode" w:hAnsi="Lucida Sans Unicode" w:cs="Lucida Sans Unicode"/>
          <w:sz w:val="18"/>
          <w:szCs w:val="18"/>
        </w:rPr>
        <w:t xml:space="preserve">Jahre. Größe: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 xml:space="preserve">bei einer Herzfrequenz von </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mmHg.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Varikosis, keine Ödeme. </w:t>
      </w:r>
      <w:r w:rsidRPr="0099148E">
        <w:rPr>
          <w:rFonts w:ascii="Lucida Sans Unicode" w:hAnsi="Lucida Sans Unicode" w:cs="Lucida Sans Unicode"/>
          <w:sz w:val="18"/>
          <w:szCs w:val="18"/>
          <w:highlight w:val="yellow"/>
        </w:rPr>
        <w:t xml:space="preserve">Die Patientin raucht nicht und trinkt keinen Alkohol. </w:t>
      </w:r>
      <w:r w:rsidRPr="0099148E">
        <w:rPr>
          <w:rFonts w:ascii="Lucida Sans Unicode" w:hAnsi="Lucida Sans Unicode" w:cs="Lucida Sans Unicode"/>
          <w:color w:val="000000"/>
          <w:sz w:val="18"/>
          <w:szCs w:val="18"/>
          <w:highlight w:val="yellow"/>
        </w:rPr>
        <w:t xml:space="preserve">Die Schulter-Nacken Muskulatur </w:t>
      </w:r>
      <w:r w:rsidRPr="00AC181B">
        <w:rPr>
          <w:rFonts w:ascii="Lucida Sans Unicode" w:hAnsi="Lucida Sans Unicode" w:cs="Lucida Sans Unicode"/>
          <w:color w:val="000000"/>
          <w:sz w:val="18"/>
          <w:szCs w:val="18"/>
          <w:highlight w:val="yellow"/>
        </w:rPr>
        <w:t>ist im Tonus erhöht und verspannt. Es findet sich eine lokale Allodynie und Hyperpathie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Meningismuszeichen, Kopf frei beweglich, kein Kalottenklopfschmerz, NAP frei. Kein Karotiden-Strömungsgeräusch, Arteria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Eudiadochokinese.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77777777"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Pr="00690B32">
        <w:rPr>
          <w:rFonts w:ascii="Lucida Sans Unicode" w:hAnsi="Lucida Sans Unicode" w:cs="Lucida Sans Unicode"/>
          <w:sz w:val="18"/>
          <w:szCs w:val="18"/>
        </w:rPr>
        <w:t>Der Patient/D</w:t>
      </w:r>
      <w:r>
        <w:rPr>
          <w:rFonts w:ascii="Lucida Sans Unicode" w:hAnsi="Lucida Sans Unicode" w:cs="Lucida Sans Unicode"/>
          <w:sz w:val="18"/>
          <w:szCs w:val="18"/>
        </w:rPr>
        <w:t xml:space="preserve">ie Patientin ist bewusstseinsklar und zu allen Qualitäten orientiert. </w:t>
      </w:r>
      <w:r>
        <w:rPr>
          <w:rFonts w:ascii="Lucida Sans Unicode" w:hAnsi="Lucida Sans Unicode" w:cs="Lucida Sans Unicode"/>
          <w:sz w:val="18"/>
          <w:szCs w:val="18"/>
          <w:highlight w:val="green"/>
        </w:rPr>
        <w:t>Aufmerksamkeit, Gedächtnis und Konzentration</w:t>
      </w:r>
      <w:r>
        <w:rPr>
          <w:rFonts w:ascii="Lucida Sans Unicode" w:hAnsi="Lucida Sans Unicode" w:cs="Lucida Sans Unicode"/>
          <w:sz w:val="18"/>
          <w:szCs w:val="18"/>
        </w:rPr>
        <w:t xml:space="preserve"> sind schmerzbedingt deutlich herabgesetzt. Formales Denken durch Schmerzen, insbesondere in Schmerzspitzen, verlangsamt, gehemmt, zerfahren. Während Aura Neologismen und Wortfindungsstörungen. Inhaltliches Denken auf Schmerz fokussiert, Hoffnungslosigkeit und Verlust der Zuversicht wegen bisheriger frustraner Behandlungen. Das Denken ist auf die Schmerzproblematik eingeengt. Grübeln und Gedankenkreisen bezüglich der aktuellen Krankheitssituation und der eigenen Zukunft. Es bestehen ausgeprägte Ängste und Verzweiflung, die Symptomatik nicht zu überwinden. Weiterhin besteht ein </w:t>
      </w:r>
      <w:r>
        <w:rPr>
          <w:rFonts w:ascii="Lucida Sans Unicode" w:hAnsi="Lucida Sans Unicode" w:cs="Lucida Sans Unicode"/>
          <w:sz w:val="18"/>
          <w:szCs w:val="18"/>
          <w:highlight w:val="cyan"/>
        </w:rPr>
        <w:t>Interessenverlust und Freudlosigkeit</w:t>
      </w:r>
      <w:r>
        <w:rPr>
          <w:rFonts w:ascii="Lucida Sans Unicode" w:hAnsi="Lucida Sans Unicode" w:cs="Lucida Sans Unicode"/>
          <w:sz w:val="18"/>
          <w:szCs w:val="18"/>
        </w:rPr>
        <w:t xml:space="preserve"> durch die häufigen Schmerzattacken. Der </w:t>
      </w:r>
      <w:r w:rsidRPr="001C512A">
        <w:rPr>
          <w:rFonts w:ascii="Lucida Sans Unicode" w:hAnsi="Lucida Sans Unicode" w:cs="Lucida Sans Unicode"/>
          <w:sz w:val="18"/>
          <w:szCs w:val="18"/>
        </w:rPr>
        <w:t xml:space="preserve">Antrieb </w:t>
      </w:r>
      <w:r>
        <w:rPr>
          <w:rFonts w:ascii="Lucida Sans Unicode" w:hAnsi="Lucida Sans Unicode" w:cs="Lucida Sans Unicode"/>
          <w:sz w:val="18"/>
          <w:szCs w:val="18"/>
        </w:rPr>
        <w:t xml:space="preserve">ist </w:t>
      </w:r>
      <w:r w:rsidRPr="001C512A">
        <w:rPr>
          <w:rFonts w:ascii="Lucida Sans Unicode" w:hAnsi="Lucida Sans Unicode" w:cs="Lucida Sans Unicode"/>
          <w:sz w:val="18"/>
          <w:szCs w:val="18"/>
        </w:rPr>
        <w:t xml:space="preserve">schmerzbedingt reduziert, </w:t>
      </w:r>
      <w:r>
        <w:rPr>
          <w:rFonts w:ascii="Lucida Sans Unicode" w:hAnsi="Lucida Sans Unicode" w:cs="Lucida Sans Unicode"/>
          <w:sz w:val="18"/>
          <w:szCs w:val="18"/>
        </w:rPr>
        <w:t xml:space="preserve">die Patientin ist </w:t>
      </w:r>
      <w:r w:rsidRPr="001C512A">
        <w:rPr>
          <w:rFonts w:ascii="Lucida Sans Unicode" w:hAnsi="Lucida Sans Unicode" w:cs="Lucida Sans Unicode"/>
          <w:sz w:val="18"/>
          <w:szCs w:val="18"/>
        </w:rPr>
        <w:t xml:space="preserve">energielos im Zusammenhang mit </w:t>
      </w:r>
      <w:r>
        <w:rPr>
          <w:rFonts w:ascii="Lucida Sans Unicode" w:hAnsi="Lucida Sans Unicode" w:cs="Lucida Sans Unicode"/>
          <w:sz w:val="18"/>
          <w:szCs w:val="18"/>
        </w:rPr>
        <w:t xml:space="preserve">den </w:t>
      </w:r>
      <w:r w:rsidRPr="001C512A">
        <w:rPr>
          <w:rFonts w:ascii="Lucida Sans Unicode" w:hAnsi="Lucida Sans Unicode" w:cs="Lucida Sans Unicode"/>
          <w:sz w:val="18"/>
          <w:szCs w:val="18"/>
        </w:rPr>
        <w:t xml:space="preserve">Schmerzen. </w:t>
      </w:r>
      <w:r>
        <w:rPr>
          <w:rFonts w:ascii="Lucida Sans Unicode" w:hAnsi="Lucida Sans Unicode" w:cs="Lucida Sans Unicode"/>
          <w:sz w:val="18"/>
          <w:szCs w:val="18"/>
        </w:rPr>
        <w:t xml:space="preserve">Es besteht eine </w:t>
      </w:r>
      <w:r>
        <w:rPr>
          <w:rFonts w:ascii="Lucida Sans Unicode" w:hAnsi="Lucida Sans Unicode" w:cs="Lucida Sans Unicode"/>
          <w:sz w:val="18"/>
          <w:szCs w:val="18"/>
          <w:highlight w:val="cyan"/>
        </w:rPr>
        <w:t>depressive, gedrückte Stimmung</w:t>
      </w:r>
      <w:r>
        <w:rPr>
          <w:rFonts w:ascii="Lucida Sans Unicode" w:hAnsi="Lucida Sans Unicode" w:cs="Lucida Sans Unicode"/>
          <w:sz w:val="18"/>
          <w:szCs w:val="18"/>
        </w:rPr>
        <w:t xml:space="preserve">. Die </w:t>
      </w:r>
      <w:r>
        <w:rPr>
          <w:rFonts w:ascii="Lucida Sans Unicode" w:hAnsi="Lucida Sans Unicode" w:cs="Lucida Sans Unicode"/>
          <w:sz w:val="18"/>
          <w:szCs w:val="18"/>
          <w:highlight w:val="cyan"/>
        </w:rPr>
        <w:t>sozialen Kontakte und Aktivitäten sind schmerzbedingt</w:t>
      </w:r>
      <w:r>
        <w:rPr>
          <w:rFonts w:ascii="Lucida Sans Unicode" w:hAnsi="Lucida Sans Unicode" w:cs="Lucida Sans Unicode"/>
          <w:sz w:val="18"/>
          <w:szCs w:val="18"/>
        </w:rPr>
        <w:t xml:space="preserve"> eingeschränkt und das Denken auf den Schmerz konzentriert. Es bestehen ein </w:t>
      </w:r>
      <w:r>
        <w:rPr>
          <w:rFonts w:ascii="Lucida Sans Unicode" w:hAnsi="Lucida Sans Unicode" w:cs="Lucida Sans Unicode"/>
          <w:sz w:val="18"/>
          <w:szCs w:val="18"/>
          <w:highlight w:val="green"/>
        </w:rPr>
        <w:t xml:space="preserve">reduziertes Selbstwertgefühl und Selbstvertrauen, Schuldgefühle und Gefühle von Wertlosigkeit sowie negative und pessimistische Zukunftsperspektiven. </w:t>
      </w:r>
      <w:r>
        <w:rPr>
          <w:rFonts w:ascii="Lucida Sans Unicode" w:hAnsi="Lucida Sans Unicode" w:cs="Lucida Sans Unicode"/>
          <w:sz w:val="18"/>
          <w:szCs w:val="18"/>
        </w:rPr>
        <w:t xml:space="preserve">Aufgrund der Symptomatik bestehen deutliche Schwierigkeiten, alltägliche Aktivitäten fortzusetzen. Es gibt keinen Anhalt für abnorme Befürchtungen oder Zwänge. Es bestehen </w:t>
      </w:r>
      <w:r>
        <w:rPr>
          <w:rFonts w:ascii="Lucida Sans Unicode" w:hAnsi="Lucida Sans Unicode" w:cs="Lucida Sans Unicode"/>
          <w:sz w:val="18"/>
          <w:szCs w:val="18"/>
          <w:highlight w:val="green"/>
        </w:rPr>
        <w:t>Einschlaf- und Durchschlafstörungen</w:t>
      </w:r>
      <w:r>
        <w:rPr>
          <w:rFonts w:ascii="Lucida Sans Unicode" w:hAnsi="Lucida Sans Unicode" w:cs="Lucida Sans Unicode"/>
          <w:sz w:val="18"/>
          <w:szCs w:val="18"/>
        </w:rPr>
        <w:t xml:space="preserve">/ </w:t>
      </w:r>
      <w:r>
        <w:rPr>
          <w:rFonts w:ascii="Lucida Sans Unicode" w:hAnsi="Lucida Sans Unicode" w:cs="Lucida Sans Unicode"/>
          <w:sz w:val="18"/>
          <w:szCs w:val="18"/>
        </w:rPr>
        <w:lastRenderedPageBreak/>
        <w:t xml:space="preserve">Schlaf ungestört. Appetit normal/ </w:t>
      </w:r>
      <w:r>
        <w:rPr>
          <w:rFonts w:ascii="Lucida Sans Unicode" w:hAnsi="Lucida Sans Unicode" w:cs="Lucida Sans Unicode"/>
          <w:sz w:val="18"/>
          <w:szCs w:val="18"/>
          <w:highlight w:val="green"/>
        </w:rPr>
        <w:t>reduziert/ gesteigert</w:t>
      </w:r>
      <w:r>
        <w:rPr>
          <w:rFonts w:ascii="Lucida Sans Unicode" w:hAnsi="Lucida Sans Unicode" w:cs="Lucida Sans Unicode"/>
          <w:sz w:val="18"/>
          <w:szCs w:val="18"/>
        </w:rPr>
        <w:t>. Keine Halluzinationen. Keine Ich-Störungen. Psychomotorisch schmerzbedingt angespannt/ ausgeglichen.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1627FD7C" w14:textId="77777777" w:rsidR="00877D06" w:rsidRPr="00255698" w:rsidRDefault="00877D06" w:rsidP="008A1328">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Pr>
          <w:rFonts w:ascii="Lucida Sans Unicode" w:hAnsi="Lucida Sans Unicode" w:cs="Lucida Sans Unicode"/>
          <w:b/>
          <w:bCs/>
          <w:sz w:val="18"/>
          <w:szCs w:val="18"/>
        </w:rPr>
        <w:t xml:space="preserve">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sidRPr="00764B64">
        <w:rPr>
          <w:rFonts w:ascii="Lucida Sans Unicode" w:hAnsi="Lucida Sans Unicode" w:cs="Lucida Sans Unicode"/>
          <w:b/>
          <w:bCs/>
          <w:sz w:val="18"/>
          <w:szCs w:val="18"/>
        </w:rPr>
        <w:t>:</w:t>
      </w:r>
      <w:r w:rsidRPr="00764B64">
        <w:rPr>
          <w:rFonts w:ascii="Lucida Sans Unicode" w:hAnsi="Lucida Sans Unicode" w:cs="Lucida Sans Unicode"/>
          <w:sz w:val="18"/>
          <w:szCs w:val="18"/>
        </w:rPr>
        <w:t xml:space="preserve"> </w:t>
      </w:r>
      <w:r>
        <w:rPr>
          <w:rFonts w:ascii="Lucida Sans Unicode" w:hAnsi="Lucida Sans Unicode" w:cs="Lucida Sans Unicode"/>
          <w:sz w:val="18"/>
          <w:szCs w:val="18"/>
        </w:rPr>
        <w:t>Normbefunde für alle routinemäßig erhobenen Laborparameter (kleines Blutbild, Kreatinin, GOT, GPT, y-GT). Außerhalb des Normbereiches lagen ………..</w:t>
      </w:r>
    </w:p>
    <w:p w14:paraId="1734405C" w14:textId="77777777" w:rsidR="00877D06" w:rsidRDefault="00877D06" w:rsidP="008A1328">
      <w:pPr>
        <w:tabs>
          <w:tab w:val="left" w:pos="6804"/>
        </w:tabs>
        <w:jc w:val="both"/>
        <w:rPr>
          <w:rFonts w:ascii="Lucida Sans Unicode" w:hAnsi="Lucida Sans Unicode" w:cs="Lucida Sans Unicode"/>
          <w:sz w:val="18"/>
          <w:szCs w:val="18"/>
        </w:rPr>
      </w:pPr>
    </w:p>
    <w:p w14:paraId="4A95D9BF" w14:textId="77777777" w:rsidR="00877D06" w:rsidRPr="00255698" w:rsidRDefault="00877D06" w:rsidP="008A1328">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Pr>
          <w:rFonts w:ascii="Lucida Sans Unicode" w:hAnsi="Lucida Sans Unicode" w:cs="Lucida Sans Unicode"/>
          <w:b/>
          <w:bCs/>
          <w:sz w:val="18"/>
          <w:szCs w:val="18"/>
        </w:rPr>
        <w:t xml:space="preserve">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sidRPr="00764B64">
        <w:rPr>
          <w:rFonts w:ascii="Lucida Sans Unicode" w:hAnsi="Lucida Sans Unicode" w:cs="Lucida Sans Unicode"/>
          <w:b/>
          <w:bCs/>
          <w:sz w:val="18"/>
          <w:szCs w:val="18"/>
        </w:rPr>
        <w:t>:</w:t>
      </w:r>
      <w:r w:rsidRPr="00764B64">
        <w:rPr>
          <w:rFonts w:ascii="Lucida Sans Unicode" w:hAnsi="Lucida Sans Unicode" w:cs="Lucida Sans Unicode"/>
          <w:sz w:val="18"/>
          <w:szCs w:val="18"/>
        </w:rPr>
        <w:t xml:space="preserve"> </w:t>
      </w:r>
      <w:r>
        <w:rPr>
          <w:rFonts w:ascii="Lucida Sans Unicode" w:hAnsi="Lucida Sans Unicode" w:cs="Lucida Sans Unicode"/>
          <w:sz w:val="18"/>
          <w:szCs w:val="18"/>
        </w:rPr>
        <w:t>Normbefunde für alle routinemäßig erhobenen Laborparameter (kleines Blutbild, Kreatinin, GOT, GPT, y-GT). Außerhalb des Normbereiches lagen ………..</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bookmarkStart w:id="16" w:name="Text28"/>
      <w:r w:rsidR="00764662">
        <w:rPr>
          <w:rFonts w:ascii="Lucida Sans Unicode" w:hAnsi="Lucida Sans Unicode" w:cs="Lucida Sans Unicode"/>
          <w:sz w:val="18"/>
          <w:szCs w:val="18"/>
        </w:rPr>
        <w:fldChar w:fldCharType="begin">
          <w:ffData>
            <w:name w:val="Text28"/>
            <w:enabled/>
            <w:calcOnExit w:val="0"/>
            <w:textInput/>
          </w:ffData>
        </w:fldChar>
      </w:r>
      <w:r>
        <w:rPr>
          <w:rFonts w:ascii="Lucida Sans Unicode" w:hAnsi="Lucida Sans Unicode" w:cs="Lucida Sans Unicode"/>
          <w:sz w:val="18"/>
          <w:szCs w:val="18"/>
        </w:rPr>
        <w:instrText xml:space="preserve"> FORMTEXT </w:instrText>
      </w:r>
      <w:r w:rsidR="00764662">
        <w:rPr>
          <w:rFonts w:ascii="Lucida Sans Unicode" w:hAnsi="Lucida Sans Unicode" w:cs="Lucida Sans Unicode"/>
          <w:sz w:val="18"/>
          <w:szCs w:val="18"/>
        </w:rPr>
      </w:r>
      <w:r w:rsidR="00764662">
        <w:rPr>
          <w:rFonts w:ascii="Lucida Sans Unicode" w:hAnsi="Lucida Sans Unicode" w:cs="Lucida Sans Unicode"/>
          <w:sz w:val="18"/>
          <w:szCs w:val="18"/>
        </w:rPr>
        <w:fldChar w:fldCharType="separate"/>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sidR="00764662">
        <w:rPr>
          <w:rFonts w:ascii="Lucida Sans Unicode" w:hAnsi="Lucida Sans Unicode" w:cs="Lucida Sans Unicode"/>
          <w:sz w:val="18"/>
          <w:szCs w:val="18"/>
        </w:rPr>
        <w:fldChar w:fldCharType="end"/>
      </w:r>
      <w:bookmarkEnd w:id="16"/>
      <w:r>
        <w:rPr>
          <w:rFonts w:ascii="Lucida Sans Unicode" w:hAnsi="Lucida Sans Unicode" w:cs="Lucida Sans Unicode"/>
          <w:sz w:val="18"/>
          <w:szCs w:val="18"/>
        </w:rPr>
        <w:t>/min, QTc ................ ms. Keine Erregungsausbreitungs- und -rückbildungsstörungen.</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77777777"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Frau </w:t>
      </w:r>
      <w:r>
        <w:rPr>
          <w:rFonts w:ascii="Lucida Sans Unicode" w:hAnsi="Lucida Sans Unicode" w:cs="Lucida Sans Unicode"/>
          <w:sz w:val="18"/>
          <w:szCs w:val="18"/>
        </w:rPr>
        <w:t>..............</w:t>
      </w:r>
      <w:r w:rsidRPr="00246AE5">
        <w:rPr>
          <w:rFonts w:ascii="Lucida Sans Unicode" w:hAnsi="Lucida Sans Unicode" w:cs="Lucida Sans Unicode"/>
          <w:sz w:val="18"/>
          <w:szCs w:val="18"/>
        </w:rPr>
        <w:t xml:space="preserve"> 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77777777"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depressiven 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und der notwendigen Minimierung des Rückfallrisikos in den Analgetika-Übergebrauch und Analgetika-Fehlgebrauch erforderte die Behandlung den Zeitraum bis zum </w:t>
      </w:r>
      <w:r w:rsidRPr="00213423">
        <w:rPr>
          <w:rFonts w:ascii="Lucida Sans Unicode" w:hAnsi="Lucida Sans Unicode" w:cs="Lucida Sans Unicode"/>
          <w:sz w:val="18"/>
          <w:szCs w:val="18"/>
          <w:highlight w:val="yellow"/>
        </w:rPr>
        <w:t>xx.x.</w:t>
      </w:r>
      <w:r>
        <w:rPr>
          <w:rFonts w:ascii="Lucida Sans Unicode" w:hAnsi="Lucida Sans Unicode" w:cs="Lucida Sans Unicode"/>
          <w:sz w:val="18"/>
          <w:szCs w:val="18"/>
        </w:rPr>
        <w:t>2023</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 schwere Rebound-Kopfschmerzen mussten mit Escape-Medikation behandelt werden, welche die multimodalen Behandlungsmaßnahmen behinderten.</w:t>
      </w:r>
    </w:p>
    <w:p w14:paraId="657E2452"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33444C62"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bookmarkStart w:id="17" w:name="OLE_LINK95"/>
      <w:bookmarkStart w:id="18" w:name="OLE_LINK96"/>
      <w:bookmarkStart w:id="19" w:name="OLE_LINK97"/>
      <w:r w:rsidRPr="00F07558">
        <w:rPr>
          <w:rFonts w:ascii="Lucida Sans Unicode" w:hAnsi="Lucida Sans Unicode" w:cs="Lucida Sans Unicode"/>
          <w:b/>
          <w:bCs/>
          <w:sz w:val="18"/>
          <w:szCs w:val="18"/>
          <w:highlight w:val="yellow"/>
        </w:rPr>
        <w:t>Mit Cortison:</w:t>
      </w:r>
    </w:p>
    <w:p w14:paraId="5E332956" w14:textId="77777777" w:rsidR="00877D06" w:rsidRPr="00F07558" w:rsidRDefault="00877D06" w:rsidP="00F07558">
      <w:pPr>
        <w:jc w:val="both"/>
        <w:rPr>
          <w:rFonts w:ascii="Lucida Sans Unicode" w:hAnsi="Lucida Sans Unicode" w:cs="Lucida Sans Unicode"/>
          <w:sz w:val="18"/>
          <w:szCs w:val="18"/>
          <w:highlight w:val="yellow"/>
        </w:rPr>
      </w:pPr>
      <w:bookmarkStart w:id="20" w:name="OLE_LINK141"/>
      <w:bookmarkStart w:id="21" w:name="OLE_LINK142"/>
      <w:bookmarkStart w:id="22" w:name="OLE_LINK143"/>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Zur Erleichterung der zu erwartenden Umstellungsreaktion erfolgte eine befristete intravenöse und orale Gabe von Prednisolon. </w:t>
      </w:r>
      <w:bookmarkStart w:id="23" w:name="OLE_LINK17"/>
      <w:bookmarkStart w:id="24" w:name="OLE_LINK18"/>
      <w:r w:rsidRPr="00F07558">
        <w:rPr>
          <w:rFonts w:ascii="Lucida Sans Unicode" w:hAnsi="Lucida Sans Unicode" w:cs="Lucida Sans Unicode"/>
          <w:sz w:val="18"/>
          <w:szCs w:val="18"/>
          <w:highlight w:val="yellow"/>
        </w:rPr>
        <w:t>Zum Einsatz kamen ebenfalls Dimenhydrinat und Melperon, sowie Infusionen mit Dimenhydrinat und Magnesium.</w:t>
      </w:r>
    </w:p>
    <w:bookmarkEnd w:id="20"/>
    <w:bookmarkEnd w:id="21"/>
    <w:bookmarkEnd w:id="22"/>
    <w:bookmarkEnd w:id="23"/>
    <w:bookmarkEnd w:id="24"/>
    <w:p w14:paraId="6BC5AAFF" w14:textId="77777777" w:rsidR="00877D06" w:rsidRPr="00F07558" w:rsidRDefault="00877D06" w:rsidP="00F07558">
      <w:pPr>
        <w:tabs>
          <w:tab w:val="left" w:pos="1701"/>
          <w:tab w:val="left" w:pos="6804"/>
        </w:tabs>
        <w:jc w:val="both"/>
        <w:rPr>
          <w:rFonts w:ascii="Lucida Sans Unicode" w:hAnsi="Lucida Sans Unicode" w:cs="Lucida Sans Unicode"/>
          <w:sz w:val="18"/>
          <w:szCs w:val="18"/>
          <w:highlight w:val="yellow"/>
        </w:rPr>
      </w:pPr>
    </w:p>
    <w:p w14:paraId="193DE1EA"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r w:rsidRPr="00F07558">
        <w:rPr>
          <w:rFonts w:ascii="Lucida Sans Unicode" w:hAnsi="Lucida Sans Unicode" w:cs="Lucida Sans Unicode"/>
          <w:b/>
          <w:bCs/>
          <w:sz w:val="18"/>
          <w:szCs w:val="18"/>
          <w:highlight w:val="yellow"/>
        </w:rPr>
        <w:t>Ohne Cortison</w:t>
      </w:r>
    </w:p>
    <w:p w14:paraId="7610896C" w14:textId="77777777" w:rsidR="00877D06" w:rsidRDefault="00877D06" w:rsidP="00F07558">
      <w:pPr>
        <w:tabs>
          <w:tab w:val="left" w:pos="1701"/>
          <w:tab w:val="left" w:pos="6804"/>
        </w:tabs>
        <w:jc w:val="both"/>
        <w:rPr>
          <w:rFonts w:ascii="Lucida Sans Unicode" w:hAnsi="Lucida Sans Unicode" w:cs="Lucida Sans Unicode"/>
          <w:sz w:val="18"/>
          <w:szCs w:val="18"/>
        </w:rPr>
      </w:pPr>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Dabei wurde auf eine intravenöse und orale Gabe von Prednisolon nach einem festen Zeitschema verzichtet. Bedarfsweise erhielt die Patientin Medikamente zur Schmerzdistanzierung.</w:t>
      </w:r>
      <w:r>
        <w:rPr>
          <w:rFonts w:ascii="Lucida Sans Unicode" w:hAnsi="Lucida Sans Unicode" w:cs="Lucida Sans Unicode"/>
          <w:sz w:val="18"/>
          <w:szCs w:val="18"/>
        </w:rPr>
        <w:t xml:space="preserve"> </w:t>
      </w:r>
    </w:p>
    <w:p w14:paraId="7374F602"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690E9BA4" w14:textId="77777777" w:rsidR="00877D06" w:rsidRPr="00851205"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 </w:t>
      </w:r>
      <w:r>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in einer Tagesdosis von </w:t>
      </w:r>
      <w:r>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 </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7777777" w:rsidR="00877D06" w:rsidRDefault="00877D06" w:rsidP="008A1328">
      <w:pPr>
        <w:tabs>
          <w:tab w:val="left" w:pos="1701"/>
          <w:tab w:val="left" w:pos="6804"/>
        </w:tabs>
        <w:jc w:val="both"/>
        <w:rPr>
          <w:rFonts w:ascii="Lucida Sans Unicode" w:hAnsi="Lucida Sans Unicode" w:cs="Lucida Sans Unicode"/>
          <w:sz w:val="18"/>
          <w:szCs w:val="18"/>
        </w:rPr>
      </w:pPr>
      <w:r w:rsidRPr="003B614F">
        <w:rPr>
          <w:rFonts w:ascii="Lucida Sans Unicode" w:hAnsi="Lucida Sans Unicode" w:cs="Lucida Sans Unicode"/>
          <w:sz w:val="18"/>
          <w:szCs w:val="18"/>
          <w:highlight w:val="lightGray"/>
        </w:rPr>
        <w:lastRenderedPageBreak/>
        <w:t xml:space="preserve">Zur Beeinflussung der erhöhten perikranialen Schmerzempfindlichkeit sowie zur Attackenkupierung erfolgte eine triggerpunkt-gesteuerte lokale Infiltrationsbehandlung mit Dexamethason 8 mg und Carbostesin 0,5%ig, von der </w:t>
      </w:r>
      <w:r>
        <w:rPr>
          <w:rFonts w:ascii="Lucida Sans Unicode" w:hAnsi="Lucida Sans Unicode" w:cs="Lucida Sans Unicode"/>
          <w:sz w:val="18"/>
          <w:szCs w:val="18"/>
          <w:highlight w:val="lightGray"/>
        </w:rPr>
        <w:t>..................</w:t>
      </w:r>
      <w:r w:rsidRPr="003B614F">
        <w:rPr>
          <w:rFonts w:ascii="Lucida Sans Unicode" w:hAnsi="Lucida Sans Unicode" w:cs="Lucida Sans Unicode"/>
          <w:sz w:val="18"/>
          <w:szCs w:val="18"/>
          <w:highlight w:val="lightGray"/>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777777"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r w:rsidRPr="00334C70">
        <w:rPr>
          <w:b/>
          <w:bCs/>
          <w:sz w:val="18"/>
          <w:szCs w:val="18"/>
        </w:rPr>
        <w:t>Attackenbehandlung</w:t>
      </w:r>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Serotoninrezeptoragonisten </w:t>
      </w:r>
      <w:r w:rsidRPr="00334C70">
        <w:rPr>
          <w:sz w:val="18"/>
          <w:szCs w:val="18"/>
          <w:highlight w:val="yellow"/>
        </w:rPr>
        <w:t>…</w:t>
      </w:r>
      <w:r w:rsidRPr="00334C70">
        <w:rPr>
          <w:sz w:val="18"/>
          <w:szCs w:val="18"/>
        </w:rPr>
        <w:t xml:space="preserve"> mg oral/nasal mit dem langwirksamen Naproxen als Tablette zu 500 mg. Ziel dieser Kombination ist zum einen eine schnelle und effektive Schmerzlinderung, zum anderen ein Verhindern oder zumindest Hinauszögern des Auftretens von Wiederkehrkopfschmerzen. Der empfohlene selektive Serotoninrezeptoragonist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Novaminsulfon® (Metamizol) 40° bis zu 4x täglich. Alternativ ist Diclofenac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Nach sicher abgeklungener Aurasymptomatik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775C49AD" w14:textId="77777777" w:rsidR="00877D06" w:rsidRPr="008A1328" w:rsidRDefault="00877D06" w:rsidP="008A1328">
      <w:pPr>
        <w:pStyle w:val="Textkrper"/>
        <w:tabs>
          <w:tab w:val="left" w:pos="1701"/>
          <w:tab w:val="left" w:pos="6804"/>
        </w:tabs>
        <w:spacing w:line="240" w:lineRule="auto"/>
        <w:rPr>
          <w:sz w:val="18"/>
          <w:szCs w:val="18"/>
          <w:highlight w:val="cyan"/>
        </w:rPr>
      </w:pPr>
      <w:r w:rsidRPr="008A1328">
        <w:rPr>
          <w:sz w:val="18"/>
          <w:szCs w:val="18"/>
          <w:highlight w:val="cyan"/>
        </w:rPr>
        <w:t>Nur Cluster:</w:t>
      </w:r>
    </w:p>
    <w:p w14:paraId="2A8356A1" w14:textId="77777777" w:rsidR="00877D06" w:rsidRPr="008A1328" w:rsidRDefault="00877D06" w:rsidP="008A1328">
      <w:pPr>
        <w:jc w:val="both"/>
        <w:rPr>
          <w:rFonts w:ascii="Lucida Sans Unicode" w:hAnsi="Lucida Sans Unicode" w:cs="Lucida Sans Unicode"/>
          <w:sz w:val="18"/>
          <w:szCs w:val="18"/>
          <w:highlight w:val="cyan"/>
        </w:rPr>
      </w:pPr>
      <w:r w:rsidRPr="008A1328">
        <w:rPr>
          <w:rFonts w:ascii="Lucida Sans Unicode" w:hAnsi="Lucida Sans Unicode" w:cs="Lucida Sans Unicode"/>
          <w:sz w:val="18"/>
          <w:szCs w:val="18"/>
          <w:highlight w:val="cyan"/>
        </w:rPr>
        <w:t xml:space="preserve">Die Dosierung des Verapamil retard (Isoptin®) sollte dem Krankheitsverlauf angepasst werden. Bei unzureichender Wirkung kann ggf. eine weitere Dosissteigerung unter Beachtung vom Verträglichkeits- und Nebenwirkungsspektrum erfolgen, die Tagesdosis von 960 mg pro Tag nicht überschreitend. Unter Verapamil-Medikation bitten wir um regelmäßige kardiologische Kontrollen mittels EKG und Echokardiographie sowie bei jeder Dosissteigerung. Dosisreduktion des Verapamils nach 6-8 attackenfreien Wochen, hierbei schrittweise Ausdosieren. </w:t>
      </w:r>
    </w:p>
    <w:p w14:paraId="0B9F1DCE" w14:textId="77777777" w:rsidR="00877D06" w:rsidRPr="008A1328" w:rsidRDefault="00877D06" w:rsidP="008A1328">
      <w:pPr>
        <w:tabs>
          <w:tab w:val="left" w:pos="1701"/>
          <w:tab w:val="left" w:pos="6804"/>
        </w:tabs>
        <w:jc w:val="both"/>
        <w:rPr>
          <w:rFonts w:ascii="Lucida Sans Unicode" w:hAnsi="Lucida Sans Unicode" w:cs="Lucida Sans Unicode"/>
          <w:sz w:val="18"/>
          <w:szCs w:val="18"/>
          <w:highlight w:val="cyan"/>
        </w:rPr>
      </w:pPr>
    </w:p>
    <w:p w14:paraId="72472DF7" w14:textId="77777777" w:rsidR="00877D06" w:rsidRDefault="00877D06" w:rsidP="008A1328">
      <w:pPr>
        <w:tabs>
          <w:tab w:val="left" w:pos="1701"/>
          <w:tab w:val="left" w:pos="6804"/>
        </w:tabs>
        <w:jc w:val="both"/>
        <w:rPr>
          <w:rFonts w:ascii="Lucida Sans Unicode" w:hAnsi="Lucida Sans Unicode" w:cs="Lucida Sans Unicode"/>
          <w:sz w:val="18"/>
          <w:szCs w:val="18"/>
        </w:rPr>
      </w:pPr>
      <w:r w:rsidRPr="008A1328">
        <w:rPr>
          <w:rFonts w:ascii="Lucida Sans Unicode" w:hAnsi="Lucida Sans Unicode" w:cs="Lucida Sans Unicode"/>
          <w:sz w:val="18"/>
          <w:szCs w:val="18"/>
          <w:highlight w:val="cyan"/>
        </w:rPr>
        <w:t>Die Attackenbehandlung des Clusterkopfschmerzes kann durch Inhalation von Sauerstoff 15 l/min über 15 Minuten unter Verwendung einer Gesichtsmaske sowie bei Wirkungslosigkeit durch die Verwendung eines Triptans mit schnellem Wirkungseintritt, z.B. Migra-Pen® (Sumatriptan 3 mg) als Autoinjektor s.c. oder 4 mg Fertigspritze erfolgen. Hier ist darauf zu achten, dass die Maximaldosis von Sumatriptan in 24 Stunden 12 mg s.c. beträgt. Im Gegensatz zur Migränebehandlung mit Triptanen besteht jedoch keine Höchstgrenze der Anwendung in Tagen pro Monat, da medikamenteninduzierte Kopfschmerzen bei Triptanübergebrauch auf dem Boden von Clusterkopfschmerzen bisher nicht beschrieben sind.</w:t>
      </w:r>
      <w:r>
        <w:rPr>
          <w:rFonts w:ascii="Lucida Sans Unicode" w:hAnsi="Lucida Sans Unicode" w:cs="Lucida Sans Unicode"/>
          <w:sz w:val="18"/>
          <w:szCs w:val="18"/>
        </w:rPr>
        <w:t xml:space="preserve"> </w:t>
      </w:r>
    </w:p>
    <w:p w14:paraId="2FBB5D89" w14:textId="77777777" w:rsidR="00877D06" w:rsidRDefault="00877D06" w:rsidP="008A1328"/>
    <w:p w14:paraId="42000D89" w14:textId="77777777" w:rsidR="00877D06" w:rsidRPr="00F66F6A" w:rsidRDefault="00877D06" w:rsidP="008A1328">
      <w:pPr>
        <w:rPr>
          <w:highlight w:val="cyan"/>
        </w:rPr>
      </w:pPr>
      <w:r w:rsidRPr="00F66F6A">
        <w:rPr>
          <w:highlight w:val="cyan"/>
        </w:rPr>
        <w:t>Fibromyalie:</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Fibromyalgiesyndroms wird ein niedrig- bis mäßigdosiertes Ausdauertraining (Ziel: 2-3x/Woche für 30-40 Minuten, z.B. Walking, Schwimmen, Fahrradfahren, Aquajogging) empfohlen. </w:t>
      </w:r>
      <w:r w:rsidRPr="00F66F6A">
        <w:rPr>
          <w:sz w:val="18"/>
          <w:szCs w:val="18"/>
          <w:highlight w:val="cyan"/>
        </w:rPr>
        <w:lastRenderedPageBreak/>
        <w:t>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25"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oromandibulären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oromandibulären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Euminz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25"/>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r>
        <w:rPr>
          <w:rFonts w:ascii="Lucida Sans Unicode" w:hAnsi="Lucida Sans Unicode" w:cs="Lucida Sans Unicode"/>
          <w:sz w:val="18"/>
          <w:szCs w:val="18"/>
        </w:rPr>
        <w:t>Ergometertraining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7065ED4B" w14:textId="77777777" w:rsidR="00877D06" w:rsidRPr="00103076" w:rsidRDefault="00877D06" w:rsidP="008200BE">
      <w:pPr>
        <w:jc w:val="both"/>
        <w:rPr>
          <w:rFonts w:ascii="Lucida Sans Unicode" w:hAnsi="Lucida Sans Unicode" w:cs="Lucida Sans Unicode"/>
          <w:sz w:val="18"/>
          <w:szCs w:val="18"/>
        </w:rPr>
      </w:pPr>
      <w:r w:rsidRPr="0010224B">
        <w:rPr>
          <w:rFonts w:ascii="Lucida Sans Unicode" w:hAnsi="Lucida Sans Unicode" w:cs="Lucida Sans Unicode"/>
          <w:sz w:val="18"/>
          <w:szCs w:val="18"/>
          <w:highlight w:val="yellow"/>
        </w:rPr>
        <w:lastRenderedPageBreak/>
        <w:t xml:space="preserve">In den Einzeltherapiesitzungen als auch in der Gruppenbehandlung zeigte sich eine </w:t>
      </w:r>
      <w:r>
        <w:rPr>
          <w:rFonts w:ascii="Lucida Sans Unicode" w:hAnsi="Lucida Sans Unicode" w:cs="Lucida Sans Unicode"/>
          <w:sz w:val="18"/>
          <w:szCs w:val="18"/>
          <w:highlight w:val="yellow"/>
        </w:rPr>
        <w:t>hohe</w:t>
      </w:r>
      <w:r w:rsidRPr="0010224B">
        <w:rPr>
          <w:rFonts w:ascii="Lucida Sans Unicode" w:hAnsi="Lucida Sans Unicode" w:cs="Lucida Sans Unicode"/>
          <w:sz w:val="18"/>
          <w:szCs w:val="18"/>
          <w:highlight w:val="yellow"/>
        </w:rPr>
        <w:t xml:space="preserve"> Motivation, die erlernten Techniken im Alltag anzuwenden.</w:t>
      </w:r>
      <w:r w:rsidRPr="00744612">
        <w:rPr>
          <w:rFonts w:ascii="Lucida Sans Unicode" w:hAnsi="Lucida Sans Unicode" w:cs="Lucida Sans Unicode"/>
          <w:sz w:val="18"/>
          <w:szCs w:val="18"/>
        </w:rPr>
        <w:t xml:space="preserve"> Wir empfehlen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r w:rsidRPr="00E27723">
        <w:rPr>
          <w:rFonts w:ascii="Lucida Sans Unicode" w:hAnsi="Lucida Sans Unicode" w:cs="Lucida Sans Unicode"/>
          <w:sz w:val="18"/>
          <w:szCs w:val="18"/>
        </w:rPr>
        <w:t xml:space="preserve"> </w:t>
      </w:r>
      <w:r w:rsidRPr="00E27723">
        <w:rPr>
          <w:rFonts w:ascii="Lucida Sans Unicode" w:hAnsi="Lucida Sans Unicode" w:cs="Lucida Sans Unicode"/>
          <w:sz w:val="18"/>
          <w:szCs w:val="18"/>
          <w:highlight w:val="yellow"/>
        </w:rPr>
        <w:t xml:space="preserve">Des Weiteren empfehlen </w:t>
      </w:r>
      <w:r>
        <w:rPr>
          <w:rFonts w:ascii="Lucida Sans Unicode" w:hAnsi="Lucida Sans Unicode" w:cs="Lucida Sans Unicode"/>
          <w:sz w:val="18"/>
          <w:szCs w:val="18"/>
          <w:highlight w:val="yellow"/>
        </w:rPr>
        <w:t xml:space="preserve">wir die </w:t>
      </w:r>
      <w:r w:rsidRPr="00E27723">
        <w:rPr>
          <w:rFonts w:ascii="Lucida Sans Unicode" w:hAnsi="Lucida Sans Unicode" w:cs="Lucida Sans Unicode"/>
          <w:sz w:val="18"/>
          <w:szCs w:val="18"/>
          <w:highlight w:val="yellow"/>
        </w:rPr>
        <w:t xml:space="preserve">ambulante Fortführung der </w:t>
      </w:r>
      <w:r w:rsidRPr="00E27723">
        <w:rPr>
          <w:rFonts w:ascii="Lucida Sans Unicode" w:hAnsi="Lucida Sans Unicode" w:cs="Lucida Sans Unicode"/>
          <w:b/>
          <w:bCs/>
          <w:sz w:val="18"/>
          <w:szCs w:val="18"/>
          <w:highlight w:val="yellow"/>
        </w:rPr>
        <w:t>Analgetikapause für insgesamt vier Wochen</w:t>
      </w:r>
      <w:r w:rsidRPr="00E27723">
        <w:rPr>
          <w:rFonts w:ascii="Lucida Sans Unicode" w:hAnsi="Lucida Sans Unicode" w:cs="Lucida Sans Unicode"/>
          <w:sz w:val="18"/>
          <w:szCs w:val="18"/>
          <w:highlight w:val="yellow"/>
        </w:rPr>
        <w:t xml:space="preserve">. In dieser Phase </w:t>
      </w:r>
      <w:r>
        <w:rPr>
          <w:rFonts w:ascii="Lucida Sans Unicode" w:hAnsi="Lucida Sans Unicode" w:cs="Lucida Sans Unicode"/>
          <w:sz w:val="18"/>
          <w:szCs w:val="18"/>
          <w:highlight w:val="yellow"/>
        </w:rPr>
        <w:t>kann es sinnvoll sein</w:t>
      </w:r>
      <w:r w:rsidRPr="00E27723">
        <w:rPr>
          <w:rFonts w:ascii="Lucida Sans Unicode" w:hAnsi="Lucida Sans Unicode" w:cs="Lucida Sans Unicode"/>
          <w:sz w:val="18"/>
          <w:szCs w:val="18"/>
          <w:highlight w:val="yellow"/>
        </w:rPr>
        <w:t xml:space="preserve"> die Patientin arbeitsunfähig zu schreiben.</w:t>
      </w:r>
    </w:p>
    <w:p w14:paraId="114D36DF" w14:textId="77777777" w:rsidR="00877D06" w:rsidRDefault="00877D06" w:rsidP="008200BE">
      <w:pPr>
        <w:jc w:val="both"/>
        <w:rPr>
          <w:rFonts w:ascii="Lucida Sans Unicode" w:hAnsi="Lucida Sans Unicode" w:cs="Lucida Sans Unicode"/>
          <w:sz w:val="18"/>
          <w:szCs w:val="18"/>
        </w:rPr>
      </w:pPr>
    </w:p>
    <w:p w14:paraId="5A3EB1FF" w14:textId="77777777" w:rsidR="00877D06" w:rsidRPr="00764B64" w:rsidRDefault="00877D06" w:rsidP="008200BE">
      <w:pPr>
        <w:jc w:val="both"/>
        <w:rPr>
          <w:rFonts w:ascii="Lucida Sans Unicode" w:hAnsi="Lucida Sans Unicode" w:cs="Lucida Sans Unicode"/>
          <w:sz w:val="18"/>
          <w:szCs w:val="18"/>
        </w:rPr>
      </w:pPr>
    </w:p>
    <w:bookmarkEnd w:id="17"/>
    <w:bookmarkEnd w:id="18"/>
    <w:bookmarkEnd w:id="19"/>
    <w:p w14:paraId="323F6B30" w14:textId="77777777" w:rsidR="00877D06" w:rsidRDefault="00877D06" w:rsidP="008200BE">
      <w:pPr>
        <w:tabs>
          <w:tab w:val="left" w:pos="1701"/>
          <w:tab w:val="left" w:pos="6804"/>
        </w:tabs>
        <w:jc w:val="both"/>
        <w:rPr>
          <w:rFonts w:ascii="Lucida Sans Unicode" w:hAnsi="Lucida Sans Unicode" w:cs="Lucida Sans Unicode"/>
          <w:sz w:val="18"/>
          <w:szCs w:val="18"/>
        </w:rPr>
      </w:pPr>
    </w:p>
    <w:sectPr w:rsidR="00877D06" w:rsidSect="004836C7">
      <w:headerReference w:type="default" r:id="rId8"/>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5AF4A" w14:textId="77777777" w:rsidR="00CE5CD5" w:rsidRDefault="00CE5CD5">
      <w:r>
        <w:separator/>
      </w:r>
    </w:p>
  </w:endnote>
  <w:endnote w:type="continuationSeparator" w:id="0">
    <w:p w14:paraId="1B8EE4AC" w14:textId="77777777" w:rsidR="00CE5CD5" w:rsidRDefault="00CE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DB895" w14:textId="77777777" w:rsidR="00CE5CD5" w:rsidRDefault="00CE5CD5">
      <w:r>
        <w:separator/>
      </w:r>
    </w:p>
  </w:footnote>
  <w:footnote w:type="continuationSeparator" w:id="0">
    <w:p w14:paraId="40D1FD73" w14:textId="77777777" w:rsidR="00CE5CD5" w:rsidRDefault="00CE5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nachname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vorname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geburtstag</w:t>
          </w:r>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5DF"/>
    <w:rsid w:val="00082C6F"/>
    <w:rsid w:val="00082F15"/>
    <w:rsid w:val="00083E24"/>
    <w:rsid w:val="00085BF5"/>
    <w:rsid w:val="00085E6E"/>
    <w:rsid w:val="00085F00"/>
    <w:rsid w:val="00086012"/>
    <w:rsid w:val="000864F2"/>
    <w:rsid w:val="00086DEC"/>
    <w:rsid w:val="00086E30"/>
    <w:rsid w:val="00087CB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A8C"/>
    <w:rsid w:val="00432C78"/>
    <w:rsid w:val="00432CD4"/>
    <w:rsid w:val="00432CD7"/>
    <w:rsid w:val="00432D0F"/>
    <w:rsid w:val="00433115"/>
    <w:rsid w:val="00434818"/>
    <w:rsid w:val="00434A24"/>
    <w:rsid w:val="00435010"/>
    <w:rsid w:val="004357BD"/>
    <w:rsid w:val="00436345"/>
    <w:rsid w:val="004369F9"/>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6C19"/>
    <w:rsid w:val="004D6CDE"/>
    <w:rsid w:val="004E016A"/>
    <w:rsid w:val="004E0EDA"/>
    <w:rsid w:val="004E105A"/>
    <w:rsid w:val="004E23C7"/>
    <w:rsid w:val="004E3338"/>
    <w:rsid w:val="004E36FE"/>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5A5C"/>
    <w:rsid w:val="0051623D"/>
    <w:rsid w:val="00516BF4"/>
    <w:rsid w:val="00516CF5"/>
    <w:rsid w:val="0051736A"/>
    <w:rsid w:val="0052032E"/>
    <w:rsid w:val="00520D8E"/>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E05B4"/>
    <w:rsid w:val="005E0698"/>
    <w:rsid w:val="005E126B"/>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A3"/>
    <w:rsid w:val="009758C2"/>
    <w:rsid w:val="009765C0"/>
    <w:rsid w:val="00977506"/>
    <w:rsid w:val="00977B1D"/>
    <w:rsid w:val="0098012C"/>
    <w:rsid w:val="00980752"/>
    <w:rsid w:val="009808C3"/>
    <w:rsid w:val="00980E97"/>
    <w:rsid w:val="00980F2C"/>
    <w:rsid w:val="00981E4E"/>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858"/>
    <w:rsid w:val="00A4683A"/>
    <w:rsid w:val="00A470F2"/>
    <w:rsid w:val="00A4736E"/>
    <w:rsid w:val="00A50791"/>
    <w:rsid w:val="00A50E3D"/>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Win10\Desktop\Aktuelle%20Vorlage\www.headbook.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5970</Words>
  <Characters>37611</Characters>
  <Application>Microsoft Office Word</Application>
  <DocSecurity>0</DocSecurity>
  <Lines>313</Lines>
  <Paragraphs>86</Paragraphs>
  <ScaleCrop>false</ScaleCrop>
  <Company>TOSHIBA</Company>
  <LinksUpToDate>false</LinksUpToDate>
  <CharactersWithSpaces>43495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12</cp:revision>
  <cp:lastPrinted>2010-05-16T15:31:00Z</cp:lastPrinted>
  <dcterms:created xsi:type="dcterms:W3CDTF">2023-09-26T13:20:00Z</dcterms:created>
  <dcterms:modified xsi:type="dcterms:W3CDTF">2025-05-27T22:05:00Z</dcterms:modified>
</cp:coreProperties>
</file>