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Gahnz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7777777"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26.07.2023</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r w:rsidR="00504732">
              <w:rPr>
                <w:rFonts w:ascii="Lucida Sans Unicode" w:hAnsi="Lucida Sans Unicode" w:cs="Lucida Sans Unicode"/>
                <w:sz w:val="18"/>
                <w:szCs w:val="18"/>
              </w:rPr>
              <w:t>vorname</w:t>
            </w:r>
            <w:r>
              <w:rPr>
                <w:rFonts w:ascii="Lucida Sans Unicode" w:hAnsi="Lucida Sans Unicode" w:cs="Lucida Sans Unicode"/>
                <w:sz w:val="18"/>
                <w:szCs w:val="18"/>
              </w:rPr>
              <w:t>} {</w:t>
            </w:r>
            <w:r w:rsidR="00504732">
              <w:rPr>
                <w:rFonts w:ascii="Lucida Sans Unicode" w:hAnsi="Lucida Sans Unicode" w:cs="Lucida Sans Unicode"/>
                <w:sz w:val="18"/>
                <w:szCs w:val="18"/>
              </w:rPr>
              <w:t>nachname</w:t>
            </w:r>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r w:rsidR="00504732">
              <w:rPr>
                <w:rFonts w:ascii="Lucida Sans Unicode" w:hAnsi="Lucida Sans Unicode" w:cs="Lucida Sans Unicode"/>
                <w:sz w:val="18"/>
                <w:szCs w:val="18"/>
              </w:rPr>
              <w:t>geburtstag</w:t>
            </w:r>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77777777" w:rsidR="00877D06" w:rsidRPr="00E627AF" w:rsidRDefault="00877D0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Richard-Jensch-Str. 1, 15370 Fredersdorf </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aufnahme</w:t>
            </w:r>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r w:rsidR="00504732">
              <w:rPr>
                <w:rFonts w:ascii="Lucida Sans Unicode" w:hAnsi="Lucida Sans Unicode" w:cs="Lucida Sans Unicode"/>
                <w:sz w:val="18"/>
                <w:szCs w:val="18"/>
              </w:rPr>
              <w:t>entlassung</w:t>
            </w:r>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42569F22" w14:textId="77777777" w:rsidR="00877D06" w:rsidRDefault="00877D06" w:rsidP="0042211B">
      <w:pPr>
        <w:ind w:left="1134" w:hanging="1134"/>
        <w:jc w:val="both"/>
        <w:rPr>
          <w:rFonts w:ascii="Lucida Sans Unicode" w:hAnsi="Lucida Sans Unicode" w:cs="Lucida Sans Unicode"/>
          <w:color w:val="000000"/>
          <w:sz w:val="18"/>
          <w:szCs w:val="18"/>
        </w:rPr>
      </w:pPr>
      <w:r>
        <w:rPr>
          <w:rFonts w:ascii="Lucida Sans Unicode" w:hAnsi="Lucida Sans Unicode" w:cs="Lucida Sans Unicode"/>
          <w:sz w:val="18"/>
          <w:szCs w:val="18"/>
        </w:rPr>
        <w:t>G44.4</w:t>
      </w:r>
      <w:r>
        <w:rPr>
          <w:rFonts w:ascii="Lucida Sans Unicode" w:hAnsi="Lucida Sans Unicode" w:cs="Lucida Sans Unicode"/>
          <w:sz w:val="18"/>
          <w:szCs w:val="18"/>
        </w:rPr>
        <w:tab/>
      </w:r>
      <w:r w:rsidRPr="0091023D">
        <w:rPr>
          <w:rFonts w:ascii="Lucida Sans Unicode" w:hAnsi="Lucida Sans Unicode" w:cs="Lucida Sans Unicode"/>
          <w:color w:val="000000"/>
          <w:sz w:val="18"/>
          <w:szCs w:val="18"/>
        </w:rPr>
        <w:t>Kopfschmerz bei Medikamentenübergebrauch</w:t>
      </w:r>
    </w:p>
    <w:p w14:paraId="1023A22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G44.0</w:t>
      </w:r>
      <w:r>
        <w:rPr>
          <w:rFonts w:ascii="Lucida Sans Unicode" w:hAnsi="Lucida Sans Unicode" w:cs="Lucida Sans Unicode"/>
          <w:sz w:val="18"/>
          <w:szCs w:val="18"/>
        </w:rPr>
        <w:tab/>
        <w:t xml:space="preserve">Clusterkopfschmerz </w:t>
      </w:r>
    </w:p>
    <w:p w14:paraId="4210CB52" w14:textId="77777777" w:rsidR="00877D06" w:rsidRDefault="00877D06" w:rsidP="001106E3">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t>Primär schlafgebundener Kopfschmerz</w:t>
      </w:r>
    </w:p>
    <w:p w14:paraId="1954ED1F"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G43.8/3</w:t>
      </w:r>
      <w:r>
        <w:rPr>
          <w:rFonts w:ascii="Lucida Sans Unicode" w:hAnsi="Lucida Sans Unicode" w:cs="Lucida Sans Unicode"/>
          <w:sz w:val="18"/>
          <w:szCs w:val="18"/>
        </w:rPr>
        <w:tab/>
        <w:t>Chronische Migräne mit den Phänomenologien</w:t>
      </w:r>
    </w:p>
    <w:p w14:paraId="6A197A0D"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G43.0</w:t>
      </w:r>
      <w:r>
        <w:rPr>
          <w:rFonts w:ascii="Lucida Sans Unicode" w:hAnsi="Lucida Sans Unicode" w:cs="Lucida Sans Unicode"/>
          <w:sz w:val="18"/>
          <w:szCs w:val="18"/>
        </w:rPr>
        <w:tab/>
        <w:t xml:space="preserve">Migräne ohne Aura </w:t>
      </w:r>
    </w:p>
    <w:p w14:paraId="6E6C42F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w:t>
      </w:r>
      <w:r>
        <w:rPr>
          <w:rFonts w:ascii="Lucida Sans Unicode" w:hAnsi="Lucida Sans Unicode" w:cs="Lucida Sans Unicode"/>
          <w:sz w:val="18"/>
          <w:szCs w:val="18"/>
        </w:rPr>
        <w:tab/>
        <w:t xml:space="preserve">Migräne mit Aura </w:t>
      </w:r>
    </w:p>
    <w:p w14:paraId="4A524D2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G43.104</w:t>
      </w:r>
      <w:r>
        <w:rPr>
          <w:rFonts w:ascii="Lucida Sans Unicode" w:hAnsi="Lucida Sans Unicode" w:cs="Lucida Sans Unicode"/>
          <w:sz w:val="18"/>
          <w:szCs w:val="18"/>
        </w:rPr>
        <w:tab/>
        <w:t>Typische Aura ohne Kopfschmerz</w:t>
      </w:r>
    </w:p>
    <w:p w14:paraId="5265E2CC"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G43.2</w:t>
      </w:r>
      <w:r>
        <w:rPr>
          <w:rFonts w:ascii="Lucida Sans Unicode" w:hAnsi="Lucida Sans Unicode" w:cs="Lucida Sans Unicode"/>
          <w:sz w:val="18"/>
          <w:szCs w:val="18"/>
        </w:rPr>
        <w:tab/>
        <w:t xml:space="preserve">Status migraenosus </w:t>
      </w:r>
    </w:p>
    <w:p w14:paraId="29BA96F5"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G43.108</w:t>
      </w:r>
      <w:r>
        <w:rPr>
          <w:rFonts w:ascii="Lucida Sans Unicode" w:hAnsi="Lucida Sans Unicode" w:cs="Lucida Sans Unicode"/>
          <w:sz w:val="18"/>
          <w:szCs w:val="18"/>
        </w:rPr>
        <w:tab/>
        <w:t xml:space="preserve">Primär stechender Kopfschmerz </w:t>
      </w:r>
    </w:p>
    <w:p w14:paraId="763E0F9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G44.800</w:t>
      </w:r>
      <w:r>
        <w:rPr>
          <w:rFonts w:ascii="Lucida Sans Unicode" w:hAnsi="Lucida Sans Unicode" w:cs="Lucida Sans Unicode"/>
          <w:sz w:val="18"/>
          <w:szCs w:val="18"/>
        </w:rPr>
        <w:tab/>
        <w:t xml:space="preserve">Primär stechender Kopfschmerz </w:t>
      </w:r>
    </w:p>
    <w:p w14:paraId="45E904D9" w14:textId="77777777" w:rsidR="00877D06" w:rsidRDefault="00877D06" w:rsidP="00980F2C">
      <w:pPr>
        <w:ind w:left="1134"/>
        <w:jc w:val="both"/>
        <w:rPr>
          <w:rFonts w:ascii="Lucida Sans Unicode" w:hAnsi="Lucida Sans Unicode" w:cs="Lucida Sans Unicode"/>
          <w:sz w:val="18"/>
          <w:szCs w:val="18"/>
        </w:rPr>
      </w:pPr>
      <w:r>
        <w:rPr>
          <w:rFonts w:ascii="Lucida Sans Unicode" w:hAnsi="Lucida Sans Unicode" w:cs="Lucida Sans Unicode"/>
          <w:sz w:val="18"/>
          <w:szCs w:val="18"/>
        </w:rPr>
        <w:t>G43.103</w:t>
      </w:r>
      <w:r>
        <w:rPr>
          <w:rFonts w:ascii="Lucida Sans Unicode" w:hAnsi="Lucida Sans Unicode" w:cs="Lucida Sans Unicode"/>
          <w:sz w:val="18"/>
          <w:szCs w:val="18"/>
        </w:rPr>
        <w:tab/>
        <w:t>Migräne mit Hirnstammaura</w:t>
      </w:r>
    </w:p>
    <w:p w14:paraId="176BCF61"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ab/>
        <w:t>G44.2</w:t>
      </w:r>
      <w:r>
        <w:rPr>
          <w:rFonts w:ascii="Lucida Sans Unicode" w:hAnsi="Lucida Sans Unicode" w:cs="Lucida Sans Unicode"/>
          <w:sz w:val="18"/>
          <w:szCs w:val="18"/>
        </w:rPr>
        <w:tab/>
        <w:t xml:space="preserve">Kopfschmerz vom Spannungstyp </w:t>
      </w:r>
    </w:p>
    <w:p w14:paraId="1DFF67D9"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G44.2</w:t>
      </w:r>
      <w:r>
        <w:rPr>
          <w:rFonts w:ascii="Lucida Sans Unicode" w:hAnsi="Lucida Sans Unicode" w:cs="Lucida Sans Unicode"/>
          <w:sz w:val="18"/>
          <w:szCs w:val="18"/>
        </w:rPr>
        <w:tab/>
        <w:t xml:space="preserve">Chronischer Kopfschmerz vom Spannungstyp </w:t>
      </w:r>
    </w:p>
    <w:p w14:paraId="6A3FBEBB"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G44.8</w:t>
      </w:r>
      <w:r>
        <w:rPr>
          <w:rFonts w:ascii="Lucida Sans Unicode" w:hAnsi="Lucida Sans Unicode" w:cs="Lucida Sans Unicode"/>
          <w:sz w:val="18"/>
          <w:szCs w:val="18"/>
        </w:rPr>
        <w:tab/>
        <w:t xml:space="preserve">Oromandibuläre Dysfunktion </w:t>
      </w:r>
    </w:p>
    <w:p w14:paraId="2A84F00A" w14:textId="77777777" w:rsidR="00877D06" w:rsidRDefault="00877D06" w:rsidP="003C7EE5">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M62.8</w:t>
      </w:r>
      <w:r>
        <w:rPr>
          <w:rFonts w:ascii="Lucida Sans Unicode" w:hAnsi="Lucida Sans Unicode" w:cs="Lucida Sans Unicode"/>
          <w:sz w:val="18"/>
          <w:szCs w:val="18"/>
        </w:rPr>
        <w:tab/>
        <w:t xml:space="preserve">Myofasziales Schmerzsyndrom </w:t>
      </w:r>
    </w:p>
    <w:p w14:paraId="48F97CE2"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F55.2</w:t>
      </w:r>
      <w:r>
        <w:rPr>
          <w:rFonts w:ascii="Lucida Sans Unicode" w:hAnsi="Lucida Sans Unicode" w:cs="Lucida Sans Unicode"/>
          <w:sz w:val="18"/>
          <w:szCs w:val="18"/>
        </w:rPr>
        <w:tab/>
        <w:t>Gebrauch von Analgetika</w:t>
      </w:r>
    </w:p>
    <w:p w14:paraId="2638CE5C" w14:textId="77777777" w:rsidR="00877D06" w:rsidRDefault="00877D06" w:rsidP="00980F2C">
      <w:pPr>
        <w:ind w:left="1134" w:hanging="1134"/>
        <w:jc w:val="both"/>
        <w:rPr>
          <w:rFonts w:ascii="Lucida Sans Unicode" w:hAnsi="Lucida Sans Unicode" w:cs="Lucida Sans Unicode"/>
          <w:sz w:val="18"/>
          <w:szCs w:val="18"/>
        </w:rPr>
      </w:pPr>
      <w:r w:rsidRPr="0099148E">
        <w:rPr>
          <w:rFonts w:ascii="Lucida Sans Unicode" w:hAnsi="Lucida Sans Unicode" w:cs="Lucida Sans Unicode"/>
          <w:sz w:val="18"/>
          <w:szCs w:val="18"/>
          <w:highlight w:val="yellow"/>
        </w:rPr>
        <w:t>F62.80</w:t>
      </w:r>
      <w:r w:rsidRPr="0099148E">
        <w:rPr>
          <w:rFonts w:ascii="Lucida Sans Unicode" w:hAnsi="Lucida Sans Unicode" w:cs="Lucida Sans Unicode"/>
          <w:sz w:val="18"/>
          <w:szCs w:val="18"/>
          <w:highlight w:val="yellow"/>
        </w:rPr>
        <w:tab/>
        <w:t>Persönlichkeitsänderung bei chronischem Schmerzsyndrom</w:t>
      </w:r>
      <w:r>
        <w:rPr>
          <w:rFonts w:ascii="Lucida Sans Unicode" w:hAnsi="Lucida Sans Unicode" w:cs="Lucida Sans Unicode"/>
          <w:sz w:val="18"/>
          <w:szCs w:val="18"/>
        </w:rPr>
        <w:t xml:space="preserve"> (diese Diagnose nur, wenn F45.41 nicht genannt ist) </w:t>
      </w:r>
    </w:p>
    <w:p w14:paraId="6C51543E"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F45.41</w:t>
      </w:r>
      <w:r>
        <w:rPr>
          <w:rFonts w:ascii="Lucida Sans Unicode" w:hAnsi="Lucida Sans Unicode" w:cs="Lucida Sans Unicode"/>
          <w:sz w:val="18"/>
          <w:szCs w:val="18"/>
        </w:rPr>
        <w:tab/>
        <w:t>Chronische Schmerzerkrankung</w:t>
      </w:r>
    </w:p>
    <w:p w14:paraId="0719D0E7" w14:textId="77777777" w:rsidR="00877D06" w:rsidRDefault="00877D06"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F32.1</w:t>
      </w:r>
      <w:r>
        <w:rPr>
          <w:rFonts w:ascii="Lucida Sans Unicode" w:hAnsi="Lucida Sans Unicode" w:cs="Lucida Sans Unicode"/>
          <w:sz w:val="18"/>
          <w:szCs w:val="18"/>
        </w:rPr>
        <w:tab/>
        <w:t xml:space="preserve">Depressive Episode, mittelgradig </w:t>
      </w:r>
    </w:p>
    <w:p w14:paraId="046FE37F" w14:textId="77777777" w:rsidR="00877D06" w:rsidRDefault="00877D06" w:rsidP="00C74327">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F33.1</w:t>
      </w:r>
      <w:r>
        <w:rPr>
          <w:rFonts w:ascii="Lucida Sans Unicode" w:hAnsi="Lucida Sans Unicode" w:cs="Lucida Sans Unicode"/>
          <w:sz w:val="18"/>
          <w:szCs w:val="18"/>
        </w:rPr>
        <w:tab/>
        <w:t xml:space="preserve">Rezidivierende depressive Störung, gegenwärtig mittelgradig </w:t>
      </w:r>
    </w:p>
    <w:p w14:paraId="53772DBE" w14:textId="77777777" w:rsidR="00877D06" w:rsidRDefault="00877D06" w:rsidP="00BB4E26">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G47.0</w:t>
      </w:r>
      <w:r>
        <w:rPr>
          <w:rFonts w:ascii="Lucida Sans Unicode" w:hAnsi="Lucida Sans Unicode" w:cs="Lucida Sans Unicode"/>
          <w:sz w:val="18"/>
          <w:szCs w:val="18"/>
        </w:rPr>
        <w:tab/>
        <w:t>Ein- und Durchschlafstörungen</w:t>
      </w:r>
    </w:p>
    <w:p w14:paraId="1E22AB1E" w14:textId="77777777" w:rsidR="00877D06" w:rsidRPr="00764B64" w:rsidRDefault="00877D06"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77777777"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 xml:space="preserve">berichten über die stationäre multimodale schmerztherapeutische Behandlung der o.g. Patientin.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lastRenderedPageBreak/>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05AA268A"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6B951FA6" w14:textId="77777777" w:rsidR="00877D06" w:rsidRPr="00764B64" w:rsidRDefault="00877D06" w:rsidP="00FA1757">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43AE3D8F" w14:textId="77777777">
        <w:tc>
          <w:tcPr>
            <w:tcW w:w="1809" w:type="dxa"/>
          </w:tcPr>
          <w:p w14:paraId="52EC00E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42EAFFB9"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K. Niederberger </w:t>
            </w:r>
          </w:p>
        </w:tc>
        <w:tc>
          <w:tcPr>
            <w:tcW w:w="1921" w:type="dxa"/>
          </w:tcPr>
          <w:p w14:paraId="4C612E5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473B295A"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5C48BD4F" w14:textId="77777777">
        <w:tc>
          <w:tcPr>
            <w:tcW w:w="1809" w:type="dxa"/>
          </w:tcPr>
          <w:p w14:paraId="0E7C64F4"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Assistenzärztin </w:t>
            </w:r>
          </w:p>
        </w:tc>
        <w:tc>
          <w:tcPr>
            <w:tcW w:w="1985" w:type="dxa"/>
          </w:tcPr>
          <w:p w14:paraId="55399B7D" w14:textId="77777777" w:rsidR="00877D06" w:rsidRPr="00FA1757" w:rsidRDefault="00877D06" w:rsidP="008807AF">
            <w:pPr>
              <w:tabs>
                <w:tab w:val="left" w:pos="1701"/>
                <w:tab w:val="left" w:pos="3686"/>
                <w:tab w:val="left" w:pos="6804"/>
              </w:tabs>
              <w:jc w:val="both"/>
              <w:rPr>
                <w:rFonts w:ascii="Lucida Sans Unicode" w:hAnsi="Lucida Sans Unicode" w:cs="Lucida Sans Unicode"/>
                <w:sz w:val="18"/>
                <w:szCs w:val="18"/>
              </w:rPr>
            </w:pPr>
            <w:r w:rsidRPr="00FA1757">
              <w:rPr>
                <w:rFonts w:ascii="Lucida Sans Unicode" w:hAnsi="Lucida Sans Unicode" w:cs="Lucida Sans Unicode"/>
                <w:sz w:val="18"/>
                <w:szCs w:val="18"/>
              </w:rPr>
              <w:t>M. Sc. Psycholo</w:t>
            </w:r>
            <w:r>
              <w:rPr>
                <w:rFonts w:ascii="Lucida Sans Unicode" w:hAnsi="Lucida Sans Unicode" w:cs="Lucida Sans Unicode"/>
                <w:sz w:val="18"/>
                <w:szCs w:val="18"/>
              </w:rPr>
              <w:t>g</w:t>
            </w:r>
            <w:r w:rsidRPr="00FA1757">
              <w:rPr>
                <w:rFonts w:ascii="Lucida Sans Unicode" w:hAnsi="Lucida Sans Unicode" w:cs="Lucida Sans Unicode"/>
                <w:sz w:val="18"/>
                <w:szCs w:val="18"/>
              </w:rPr>
              <w:t>in</w:t>
            </w:r>
          </w:p>
        </w:tc>
        <w:tc>
          <w:tcPr>
            <w:tcW w:w="1921" w:type="dxa"/>
          </w:tcPr>
          <w:p w14:paraId="1E0EE2C1"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3C1DBF82" w14:textId="77777777" w:rsidR="00877D06" w:rsidRPr="00764B64" w:rsidRDefault="00877D06" w:rsidP="008807AF">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6D936CCB" w14:textId="77777777" w:rsidR="00877D06" w:rsidRDefault="00877D06" w:rsidP="00FA1757">
      <w:pPr>
        <w:tabs>
          <w:tab w:val="left" w:pos="1701"/>
          <w:tab w:val="left" w:pos="2268"/>
          <w:tab w:val="left" w:pos="6804"/>
        </w:tabs>
        <w:jc w:val="both"/>
        <w:rPr>
          <w:rFonts w:ascii="Lucida Sans Unicode" w:hAnsi="Lucida Sans Unicode" w:cs="Lucida Sans Unicode"/>
          <w:b/>
          <w:bCs/>
          <w:sz w:val="18"/>
          <w:szCs w:val="18"/>
        </w:rPr>
      </w:pPr>
    </w:p>
    <w:p w14:paraId="4BC19391" w14:textId="77777777"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Pr>
          <w:rFonts w:ascii="Lucida Sans Unicode" w:hAnsi="Lucida Sans Unicode" w:cs="Lucida Sans Unicode"/>
          <w:b/>
          <w:bCs/>
          <w:smallCaps/>
          <w:sz w:val="28"/>
          <w:szCs w:val="28"/>
        </w:rPr>
        <w:br w:type="page"/>
      </w: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CF4F2F">
              <w:rPr>
                <w:rFonts w:ascii="Lucida Sans Unicode" w:hAnsi="Lucida Sans Unicode" w:cs="Lucida Sans Unicode"/>
                <w:sz w:val="16"/>
                <w:szCs w:val="16"/>
                <w:highlight w:val="yellow"/>
              </w:rPr>
              <w:t>Eine Einweisung in das Cefaly-Neuromodulationssystem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1F38D3">
              <w:rPr>
                <w:rFonts w:ascii="Lucida Sans Unicode" w:hAnsi="Lucida Sans Unicode" w:cs="Lucida Sans Unicode"/>
                <w:b/>
                <w:bCs/>
                <w:sz w:val="16"/>
                <w:szCs w:val="16"/>
              </w:rPr>
              <w:t>Galcanezumab</w:t>
            </w:r>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Venlafaxins</w:t>
            </w:r>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Amitriptylins</w:t>
            </w:r>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r>
              <w:rPr>
                <w:rFonts w:ascii="Lucida Sans Unicode" w:hAnsi="Lucida Sans Unicode" w:cs="Lucida Sans Unicode"/>
                <w:b/>
                <w:bCs/>
                <w:sz w:val="16"/>
                <w:szCs w:val="16"/>
              </w:rPr>
              <w:t xml:space="preserve">Trimipramins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r w:rsidRPr="00E57C1F">
              <w:rPr>
                <w:rFonts w:ascii="Lucida Sans Unicode" w:hAnsi="Lucida Sans Unicode" w:cs="Lucida Sans Unicode"/>
                <w:b/>
                <w:bCs/>
                <w:sz w:val="16"/>
                <w:szCs w:val="16"/>
              </w:rPr>
              <w:t>Etoricoxib</w:t>
            </w:r>
            <w:r>
              <w:rPr>
                <w:rFonts w:ascii="Lucida Sans Unicode" w:hAnsi="Lucida Sans Unicode" w:cs="Lucida Sans Unicode"/>
                <w:sz w:val="16"/>
                <w:szCs w:val="16"/>
              </w:rPr>
              <w:t xml:space="preserve"> wirkt schmerzlindernd und entzündungshemmend. Die Behandlungsdauer mit Etoricoxib ist zunächst auf 8 Wochen begrenzt. Anschließend Reevaluation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r w:rsidRPr="00A364B9">
              <w:rPr>
                <w:rFonts w:ascii="Lucida Sans Unicode" w:hAnsi="Lucida Sans Unicode" w:cs="Lucida Sans Unicode"/>
                <w:sz w:val="16"/>
                <w:szCs w:val="16"/>
              </w:rPr>
              <w:t>Pregabalins</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r>
              <w:rPr>
                <w:rFonts w:ascii="Lucida Sans Unicode" w:hAnsi="Lucida Sans Unicode" w:cs="Lucida Sans Unicode"/>
                <w:b/>
                <w:bCs/>
                <w:sz w:val="16"/>
                <w:szCs w:val="16"/>
              </w:rPr>
              <w:t>Topiramats</w:t>
            </w:r>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r w:rsidRPr="00570F3A">
              <w:rPr>
                <w:rFonts w:ascii="Lucida Sans Unicode" w:hAnsi="Lucida Sans Unicode" w:cs="Lucida Sans Unicode"/>
                <w:b/>
                <w:bCs/>
                <w:sz w:val="16"/>
                <w:szCs w:val="16"/>
              </w:rPr>
              <w:t>Duloxetins</w:t>
            </w:r>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Anxiolyse.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Eindosierung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r w:rsidRPr="00E0410B">
              <w:rPr>
                <w:rFonts w:ascii="Lucida Sans Unicode" w:hAnsi="Lucida Sans Unicode" w:cs="Lucida Sans Unicode"/>
                <w:b/>
                <w:bCs/>
                <w:sz w:val="16"/>
                <w:szCs w:val="16"/>
              </w:rPr>
              <w:t>Amlodipin</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Bisoprolol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B. Migravent)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r w:rsidRPr="00CE18C6">
              <w:rPr>
                <w:rFonts w:ascii="Lucida Sans Unicode" w:hAnsi="Lucida Sans Unicode" w:cs="Lucida Sans Unicode"/>
                <w:b/>
                <w:bCs/>
                <w:sz w:val="16"/>
                <w:szCs w:val="16"/>
              </w:rPr>
              <w:t>Anafranils</w:t>
            </w:r>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thymoleptischen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r w:rsidRPr="005574FA">
              <w:rPr>
                <w:rFonts w:ascii="Lucida Sans Unicode" w:hAnsi="Lucida Sans Unicode" w:cs="Lucida Sans Unicode"/>
                <w:b/>
                <w:bCs/>
                <w:sz w:val="16"/>
                <w:szCs w:val="16"/>
              </w:rPr>
              <w:t>Tizanidin</w:t>
            </w:r>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r w:rsidRPr="00DB3F3C">
              <w:rPr>
                <w:rFonts w:ascii="Lucida Sans Unicode" w:hAnsi="Lucida Sans Unicode" w:cs="Lucida Sans Unicode"/>
                <w:b/>
                <w:bCs/>
                <w:sz w:val="16"/>
                <w:szCs w:val="16"/>
              </w:rPr>
              <w:t>Flunarizin</w:t>
            </w:r>
            <w:r w:rsidRPr="00DB3F3C">
              <w:rPr>
                <w:rFonts w:ascii="Lucida Sans Unicode" w:hAnsi="Lucida Sans Unicode" w:cs="Lucida Sans Unicode"/>
                <w:sz w:val="16"/>
                <w:szCs w:val="16"/>
              </w:rPr>
              <w:t xml:space="preserve"> nach maximal 6 bis 9 Monaten (Gefahr von extrapyramidal- motorischen Störungen)Flunarizin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Flunarizins auf 5 mg täglich ist aus schmerztherapeutischer Sicht unter Beachtung der unerwünschten Arneimittelwirkung sowie Labor- und EKG-Kontrollen möglich. Eine Dosissteigerung bis zu maximal 10 mg/Tag ist prinzipiell durchführbar. Bei Auftreten von Dyskinesien oder einer Stimmungsverschlechterung ggf. vorzeitiges Absetzen von Flunarizin.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r w:rsidRPr="00C64365">
              <w:rPr>
                <w:rFonts w:ascii="Lucida Sans Unicode" w:hAnsi="Lucida Sans Unicode" w:cs="Lucida Sans Unicode"/>
                <w:b/>
                <w:bCs/>
                <w:sz w:val="16"/>
                <w:szCs w:val="16"/>
              </w:rPr>
              <w:t>Lamotrigenspiegels.</w:t>
            </w:r>
            <w:r w:rsidRPr="00C64365">
              <w:rPr>
                <w:rFonts w:ascii="Lucida Sans Unicode" w:hAnsi="Lucida Sans Unicode" w:cs="Lucida Sans Unicode"/>
                <w:sz w:val="16"/>
                <w:szCs w:val="16"/>
              </w:rPr>
              <w:t xml:space="preserve"> Während der Pillenpause kommt es zur Spiegelerhöhung und es kann infolgedessen zu einer Intoxikation kommen. Rein Gestagenhaltige Präparate haben keine wesentlichen Wechselwirkungen mit Lamotrigen.</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Der Patient / Die Patientin wurde auf die eingeschränkte Reaktionsfähigkeit insbesondere während der Eindosierungsphase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Tilidin/Paladon/Oxycodon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unretardierten Opioide eingesetzt werden. </w:t>
            </w:r>
            <w:r w:rsidRPr="00675C3C">
              <w:rPr>
                <w:rFonts w:ascii="Lucida Sans Unicode" w:hAnsi="Lucida Sans Unicode" w:cs="Lucida Sans Unicode"/>
                <w:sz w:val="16"/>
                <w:szCs w:val="16"/>
              </w:rPr>
              <w:t xml:space="preserve">Obstipationsprophylaxe mit Makrogol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Nauseaprophylaxe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Verapamils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Wegen des chronischen Verlaufs der Clusterkopfschmerzen ist die Einnahme von Verapamil zeitlich nicht befristet. Dosisreduktion des Verapamils nach 4-6 attackenfreien Wochen, hierbei schrittweise ausdosieren. Bei erneutem Ausbrechen von Clusterattacken erneute schrittweise Aufdosierung</w:t>
            </w:r>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Attackenhäufigkeit angepasst. Maximaler Blutspiegel 0,6 mmol/l. Eine Dosisreduktion des Lithiums frühestens nach 4-6 attackenfreien Wochen. Hierbei schrittweise ausdosieren. Dosisreduktion von Verapamil nach Absetzen des Lithiums von weiteren 4-6 attackenfreien Wochen, hierbei nur schrittweise ausdosieren. Bei erneutem Ausbruch von Clusterattacken erneute schrittweise Aufdosierung.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Da Clusterkopfschmerz eine Schmerzform ist die überdurchschnittlich häufig bei Rauchern auftritt und durch Alkohol triggerbar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Zwecksmäßigerweise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Kreatinin-Clearens, EKG, EEG, Urinanalyse, Blutdruckmessung, Blutbild und ggf. Überprüfung der rhenalen Konzentrationsleistung, Desmopressin-Test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91"/>
        <w:gridCol w:w="15"/>
        <w:gridCol w:w="5371"/>
        <w:gridCol w:w="20"/>
      </w:tblGrid>
      <w:tr w:rsidR="00877D06" w:rsidRPr="00166F0D" w14:paraId="4694020C" w14:textId="77777777">
        <w:tc>
          <w:tcPr>
            <w:tcW w:w="9097" w:type="dxa"/>
            <w:gridSpan w:val="4"/>
            <w:shd w:val="clear" w:color="auto" w:fill="D9D9D9"/>
          </w:tcPr>
          <w:p w14:paraId="49791E80"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lastRenderedPageBreak/>
              <w:t>Schmerztherapeutische Akutmedikation</w:t>
            </w:r>
          </w:p>
        </w:tc>
      </w:tr>
      <w:tr w:rsidR="00877D06" w:rsidRPr="00166F0D" w14:paraId="326040A1" w14:textId="77777777">
        <w:tc>
          <w:tcPr>
            <w:tcW w:w="3706" w:type="dxa"/>
            <w:gridSpan w:val="2"/>
          </w:tcPr>
          <w:p w14:paraId="371F4F44"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Pr>
                <w:rFonts w:ascii="Lucida Sans Unicode" w:hAnsi="Lucida Sans Unicode" w:cs="Lucida Sans Unicode"/>
                <w:b/>
                <w:bCs/>
                <w:sz w:val="14"/>
                <w:szCs w:val="14"/>
              </w:rPr>
              <w:t>Indikation</w:t>
            </w:r>
          </w:p>
        </w:tc>
        <w:tc>
          <w:tcPr>
            <w:tcW w:w="5391" w:type="dxa"/>
            <w:gridSpan w:val="2"/>
          </w:tcPr>
          <w:p w14:paraId="4730B36D" w14:textId="77777777" w:rsidR="00877D06" w:rsidRPr="00166F0D" w:rsidRDefault="00877D06" w:rsidP="000B07A2">
            <w:pPr>
              <w:tabs>
                <w:tab w:val="left" w:pos="1701"/>
                <w:tab w:val="left" w:pos="2268"/>
                <w:tab w:val="left" w:pos="6804"/>
              </w:tabs>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r>
      <w:tr w:rsidR="00877D06" w:rsidRPr="00166F0D" w14:paraId="6DCC2A59" w14:textId="77777777">
        <w:tc>
          <w:tcPr>
            <w:tcW w:w="3706" w:type="dxa"/>
            <w:gridSpan w:val="2"/>
          </w:tcPr>
          <w:p w14:paraId="319C26C6"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attacke </w:t>
            </w:r>
          </w:p>
          <w:p w14:paraId="4E883BF1"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während der Schmerzmittelpause </w:t>
            </w:r>
          </w:p>
          <w:p w14:paraId="5B70675D"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(für weitere 2 Wochen empfohlen)</w:t>
            </w:r>
          </w:p>
        </w:tc>
        <w:tc>
          <w:tcPr>
            <w:tcW w:w="5391" w:type="dxa"/>
            <w:gridSpan w:val="2"/>
          </w:tcPr>
          <w:p w14:paraId="023A3A53"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Dragee 50 mg (maximal 3x täglich) oder Dimenhydrinat (Vomex A®) als Suppositorium 150 mg (Tageshöchstdosis 300 mg) </w:t>
            </w:r>
          </w:p>
          <w:p w14:paraId="0EDC25F9"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Melperon 10 mg (bis zu 5x täglich) unter Beachtung des Nebenwirkungsspektrums, insbesondere Reaktionsvermögen. Melperon kann bei regelmäßiger Einnahme Dyskinesien verursachen, zudem schränken beide Medikamente die Fahrtauglichkeit ein. </w:t>
            </w:r>
          </w:p>
          <w:p w14:paraId="2EA96E31"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34F5292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Im Notfall, bei Eskalation der Rebound-Kopfschmerzen: </w:t>
            </w:r>
          </w:p>
          <w:p w14:paraId="3C380DAA"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16 mg Dexamethason in 250 ml NaCl als Kurzinfusion i.v. </w:t>
            </w:r>
          </w:p>
          <w:p w14:paraId="4D710674"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p>
          <w:p w14:paraId="041165DD"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orale Anwendung: </w:t>
            </w:r>
          </w:p>
          <w:p w14:paraId="2A7D7AF8" w14:textId="77777777" w:rsidR="00877D06" w:rsidRDefault="00877D06" w:rsidP="00683856">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Prednisolon 100 mg oral (z.B. 2x50 mg Decortin H) oder als Suppositorium (Rectodelt 100 mg)</w:t>
            </w:r>
          </w:p>
          <w:p w14:paraId="2AE351F7" w14:textId="77777777" w:rsidR="00877D06" w:rsidRPr="00166F0D" w:rsidRDefault="00877D06" w:rsidP="00932F5E">
            <w:pPr>
              <w:tabs>
                <w:tab w:val="left" w:pos="1701"/>
                <w:tab w:val="left" w:pos="2268"/>
                <w:tab w:val="left" w:pos="6804"/>
              </w:tabs>
              <w:rPr>
                <w:rFonts w:ascii="Lucida Sans Unicode" w:hAnsi="Lucida Sans Unicode" w:cs="Lucida Sans Unicode"/>
                <w:sz w:val="18"/>
                <w:szCs w:val="18"/>
              </w:rPr>
            </w:pPr>
          </w:p>
        </w:tc>
      </w:tr>
      <w:tr w:rsidR="00877D06" w:rsidRPr="00166F0D" w14:paraId="264DB84A" w14:textId="77777777">
        <w:tc>
          <w:tcPr>
            <w:tcW w:w="3706" w:type="dxa"/>
            <w:gridSpan w:val="2"/>
          </w:tcPr>
          <w:p w14:paraId="4C818C52" w14:textId="77777777" w:rsidR="00877D06" w:rsidRDefault="00877D06" w:rsidP="00932F5E">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ohne Aura </w:t>
            </w:r>
          </w:p>
          <w:p w14:paraId="20F10686" w14:textId="77777777" w:rsidR="00877D06" w:rsidRPr="00166F0D" w:rsidRDefault="00877D06" w:rsidP="00932F5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9940943"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Dimenhydrinat (Vomex A®) 50 mg bei Übelkeit </w:t>
            </w:r>
          </w:p>
          <w:p w14:paraId="1F342D3A" w14:textId="77777777" w:rsidR="00877D06" w:rsidRDefault="00877D06" w:rsidP="00DD702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 …………….. </w:t>
            </w:r>
          </w:p>
          <w:p w14:paraId="2FB7D467"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sidRPr="006F3FD9">
              <w:rPr>
                <w:rFonts w:ascii="Lucida Sans Unicode" w:hAnsi="Lucida Sans Unicode" w:cs="Lucida Sans Unicode"/>
                <w:sz w:val="18"/>
                <w:szCs w:val="18"/>
              </w:rPr>
              <w:t>+ Naproxen 500 mg gleichzeitig mit Sumatriptan zur Verhinderung des Wiederkehrkopfschmerzes einnehmen</w:t>
            </w:r>
            <w:r>
              <w:rPr>
                <w:rFonts w:ascii="Lucida Sans Unicode" w:hAnsi="Lucida Sans Unicode" w:cs="Lucida Sans Unicode"/>
                <w:sz w:val="18"/>
                <w:szCs w:val="18"/>
              </w:rPr>
              <w:t>.</w:t>
            </w:r>
          </w:p>
          <w:p w14:paraId="3A5C2E16"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D60E472"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Alternativ kann an Stelle von ……….. auch ………… zur Anwendung kommen.</w:t>
            </w:r>
          </w:p>
          <w:p w14:paraId="0928DD2F" w14:textId="77777777" w:rsidR="00877D06" w:rsidRDefault="00877D06" w:rsidP="00CB2B28">
            <w:pPr>
              <w:tabs>
                <w:tab w:val="left" w:pos="1701"/>
                <w:tab w:val="left" w:pos="2268"/>
                <w:tab w:val="left" w:pos="6804"/>
              </w:tabs>
              <w:rPr>
                <w:rFonts w:ascii="Lucida Sans Unicode" w:hAnsi="Lucida Sans Unicode" w:cs="Lucida Sans Unicode"/>
                <w:sz w:val="18"/>
                <w:szCs w:val="18"/>
              </w:rPr>
            </w:pPr>
          </w:p>
          <w:p w14:paraId="7FB9F99C"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Bitte Triptane innerhalb einer Attacke nicht mischen. </w:t>
            </w:r>
          </w:p>
          <w:p w14:paraId="1CA9D5F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Erneute Einnahme frühestens nach 4 Stunden bei primär guter Wirksamkeit und </w:t>
            </w:r>
            <w:r>
              <w:rPr>
                <w:rFonts w:ascii="Lucida Sans Unicode" w:hAnsi="Lucida Sans Unicode" w:cs="Lucida Sans Unicode"/>
                <w:sz w:val="18"/>
                <w:szCs w:val="18"/>
              </w:rPr>
              <w:t xml:space="preserve">auftretenden </w:t>
            </w:r>
            <w:r w:rsidRPr="00CB2B28">
              <w:rPr>
                <w:rFonts w:ascii="Lucida Sans Unicode" w:hAnsi="Lucida Sans Unicode" w:cs="Lucida Sans Unicode"/>
                <w:sz w:val="18"/>
                <w:szCs w:val="18"/>
              </w:rPr>
              <w:t xml:space="preserve">Wiederkehrkopfschmerz, maximal 3 Tage in Folge anwenden. </w:t>
            </w:r>
          </w:p>
          <w:p w14:paraId="3A81A3EB"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p>
          <w:p w14:paraId="1A7A43A4"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 xml:space="preserve">Ersatzmedikation bei Wirkungslosigkeit: </w:t>
            </w:r>
          </w:p>
          <w:p w14:paraId="5F81B92D" w14:textId="77777777" w:rsidR="00877D06" w:rsidRPr="00CB2B28" w:rsidRDefault="00877D06" w:rsidP="00CB2B28">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Metamizol (z.B. Novalgin/Novaminsulfon) 1 g (entspr. 40 Tropfen) in Abständen von 6-8 Stunden bis zu 4x am Tag möglich. Oder:</w:t>
            </w:r>
          </w:p>
          <w:p w14:paraId="0EA9E1F2" w14:textId="77777777" w:rsidR="00877D06" w:rsidRPr="00166F0D" w:rsidRDefault="00877D06" w:rsidP="00CB2B28">
            <w:pPr>
              <w:rPr>
                <w:rFonts w:ascii="Lucida Sans Unicode" w:hAnsi="Lucida Sans Unicode" w:cs="Lucida Sans Unicode"/>
                <w:sz w:val="18"/>
                <w:szCs w:val="18"/>
              </w:rPr>
            </w:pPr>
            <w:r w:rsidRPr="00CB2B28">
              <w:rPr>
                <w:rFonts w:ascii="Lucida Sans Unicode" w:hAnsi="Lucida Sans Unicode" w:cs="Lucida Sans Unicode"/>
                <w:sz w:val="18"/>
                <w:szCs w:val="18"/>
              </w:rPr>
              <w:t>Diclofenac: Initialdosis 50 mg (entspr. 20 Tropfen). Falls nach 2 Std. keine ausreichende Besserung eintritt, zweite Dosis von 50 mg (20 Tropfen) möglich. Weitere Dosen in Abständen von 4-6 Stunden möglich. Gesamtdosis von 200 mg/Tag darf nicht überschritten werden.</w:t>
            </w:r>
          </w:p>
        </w:tc>
      </w:tr>
      <w:tr w:rsidR="00877D06" w:rsidRPr="00166F0D" w14:paraId="1D1C524D" w14:textId="77777777">
        <w:tc>
          <w:tcPr>
            <w:tcW w:w="3706" w:type="dxa"/>
            <w:gridSpan w:val="2"/>
          </w:tcPr>
          <w:p w14:paraId="0EA3AB47" w14:textId="77777777" w:rsidR="00877D06" w:rsidRDefault="00877D06" w:rsidP="004814EE">
            <w:pPr>
              <w:tabs>
                <w:tab w:val="left" w:pos="1701"/>
                <w:tab w:val="left" w:pos="2268"/>
                <w:tab w:val="left" w:pos="6804"/>
              </w:tabs>
              <w:jc w:val="both"/>
              <w:rPr>
                <w:rFonts w:ascii="Lucida Sans Unicode" w:hAnsi="Lucida Sans Unicode" w:cs="Lucida Sans Unicode"/>
                <w:sz w:val="18"/>
                <w:szCs w:val="18"/>
              </w:rPr>
            </w:pPr>
            <w:bookmarkStart w:id="13" w:name="_Hlk535423756"/>
            <w:r w:rsidRPr="00166F0D">
              <w:rPr>
                <w:rFonts w:ascii="Lucida Sans Unicode" w:hAnsi="Lucida Sans Unicode" w:cs="Lucida Sans Unicode"/>
                <w:sz w:val="18"/>
                <w:szCs w:val="18"/>
              </w:rPr>
              <w:t>Migräne</w:t>
            </w:r>
            <w:r>
              <w:rPr>
                <w:rFonts w:ascii="Lucida Sans Unicode" w:hAnsi="Lucida Sans Unicode" w:cs="Lucida Sans Unicode"/>
                <w:sz w:val="18"/>
                <w:szCs w:val="18"/>
              </w:rPr>
              <w:t xml:space="preserve"> mit Aura </w:t>
            </w:r>
          </w:p>
          <w:p w14:paraId="37EE85B4" w14:textId="77777777" w:rsidR="00877D06" w:rsidRPr="00166F0D" w:rsidRDefault="00877D06" w:rsidP="004814EE">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(nach der Schmerzmittelpause)</w:t>
            </w:r>
          </w:p>
        </w:tc>
        <w:tc>
          <w:tcPr>
            <w:tcW w:w="5391" w:type="dxa"/>
            <w:gridSpan w:val="2"/>
          </w:tcPr>
          <w:p w14:paraId="548C2C19" w14:textId="77777777" w:rsidR="00877D06" w:rsidRPr="00CB2B28" w:rsidRDefault="00877D06" w:rsidP="003D3F42">
            <w:pPr>
              <w:tabs>
                <w:tab w:val="left" w:pos="1701"/>
                <w:tab w:val="left" w:pos="2268"/>
                <w:tab w:val="left" w:pos="6804"/>
              </w:tabs>
              <w:rPr>
                <w:rFonts w:ascii="Lucida Sans Unicode" w:hAnsi="Lucida Sans Unicode" w:cs="Lucida Sans Unicode"/>
                <w:sz w:val="18"/>
                <w:szCs w:val="18"/>
              </w:rPr>
            </w:pPr>
            <w:r w:rsidRPr="00CB2B28">
              <w:rPr>
                <w:rFonts w:ascii="Lucida Sans Unicode" w:hAnsi="Lucida Sans Unicode" w:cs="Lucida Sans Unicode"/>
                <w:sz w:val="18"/>
                <w:szCs w:val="18"/>
              </w:rPr>
              <w:t>Metamizol (z.B. Novalgin/Novaminsulfon) 1 g (entspr. 40 Tropfen) in Abständen von 6-8 Stunden bis zu 4x am Tag möglich. Oder:</w:t>
            </w:r>
          </w:p>
          <w:p w14:paraId="20848F87" w14:textId="77777777" w:rsidR="00877D06" w:rsidRDefault="00877D06" w:rsidP="003D3F42">
            <w:pPr>
              <w:rPr>
                <w:rFonts w:ascii="Lucida Sans Unicode" w:hAnsi="Lucida Sans Unicode" w:cs="Lucida Sans Unicode"/>
                <w:color w:val="000000"/>
                <w:sz w:val="18"/>
                <w:szCs w:val="18"/>
              </w:rPr>
            </w:pPr>
            <w:r w:rsidRPr="00CB2B28">
              <w:rPr>
                <w:rFonts w:ascii="Lucida Sans Unicode" w:hAnsi="Lucida Sans Unicode" w:cs="Lucida Sans Unicode"/>
                <w:sz w:val="18"/>
                <w:szCs w:val="18"/>
              </w:rPr>
              <w:t>Diclofenac: Initialdosis 50 mg (entspr. 20 Tropfen). Falls nach 2 Std. keine ausreichende Besserung eintritt, zweite Dosis von 50 mg (20 Tropfen) möglich. Weitere Dosen in Abständen von 4-6 Stunden möglich. Gesamtdosis von 200 mg/Tag darf nicht überschritten werden.</w:t>
            </w:r>
          </w:p>
          <w:p w14:paraId="1882FCB8" w14:textId="77777777" w:rsidR="00877D06" w:rsidRPr="00F0589D" w:rsidRDefault="00877D06" w:rsidP="004814EE">
            <w:pPr>
              <w:rPr>
                <w:rFonts w:ascii="Lucida Sans Unicode" w:hAnsi="Lucida Sans Unicode" w:cs="Lucida Sans Unicode"/>
                <w:sz w:val="18"/>
                <w:szCs w:val="18"/>
              </w:rPr>
            </w:pPr>
          </w:p>
          <w:p w14:paraId="7425EE0A" w14:textId="77777777" w:rsidR="00877D06" w:rsidRPr="00F0589D" w:rsidRDefault="00877D06" w:rsidP="004814EE">
            <w:pPr>
              <w:rPr>
                <w:rFonts w:ascii="Lucida Sans Unicode" w:hAnsi="Lucida Sans Unicode" w:cs="Lucida Sans Unicode"/>
                <w:sz w:val="18"/>
                <w:szCs w:val="18"/>
              </w:rPr>
            </w:pPr>
            <w:r w:rsidRPr="00F0589D">
              <w:rPr>
                <w:rFonts w:ascii="Lucida Sans Unicode" w:hAnsi="Lucida Sans Unicode" w:cs="Lucida Sans Unicode"/>
                <w:sz w:val="18"/>
                <w:szCs w:val="18"/>
              </w:rPr>
              <w:t xml:space="preserve">Bei sicherer vollständiger Rückbildung der Aurasymptomatik Anschlussbehandlung mittels Triptan (s. o.) möglich. </w:t>
            </w:r>
          </w:p>
          <w:p w14:paraId="6E29F59C" w14:textId="77777777" w:rsidR="00877D06" w:rsidRPr="00F0589D" w:rsidRDefault="00877D06" w:rsidP="004814EE">
            <w:pPr>
              <w:rPr>
                <w:rFonts w:ascii="Lucida Sans Unicode" w:hAnsi="Lucida Sans Unicode" w:cs="Lucida Sans Unicode"/>
                <w:sz w:val="18"/>
                <w:szCs w:val="18"/>
              </w:rPr>
            </w:pPr>
          </w:p>
          <w:p w14:paraId="5AC044CD" w14:textId="77777777" w:rsidR="00877D06" w:rsidRPr="00E66A25" w:rsidRDefault="00877D06" w:rsidP="00E66A25">
            <w:pPr>
              <w:rPr>
                <w:rFonts w:ascii="Lucida Sans Unicode" w:hAnsi="Lucida Sans Unicode" w:cs="Lucida Sans Unicode"/>
                <w:b/>
                <w:bCs/>
                <w:sz w:val="18"/>
                <w:szCs w:val="18"/>
              </w:rPr>
            </w:pPr>
            <w:r w:rsidRPr="00F0589D">
              <w:rPr>
                <w:rFonts w:ascii="Lucida Sans Unicode" w:hAnsi="Lucida Sans Unicode" w:cs="Lucida Sans Unicode"/>
                <w:b/>
                <w:bCs/>
                <w:sz w:val="18"/>
                <w:szCs w:val="18"/>
              </w:rPr>
              <w:lastRenderedPageBreak/>
              <w:t>Triptane sind währ</w:t>
            </w:r>
            <w:r>
              <w:rPr>
                <w:rFonts w:ascii="Lucida Sans Unicode" w:hAnsi="Lucida Sans Unicode" w:cs="Lucida Sans Unicode"/>
                <w:b/>
                <w:bCs/>
                <w:sz w:val="18"/>
                <w:szCs w:val="18"/>
              </w:rPr>
              <w:t>end einer Aura kontraindiziert.</w:t>
            </w:r>
          </w:p>
        </w:tc>
      </w:tr>
      <w:tr w:rsidR="00877D06" w:rsidRPr="00166F0D" w14:paraId="1731B21A" w14:textId="77777777">
        <w:trPr>
          <w:gridAfter w:val="1"/>
          <w:wAfter w:w="20" w:type="dxa"/>
        </w:trPr>
        <w:tc>
          <w:tcPr>
            <w:tcW w:w="3691" w:type="dxa"/>
          </w:tcPr>
          <w:p w14:paraId="628E280A"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DE7B04">
              <w:rPr>
                <w:rFonts w:ascii="Lucida Sans Unicode" w:hAnsi="Lucida Sans Unicode" w:cs="Lucida Sans Unicode"/>
                <w:sz w:val="18"/>
                <w:szCs w:val="18"/>
              </w:rPr>
              <w:lastRenderedPageBreak/>
              <w:t>Status migraenosus</w:t>
            </w:r>
            <w:r>
              <w:rPr>
                <w:rFonts w:ascii="Lucida Sans Unicode" w:hAnsi="Lucida Sans Unicode" w:cs="Lucida Sans Unicode"/>
                <w:sz w:val="18"/>
                <w:szCs w:val="18"/>
              </w:rPr>
              <w:t xml:space="preserve"> </w:t>
            </w:r>
          </w:p>
          <w:p w14:paraId="02A30032" w14:textId="77777777" w:rsidR="00877D06" w:rsidRPr="0085561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(Attackendauer mehr als 72 Stunden) </w:t>
            </w:r>
          </w:p>
        </w:tc>
        <w:tc>
          <w:tcPr>
            <w:tcW w:w="5386" w:type="dxa"/>
            <w:gridSpan w:val="2"/>
          </w:tcPr>
          <w:p w14:paraId="424B3B9B"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Prednisolon 100 mg + ggf. Diazepam 10 mg zur Schmerzdistanzierung</w:t>
            </w:r>
          </w:p>
          <w:p w14:paraId="5B3A810D" w14:textId="77777777" w:rsidR="00877D06" w:rsidRDefault="00877D06" w:rsidP="00746F90">
            <w:pPr>
              <w:rPr>
                <w:rFonts w:ascii="Lucida Sans Unicode" w:hAnsi="Lucida Sans Unicode" w:cs="Lucida Sans Unicode"/>
                <w:sz w:val="18"/>
                <w:szCs w:val="18"/>
              </w:rPr>
            </w:pPr>
          </w:p>
          <w:p w14:paraId="6E75B519" w14:textId="77777777" w:rsidR="00877D06" w:rsidRDefault="00877D06" w:rsidP="00746F90">
            <w:pPr>
              <w:rPr>
                <w:rFonts w:ascii="Lucida Sans Unicode" w:hAnsi="Lucida Sans Unicode" w:cs="Lucida Sans Unicode"/>
                <w:sz w:val="18"/>
                <w:szCs w:val="18"/>
              </w:rPr>
            </w:pPr>
            <w:r>
              <w:rPr>
                <w:rFonts w:ascii="Lucida Sans Unicode" w:hAnsi="Lucida Sans Unicode" w:cs="Lucida Sans Unicode"/>
                <w:sz w:val="18"/>
                <w:szCs w:val="18"/>
              </w:rPr>
              <w:t>Oder alternativ durch den Arzt durchzuführen:</w:t>
            </w:r>
          </w:p>
          <w:p w14:paraId="34B17712" w14:textId="77777777" w:rsidR="00877D06" w:rsidRPr="006468BE" w:rsidRDefault="00877D06" w:rsidP="00746F90">
            <w:pPr>
              <w:rPr>
                <w:b/>
                <w:bCs/>
              </w:rPr>
            </w:pPr>
            <w:r>
              <w:rPr>
                <w:rFonts w:ascii="Lucida Sans Unicode" w:hAnsi="Lucida Sans Unicode" w:cs="Lucida Sans Unicode"/>
                <w:sz w:val="18"/>
                <w:szCs w:val="18"/>
              </w:rPr>
              <w:t>Aspirin</w:t>
            </w:r>
            <w:r w:rsidRPr="004977D1">
              <w:rPr>
                <w:rFonts w:ascii="Lucida Sans Unicode" w:hAnsi="Lucida Sans Unicode" w:cs="Lucida Sans Unicode"/>
                <w:sz w:val="18"/>
                <w:szCs w:val="18"/>
              </w:rPr>
              <w:t xml:space="preserve"> </w:t>
            </w:r>
            <w:r>
              <w:rPr>
                <w:rFonts w:ascii="Lucida Sans Unicode" w:hAnsi="Lucida Sans Unicode" w:cs="Lucida Sans Unicode"/>
                <w:sz w:val="18"/>
                <w:szCs w:val="18"/>
              </w:rPr>
              <w:t>1.000 mg als Kurzinfusion</w:t>
            </w:r>
          </w:p>
        </w:tc>
      </w:tr>
      <w:tr w:rsidR="00877D06" w:rsidRPr="00166F0D" w14:paraId="4C8EDF5C" w14:textId="77777777">
        <w:trPr>
          <w:gridAfter w:val="1"/>
          <w:wAfter w:w="20" w:type="dxa"/>
        </w:trPr>
        <w:tc>
          <w:tcPr>
            <w:tcW w:w="3691" w:type="dxa"/>
          </w:tcPr>
          <w:p w14:paraId="688A4AA3" w14:textId="77777777" w:rsidR="00877D06" w:rsidRPr="00166F0D" w:rsidRDefault="00877D06" w:rsidP="00933427">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Clusterkopfschmerz </w:t>
            </w:r>
          </w:p>
        </w:tc>
        <w:tc>
          <w:tcPr>
            <w:tcW w:w="5386" w:type="dxa"/>
            <w:gridSpan w:val="2"/>
          </w:tcPr>
          <w:p w14:paraId="1C5E3C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100% Sauerstoffinhalation 15 l/min über 15 Minuten mit Gesichtsmaske</w:t>
            </w:r>
          </w:p>
          <w:p w14:paraId="6633EEE8"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71612F17"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oder </w:t>
            </w:r>
          </w:p>
          <w:p w14:paraId="38588C6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sidRPr="00A96041">
              <w:rPr>
                <w:rFonts w:ascii="Lucida Sans Unicode" w:hAnsi="Lucida Sans Unicode" w:cs="Lucida Sans Unicode"/>
                <w:sz w:val="18"/>
                <w:szCs w:val="18"/>
              </w:rPr>
              <w:t>Sumatriptan</w:t>
            </w:r>
            <w:r>
              <w:rPr>
                <w:rFonts w:ascii="Lucida Sans Unicode" w:hAnsi="Lucida Sans Unicode" w:cs="Lucida Sans Unicode"/>
                <w:sz w:val="18"/>
                <w:szCs w:val="18"/>
              </w:rPr>
              <w:t xml:space="preserve"> Inject 6 mg, maximal 2x täglich, Mindestabstand 4 Stunden, keine Obergrenze in Form von Tagen/Monat </w:t>
            </w:r>
          </w:p>
          <w:p w14:paraId="380E250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11AE60F2"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alternativ </w:t>
            </w:r>
          </w:p>
          <w:p w14:paraId="69C9E5A0"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Zolmitriptan 5 mg nasal maximal 2x täglich, Mindestabstand 4 Stunden, keine Obergrenze in Form von Tagen/Monat</w:t>
            </w:r>
          </w:p>
          <w:p w14:paraId="017B106F"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6932159D"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und/oder </w:t>
            </w:r>
          </w:p>
          <w:p w14:paraId="41741715"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 xml:space="preserve">Xylocain-Nasenspray </w:t>
            </w:r>
          </w:p>
          <w:p w14:paraId="1DA646EA"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p>
          <w:p w14:paraId="0EFB4106"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und/oder</w:t>
            </w:r>
          </w:p>
          <w:p w14:paraId="57FA37A1" w14:textId="77777777" w:rsidR="00877D06" w:rsidRDefault="00877D06" w:rsidP="00933427">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10 ml Eiswasser</w:t>
            </w:r>
          </w:p>
          <w:p w14:paraId="3534FB06" w14:textId="77777777" w:rsidR="00877D06" w:rsidRPr="00166F0D" w:rsidRDefault="00877D06" w:rsidP="00933427">
            <w:pPr>
              <w:tabs>
                <w:tab w:val="left" w:pos="1701"/>
                <w:tab w:val="left" w:pos="2268"/>
                <w:tab w:val="left" w:pos="6804"/>
              </w:tabs>
              <w:rPr>
                <w:rFonts w:ascii="Lucida Sans Unicode" w:hAnsi="Lucida Sans Unicode" w:cs="Lucida Sans Unicode"/>
                <w:sz w:val="18"/>
                <w:szCs w:val="18"/>
              </w:rPr>
            </w:pPr>
          </w:p>
        </w:tc>
      </w:tr>
      <w:bookmarkEnd w:id="13"/>
      <w:tr w:rsidR="00877D06" w:rsidRPr="00166F0D" w14:paraId="0B855453" w14:textId="77777777">
        <w:tc>
          <w:tcPr>
            <w:tcW w:w="3706" w:type="dxa"/>
            <w:gridSpan w:val="2"/>
          </w:tcPr>
          <w:p w14:paraId="201B9F85" w14:textId="77777777" w:rsidR="00877D06" w:rsidRPr="00166F0D" w:rsidRDefault="00877D06" w:rsidP="006622C9">
            <w:pPr>
              <w:tabs>
                <w:tab w:val="left" w:pos="1701"/>
                <w:tab w:val="left" w:pos="2268"/>
                <w:tab w:val="left" w:pos="6804"/>
              </w:tabs>
              <w:jc w:val="both"/>
              <w:rPr>
                <w:rFonts w:ascii="Lucida Sans Unicode" w:hAnsi="Lucida Sans Unicode" w:cs="Lucida Sans Unicode"/>
                <w:sz w:val="18"/>
                <w:szCs w:val="18"/>
              </w:rPr>
            </w:pPr>
            <w:r w:rsidRPr="00166F0D">
              <w:rPr>
                <w:rFonts w:ascii="Lucida Sans Unicode" w:hAnsi="Lucida Sans Unicode" w:cs="Lucida Sans Unicode"/>
                <w:sz w:val="18"/>
                <w:szCs w:val="18"/>
              </w:rPr>
              <w:t>Kopfschmerz vom Spannungstyp</w:t>
            </w:r>
          </w:p>
        </w:tc>
        <w:tc>
          <w:tcPr>
            <w:tcW w:w="5391" w:type="dxa"/>
            <w:gridSpan w:val="2"/>
          </w:tcPr>
          <w:p w14:paraId="5EC375A6" w14:textId="77777777" w:rsidR="00877D06" w:rsidRPr="00166F0D" w:rsidRDefault="00877D06" w:rsidP="006622C9">
            <w:pPr>
              <w:tabs>
                <w:tab w:val="left" w:pos="1701"/>
                <w:tab w:val="left" w:pos="2268"/>
                <w:tab w:val="left" w:pos="6804"/>
              </w:tabs>
              <w:rPr>
                <w:rFonts w:ascii="Lucida Sans Unicode" w:hAnsi="Lucida Sans Unicode" w:cs="Lucida Sans Unicode"/>
                <w:sz w:val="18"/>
                <w:szCs w:val="18"/>
              </w:rPr>
            </w:pPr>
            <w:r w:rsidRPr="00166F0D">
              <w:rPr>
                <w:rFonts w:ascii="Lucida Sans Unicode" w:hAnsi="Lucida Sans Unicode" w:cs="Lucida Sans Unicode"/>
                <w:sz w:val="18"/>
                <w:szCs w:val="18"/>
              </w:rPr>
              <w:t xml:space="preserve">Euminz N kutan im Bereich der schmerzhaften Kopfpartien 3x </w:t>
            </w:r>
            <w:r>
              <w:rPr>
                <w:rFonts w:ascii="Lucida Sans Unicode" w:hAnsi="Lucida Sans Unicode" w:cs="Lucida Sans Unicode"/>
                <w:sz w:val="18"/>
                <w:szCs w:val="18"/>
              </w:rPr>
              <w:t>i</w:t>
            </w:r>
            <w:r w:rsidRPr="00166F0D">
              <w:rPr>
                <w:rFonts w:ascii="Lucida Sans Unicode" w:hAnsi="Lucida Sans Unicode" w:cs="Lucida Sans Unicode"/>
                <w:sz w:val="18"/>
                <w:szCs w:val="18"/>
              </w:rPr>
              <w:t xml:space="preserve">m Abstand von </w:t>
            </w:r>
            <w:r>
              <w:rPr>
                <w:rFonts w:ascii="Lucida Sans Unicode" w:hAnsi="Lucida Sans Unicode" w:cs="Lucida Sans Unicode"/>
                <w:sz w:val="18"/>
                <w:szCs w:val="18"/>
              </w:rPr>
              <w:t xml:space="preserve">jeweils </w:t>
            </w:r>
            <w:r w:rsidRPr="00166F0D">
              <w:rPr>
                <w:rFonts w:ascii="Lucida Sans Unicode" w:hAnsi="Lucida Sans Unicode" w:cs="Lucida Sans Unicode"/>
                <w:sz w:val="18"/>
                <w:szCs w:val="18"/>
              </w:rPr>
              <w:t>10 Minuten auftragen</w:t>
            </w:r>
          </w:p>
        </w:tc>
      </w:tr>
      <w:tr w:rsidR="00877D06" w:rsidRPr="00166F0D" w14:paraId="75A48F73" w14:textId="77777777">
        <w:tc>
          <w:tcPr>
            <w:tcW w:w="3706" w:type="dxa"/>
            <w:gridSpan w:val="2"/>
          </w:tcPr>
          <w:p w14:paraId="1500A0AA"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5391" w:type="dxa"/>
            <w:gridSpan w:val="2"/>
          </w:tcPr>
          <w:p w14:paraId="54204930" w14:textId="77777777" w:rsidR="00877D06" w:rsidRPr="00166F0D" w:rsidRDefault="00877D06" w:rsidP="000B07A2">
            <w:pPr>
              <w:tabs>
                <w:tab w:val="left" w:pos="1701"/>
                <w:tab w:val="left" w:pos="2268"/>
                <w:tab w:val="left" w:pos="6804"/>
              </w:tabs>
              <w:rPr>
                <w:rFonts w:ascii="Lucida Sans Unicode" w:hAnsi="Lucida Sans Unicode" w:cs="Lucida Sans Unicode"/>
                <w:sz w:val="18"/>
                <w:szCs w:val="18"/>
              </w:rPr>
            </w:pPr>
          </w:p>
        </w:tc>
      </w:tr>
      <w:tr w:rsidR="00877D06" w:rsidRPr="00166F0D" w14:paraId="024CF833" w14:textId="77777777">
        <w:tc>
          <w:tcPr>
            <w:tcW w:w="9097" w:type="dxa"/>
            <w:gridSpan w:val="4"/>
          </w:tcPr>
          <w:p w14:paraId="452026E3" w14:textId="77777777" w:rsidR="00877D06" w:rsidRPr="004F573F" w:rsidRDefault="00877D06" w:rsidP="00747319">
            <w:pPr>
              <w:rPr>
                <w:rFonts w:ascii="Lucida Sans Unicode" w:hAnsi="Lucida Sans Unicode" w:cs="Lucida Sans Unicode"/>
                <w:sz w:val="18"/>
                <w:szCs w:val="18"/>
              </w:rPr>
            </w:pPr>
            <w:r w:rsidRPr="00222B14">
              <w:rPr>
                <w:rFonts w:ascii="Lucida Sans Unicode" w:hAnsi="Lucida Sans Unicode" w:cs="Lucida Sans Unicode"/>
                <w:b/>
                <w:bCs/>
                <w:sz w:val="18"/>
                <w:szCs w:val="18"/>
              </w:rPr>
              <w:t>10-20-Regel</w:t>
            </w:r>
            <w:r w:rsidRPr="004F573F">
              <w:rPr>
                <w:rFonts w:ascii="Lucida Sans Unicode" w:hAnsi="Lucida Sans Unicode" w:cs="Lucida Sans Unicode"/>
                <w:sz w:val="18"/>
                <w:szCs w:val="18"/>
              </w:rPr>
              <w:t xml:space="preserve"> zur Vorbeugung von Kopfschmerzen bei Medikamentenübergebrauch:</w:t>
            </w:r>
          </w:p>
          <w:p w14:paraId="7D80B2E5" w14:textId="77777777" w:rsidR="00877D06" w:rsidRPr="001174AC"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Schmerzmittel und/oder Triptane </w:t>
            </w:r>
            <w:r>
              <w:rPr>
                <w:rFonts w:ascii="Lucida Sans Unicode" w:hAnsi="Lucida Sans Unicode" w:cs="Lucida Sans Unicode"/>
                <w:b/>
                <w:bCs/>
                <w:sz w:val="16"/>
                <w:szCs w:val="16"/>
              </w:rPr>
              <w:t>maximal an 10 Tagen/Monat</w:t>
            </w:r>
            <w:r>
              <w:rPr>
                <w:rFonts w:ascii="Lucida Sans Unicode" w:hAnsi="Lucida Sans Unicode" w:cs="Lucida Sans Unicode"/>
                <w:sz w:val="16"/>
                <w:szCs w:val="16"/>
              </w:rPr>
              <w:t xml:space="preserve"> einnehmen, an mindestens 20 Tagen/Monat keine Akutmedikamente einsetzen.</w:t>
            </w:r>
          </w:p>
          <w:p w14:paraId="4D5BF2A0" w14:textId="77777777" w:rsidR="00877D06" w:rsidRDefault="00877D06" w:rsidP="00747319">
            <w:pPr>
              <w:numPr>
                <w:ilvl w:val="0"/>
                <w:numId w:val="21"/>
              </w:numPr>
              <w:ind w:left="601" w:hanging="241"/>
              <w:rPr>
                <w:rFonts w:ascii="Lucida Sans Unicode" w:hAnsi="Lucida Sans Unicode" w:cs="Lucida Sans Unicode"/>
                <w:sz w:val="18"/>
                <w:szCs w:val="18"/>
              </w:rPr>
            </w:pPr>
            <w:r>
              <w:rPr>
                <w:rFonts w:ascii="Lucida Sans Unicode" w:hAnsi="Lucida Sans Unicode" w:cs="Lucida Sans Unicode"/>
                <w:sz w:val="16"/>
                <w:szCs w:val="16"/>
              </w:rPr>
              <w:t xml:space="preserve">Triptane sind während einer </w:t>
            </w:r>
            <w:r>
              <w:rPr>
                <w:rFonts w:ascii="Lucida Sans Unicode" w:hAnsi="Lucida Sans Unicode" w:cs="Lucida Sans Unicode"/>
                <w:b/>
                <w:bCs/>
                <w:sz w:val="16"/>
                <w:szCs w:val="16"/>
              </w:rPr>
              <w:t>Aura</w:t>
            </w:r>
            <w:r>
              <w:rPr>
                <w:rFonts w:ascii="Lucida Sans Unicode" w:hAnsi="Lucida Sans Unicode" w:cs="Lucida Sans Unicode"/>
                <w:sz w:val="16"/>
                <w:szCs w:val="16"/>
              </w:rPr>
              <w:t xml:space="preserve"> kontraindiziert.</w:t>
            </w:r>
          </w:p>
          <w:p w14:paraId="5B77D2A5" w14:textId="77777777" w:rsidR="00877D06" w:rsidRPr="00A27897" w:rsidRDefault="00877D06" w:rsidP="00427FCB">
            <w:pPr>
              <w:numPr>
                <w:ilvl w:val="0"/>
                <w:numId w:val="21"/>
              </w:numPr>
              <w:ind w:left="601" w:hanging="241"/>
              <w:rPr>
                <w:rFonts w:ascii="Lucida Sans Unicode" w:hAnsi="Lucida Sans Unicode" w:cs="Lucida Sans Unicode"/>
                <w:sz w:val="16"/>
                <w:szCs w:val="16"/>
                <w:highlight w:val="yellow"/>
              </w:rPr>
            </w:pPr>
            <w:r w:rsidRPr="00A27897">
              <w:rPr>
                <w:rFonts w:ascii="Lucida Sans Unicode" w:hAnsi="Lucida Sans Unicode" w:cs="Lucida Sans Unicode"/>
                <w:sz w:val="16"/>
                <w:szCs w:val="16"/>
                <w:highlight w:val="yellow"/>
              </w:rPr>
              <w:t>Kardiovaskuläre Risikofaktoren bestehen nach individueller Abklärung nicht. Aufgrund dieser Situation sehen wir aktuell nach ausführlicher Aufklärung keine individuelle Kontraindikation für die Behandlung mit Sumatriptan über dem 65</w:t>
            </w:r>
            <w:r>
              <w:rPr>
                <w:rFonts w:ascii="Lucida Sans Unicode" w:hAnsi="Lucida Sans Unicode" w:cs="Lucida Sans Unicode"/>
                <w:sz w:val="16"/>
                <w:szCs w:val="16"/>
                <w:highlight w:val="yellow"/>
              </w:rPr>
              <w:t>.</w:t>
            </w:r>
            <w:r w:rsidRPr="00A27897">
              <w:rPr>
                <w:rFonts w:ascii="Lucida Sans Unicode" w:hAnsi="Lucida Sans Unicode" w:cs="Lucida Sans Unicode"/>
                <w:sz w:val="16"/>
                <w:szCs w:val="16"/>
                <w:highlight w:val="yellow"/>
              </w:rPr>
              <w:t xml:space="preserve"> Lebensjahr.</w:t>
            </w:r>
          </w:p>
          <w:p w14:paraId="1ED8DAB6" w14:textId="77777777" w:rsidR="00877D06" w:rsidRPr="000302C9" w:rsidRDefault="00877D06" w:rsidP="00A50791">
            <w:pPr>
              <w:numPr>
                <w:ilvl w:val="0"/>
                <w:numId w:val="21"/>
              </w:numPr>
              <w:ind w:left="601" w:hanging="241"/>
              <w:rPr>
                <w:rFonts w:ascii="Lucida Sans Unicode" w:hAnsi="Lucida Sans Unicode" w:cs="Lucida Sans Unicode"/>
                <w:sz w:val="18"/>
                <w:szCs w:val="18"/>
                <w:highlight w:val="yellow"/>
              </w:rPr>
            </w:pPr>
            <w:r w:rsidRPr="000302C9">
              <w:rPr>
                <w:rFonts w:ascii="Lucida Sans Unicode" w:hAnsi="Lucida Sans Unicode" w:cs="Lucida Sans Unicode"/>
                <w:sz w:val="16"/>
                <w:szCs w:val="16"/>
                <w:highlight w:val="yellow"/>
              </w:rPr>
              <w:t>Beachtung des Agranulozytoserisikos unter Metamizol</w:t>
            </w:r>
            <w:r>
              <w:rPr>
                <w:rFonts w:ascii="Lucida Sans Unicode" w:hAnsi="Lucida Sans Unicode" w:cs="Lucida Sans Unicode"/>
                <w:sz w:val="16"/>
                <w:szCs w:val="16"/>
                <w:highlight w:val="yellow"/>
              </w:rPr>
              <w:t>.</w:t>
            </w:r>
            <w:r w:rsidRPr="000302C9">
              <w:rPr>
                <w:rFonts w:ascii="Lucida Sans Unicode" w:hAnsi="Lucida Sans Unicode" w:cs="Lucida Sans Unicode"/>
                <w:sz w:val="16"/>
                <w:szCs w:val="16"/>
                <w:highlight w:val="yellow"/>
              </w:rPr>
              <w:t xml:space="preserve"> Bei F</w:t>
            </w:r>
            <w:r>
              <w:rPr>
                <w:rFonts w:ascii="Lucida Sans Unicode" w:hAnsi="Lucida Sans Unicode" w:cs="Lucida Sans Unicode"/>
                <w:sz w:val="16"/>
                <w:szCs w:val="16"/>
                <w:highlight w:val="yellow"/>
              </w:rPr>
              <w:t>i</w:t>
            </w:r>
            <w:r w:rsidRPr="000302C9">
              <w:rPr>
                <w:rFonts w:ascii="Lucida Sans Unicode" w:hAnsi="Lucida Sans Unicode" w:cs="Lucida Sans Unicode"/>
                <w:sz w:val="16"/>
                <w:szCs w:val="16"/>
                <w:highlight w:val="yellow"/>
              </w:rPr>
              <w:t xml:space="preserve">eber/Schüttelfrost, Halsschmerzen, Abgeschlagenheit oder Affektionen von Haut und Schleimhäuten ist unverzüglich ein Arzt aufzusuchen und auf die Medikamenteneinnahme hinzuweisen. </w:t>
            </w:r>
          </w:p>
          <w:p w14:paraId="004B38A2" w14:textId="77777777" w:rsidR="00877D06" w:rsidRPr="0012639C" w:rsidRDefault="00877D06" w:rsidP="001B3A32">
            <w:pPr>
              <w:numPr>
                <w:ilvl w:val="0"/>
                <w:numId w:val="21"/>
              </w:numPr>
              <w:ind w:left="601" w:hanging="241"/>
              <w:rPr>
                <w:rFonts w:ascii="Lucida Sans Unicode" w:hAnsi="Lucida Sans Unicode" w:cs="Lucida Sans Unicode"/>
                <w:sz w:val="18"/>
                <w:szCs w:val="18"/>
              </w:rPr>
            </w:pPr>
            <w:r w:rsidRPr="0012639C">
              <w:rPr>
                <w:rFonts w:ascii="Lucida Sans Unicode" w:hAnsi="Lucida Sans Unicode" w:cs="Lucida Sans Unicode"/>
                <w:sz w:val="16"/>
                <w:szCs w:val="16"/>
              </w:rPr>
              <w:t xml:space="preserve">Wir empfehlen die ambulante Fortführung der </w:t>
            </w:r>
            <w:r w:rsidRPr="0012639C">
              <w:rPr>
                <w:rFonts w:ascii="Lucida Sans Unicode" w:hAnsi="Lucida Sans Unicode" w:cs="Lucida Sans Unicode"/>
                <w:b/>
                <w:bCs/>
                <w:sz w:val="16"/>
                <w:szCs w:val="16"/>
              </w:rPr>
              <w:t>Analgetikapause</w:t>
            </w:r>
            <w:r>
              <w:rPr>
                <w:rFonts w:ascii="Lucida Sans Unicode" w:hAnsi="Lucida Sans Unicode" w:cs="Lucida Sans Unicode"/>
                <w:b/>
                <w:bCs/>
                <w:sz w:val="16"/>
                <w:szCs w:val="16"/>
              </w:rPr>
              <w:t xml:space="preserve"> für insgesamt vier Wochen</w:t>
            </w:r>
            <w:r w:rsidRPr="0012639C">
              <w:rPr>
                <w:rFonts w:ascii="Lucida Sans Unicode" w:hAnsi="Lucida Sans Unicode" w:cs="Lucida Sans Unicode"/>
                <w:sz w:val="16"/>
                <w:szCs w:val="16"/>
              </w:rPr>
              <w:t xml:space="preserve">. Medikamentenpause heißt: Alle Medikamente für die Akutbehandlung von Kopfschmerzen dürfen für einen bestimmten Zeitraum nicht eingenommen werden. Die Pause hat </w:t>
            </w:r>
            <w:r>
              <w:rPr>
                <w:rFonts w:ascii="Lucida Sans Unicode" w:hAnsi="Lucida Sans Unicode" w:cs="Lucida Sans Unicode"/>
                <w:sz w:val="16"/>
                <w:szCs w:val="16"/>
              </w:rPr>
              <w:t xml:space="preserve">nach spätestens vier bis sechs Wochen </w:t>
            </w:r>
            <w:r w:rsidRPr="0012639C">
              <w:rPr>
                <w:rFonts w:ascii="Lucida Sans Unicode" w:hAnsi="Lucida Sans Unicode" w:cs="Lucida Sans Unicode"/>
                <w:sz w:val="16"/>
                <w:szCs w:val="16"/>
              </w:rPr>
              <w:t xml:space="preserve"> ihr Ziel erreicht und kann beendet werden. Attacken können dann wieder mit Akutmedikation behandelt werden. Eine medikamentöse Attackentherapie kann auch dann wieder beginnen.</w:t>
            </w:r>
            <w:r>
              <w:rPr>
                <w:rFonts w:ascii="Lucida Sans Unicode" w:hAnsi="Lucida Sans Unicode" w:cs="Lucida Sans Unicode"/>
                <w:sz w:val="16"/>
                <w:szCs w:val="16"/>
              </w:rPr>
              <w:t xml:space="preserve"> Nach Abschluss der Analgetikapause sollte eine Reevaluation der Kopfschmerzen und entsprechende Diagnosesicherung erfolgen.</w:t>
            </w:r>
          </w:p>
          <w:p w14:paraId="60C86163" w14:textId="77777777" w:rsidR="00877D06" w:rsidRPr="00863314" w:rsidRDefault="00877D06" w:rsidP="00455D2B">
            <w:pPr>
              <w:numPr>
                <w:ilvl w:val="0"/>
                <w:numId w:val="21"/>
              </w:numPr>
              <w:ind w:left="601" w:hanging="241"/>
              <w:rPr>
                <w:rFonts w:ascii="Lucida Sans Unicode" w:hAnsi="Lucida Sans Unicode" w:cs="Lucida Sans Unicode"/>
                <w:sz w:val="18"/>
                <w:szCs w:val="18"/>
              </w:rPr>
            </w:pPr>
            <w:hyperlink r:id="rId7" w:history="1">
              <w:r>
                <w:rPr>
                  <w:rFonts w:ascii="Lucida Sans Unicode" w:hAnsi="Lucida Sans Unicode" w:cs="Lucida Sans Unicode"/>
                  <w:b/>
                  <w:bCs/>
                  <w:color w:val="0000FF"/>
                  <w:sz w:val="16"/>
                  <w:szCs w:val="16"/>
                  <w:u w:val="single"/>
                </w:rPr>
                <w:t>www.headbook.me</w:t>
              </w:r>
            </w:hyperlink>
            <w:r>
              <w:rPr>
                <w:rFonts w:ascii="Lucida Sans Unicode" w:hAnsi="Lucida Sans Unicode" w:cs="Lucida Sans Unicode"/>
                <w:sz w:val="16"/>
                <w:szCs w:val="16"/>
              </w:rPr>
              <w:t xml:space="preserve">  Informations- und Selbsthilfeforum der Schmerzklinik Kiel im Internet zu allen Fragen der Schmerztherapie. Austausch mit Betroffenen. Monatlicher Live-Chat mit Prof. Dr. Göbel zu Fragen der Schmerztherapie.</w:t>
            </w:r>
          </w:p>
        </w:tc>
      </w:tr>
    </w:tbl>
    <w:p w14:paraId="5DDA673C" w14:textId="77777777" w:rsidR="00877D06" w:rsidRDefault="00877D06" w:rsidP="007D4265">
      <w:pPr>
        <w:tabs>
          <w:tab w:val="left" w:pos="6804"/>
        </w:tabs>
        <w:jc w:val="both"/>
        <w:rPr>
          <w:rFonts w:ascii="Lucida Sans Unicode" w:hAnsi="Lucida Sans Unicode" w:cs="Lucida Sans Unicode"/>
          <w:sz w:val="18"/>
          <w:szCs w:val="18"/>
        </w:rPr>
      </w:pPr>
    </w:p>
    <w:tbl>
      <w:tblPr>
        <w:tblW w:w="0" w:type="auto"/>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7A97EC73" w14:textId="77777777">
        <w:tc>
          <w:tcPr>
            <w:tcW w:w="9072" w:type="dxa"/>
            <w:gridSpan w:val="6"/>
            <w:shd w:val="clear" w:color="auto" w:fill="D9D9D9"/>
          </w:tcPr>
          <w:p w14:paraId="1EB7572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Sonstige Medikation</w:t>
            </w:r>
          </w:p>
        </w:tc>
      </w:tr>
      <w:tr w:rsidR="00877D06" w:rsidRPr="00166F0D" w14:paraId="75CFAF26" w14:textId="77777777">
        <w:tc>
          <w:tcPr>
            <w:tcW w:w="3686" w:type="dxa"/>
          </w:tcPr>
          <w:p w14:paraId="31570432"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7248B4EC" w14:textId="77777777" w:rsidR="00877D06" w:rsidRPr="00166F0D" w:rsidRDefault="00877D06" w:rsidP="00787D01">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6A51BBDE"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5CA1107C"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2A0240E9"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3380F8A5" w14:textId="77777777" w:rsidR="00877D06" w:rsidRPr="00166F0D" w:rsidRDefault="00877D06" w:rsidP="00787D01">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6E6A0F25" w14:textId="77777777">
        <w:tc>
          <w:tcPr>
            <w:tcW w:w="3686" w:type="dxa"/>
          </w:tcPr>
          <w:p w14:paraId="3B7F4382"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1C4DB210"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6BB4CF8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12894A7A"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37FAF03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30DECCF8"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50B59B6B" w14:textId="77777777">
        <w:tc>
          <w:tcPr>
            <w:tcW w:w="3686" w:type="dxa"/>
          </w:tcPr>
          <w:p w14:paraId="75D40276"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1276" w:type="dxa"/>
          </w:tcPr>
          <w:p w14:paraId="616F6B2A" w14:textId="77777777" w:rsidR="00877D06" w:rsidRPr="00166F0D" w:rsidRDefault="00877D06" w:rsidP="00787D01">
            <w:pPr>
              <w:tabs>
                <w:tab w:val="left" w:pos="1701"/>
                <w:tab w:val="left" w:pos="2268"/>
                <w:tab w:val="left" w:pos="6804"/>
              </w:tabs>
              <w:jc w:val="both"/>
              <w:rPr>
                <w:rFonts w:ascii="Lucida Sans Unicode" w:hAnsi="Lucida Sans Unicode" w:cs="Lucida Sans Unicode"/>
                <w:sz w:val="18"/>
                <w:szCs w:val="18"/>
              </w:rPr>
            </w:pPr>
          </w:p>
        </w:tc>
        <w:tc>
          <w:tcPr>
            <w:tcW w:w="992" w:type="dxa"/>
          </w:tcPr>
          <w:p w14:paraId="0A6F25AB"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6504CAD0"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3E58886"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17B332EE" w14:textId="77777777" w:rsidR="00877D06" w:rsidRPr="00166F0D" w:rsidRDefault="00877D06" w:rsidP="00787D01">
            <w:pPr>
              <w:tabs>
                <w:tab w:val="left" w:pos="1701"/>
                <w:tab w:val="left" w:pos="2268"/>
                <w:tab w:val="left" w:pos="6804"/>
              </w:tabs>
              <w:jc w:val="center"/>
              <w:rPr>
                <w:rFonts w:ascii="Lucida Sans Unicode" w:hAnsi="Lucida Sans Unicode" w:cs="Lucida Sans Unicode"/>
                <w:sz w:val="18"/>
                <w:szCs w:val="18"/>
              </w:rPr>
            </w:pPr>
          </w:p>
        </w:tc>
      </w:tr>
    </w:tbl>
    <w:p w14:paraId="6218323C" w14:textId="77777777" w:rsidR="00877D06" w:rsidRDefault="00877D06" w:rsidP="00835596">
      <w:pPr>
        <w:tabs>
          <w:tab w:val="left" w:pos="6804"/>
        </w:tabs>
        <w:jc w:val="both"/>
        <w:rPr>
          <w:rFonts w:ascii="Lucida Sans Unicode" w:hAnsi="Lucida Sans Unicode" w:cs="Lucida Sans Unicode"/>
          <w:sz w:val="18"/>
          <w:szCs w:val="18"/>
        </w:rPr>
      </w:pPr>
    </w:p>
    <w:p w14:paraId="554C03E2" w14:textId="77777777" w:rsidR="00877D06" w:rsidRDefault="00877D06" w:rsidP="00835596">
      <w:pPr>
        <w:tabs>
          <w:tab w:val="left" w:pos="6804"/>
        </w:tabs>
        <w:jc w:val="both"/>
        <w:rPr>
          <w:rFonts w:ascii="Lucida Sans Unicode" w:hAnsi="Lucida Sans Unicode" w:cs="Lucida Sans Unicode"/>
          <w:sz w:val="18"/>
          <w:szCs w:val="18"/>
        </w:rPr>
      </w:pPr>
    </w:p>
    <w:p w14:paraId="603DD801" w14:textId="77777777" w:rsidR="00877D06" w:rsidRPr="0023639D" w:rsidRDefault="00877D06" w:rsidP="000B1B4D">
      <w:pPr>
        <w:rPr>
          <w:rFonts w:ascii="Lucida Sans Unicode" w:hAnsi="Lucida Sans Unicode" w:cs="Lucida Sans Unicode"/>
          <w:b/>
          <w:bCs/>
          <w:sz w:val="18"/>
          <w:szCs w:val="18"/>
        </w:rPr>
      </w:pPr>
      <w:r w:rsidRPr="0023639D">
        <w:rPr>
          <w:rFonts w:ascii="Lucida Sans Unicode" w:hAnsi="Lucida Sans Unicode" w:cs="Lucida Sans Unicode"/>
          <w:b/>
          <w:bCs/>
          <w:sz w:val="18"/>
          <w:szCs w:val="18"/>
        </w:rPr>
        <w:t>Makro für Clusterkopfschmerz: Therapieplan wenn neue aktive Periode ausbricht</w:t>
      </w:r>
    </w:p>
    <w:p w14:paraId="3F949593" w14:textId="77777777" w:rsidR="00877D06" w:rsidRPr="0023639D" w:rsidRDefault="00877D06" w:rsidP="000B1B4D">
      <w:pPr>
        <w:pStyle w:val="Kopfzeile"/>
        <w:rPr>
          <w:rFonts w:ascii="Lucida Sans Unicode" w:hAnsi="Lucida Sans Unicode" w:cs="Lucida Sans Unicode"/>
          <w:sz w:val="18"/>
          <w:szCs w:val="18"/>
        </w:rPr>
      </w:pPr>
    </w:p>
    <w:p w14:paraId="423B01DE" w14:textId="77777777" w:rsidR="00877D06" w:rsidRDefault="00877D06" w:rsidP="000B1B4D">
      <w:pPr>
        <w:pStyle w:val="Kopfzeile"/>
        <w:rPr>
          <w:rFonts w:ascii="Lucida Sans Unicode" w:hAnsi="Lucida Sans Unicode" w:cs="Lucida Sans Unicode"/>
          <w:sz w:val="18"/>
          <w:szCs w:val="18"/>
        </w:rPr>
      </w:pPr>
    </w:p>
    <w:p w14:paraId="6CC376D7" w14:textId="77777777" w:rsidR="00877D06" w:rsidRPr="00305FE6" w:rsidRDefault="00877D06" w:rsidP="000B1B4D">
      <w:pPr>
        <w:pStyle w:val="Kopfzeile"/>
        <w:rPr>
          <w:rFonts w:ascii="Lucida Sans Unicode" w:hAnsi="Lucida Sans Unicode" w:cs="Lucida Sans Unicode"/>
          <w:b/>
          <w:bCs/>
          <w:sz w:val="18"/>
          <w:szCs w:val="18"/>
        </w:rPr>
      </w:pPr>
      <w:r w:rsidRPr="00305FE6">
        <w:rPr>
          <w:rFonts w:ascii="Lucida Sans Unicode" w:hAnsi="Lucida Sans Unicode" w:cs="Lucida Sans Unicode"/>
          <w:b/>
          <w:bCs/>
          <w:sz w:val="18"/>
          <w:szCs w:val="18"/>
        </w:rPr>
        <w:t>Vorgehen bei neuer aktiver Clusterperiode</w:t>
      </w:r>
    </w:p>
    <w:p w14:paraId="21B3041A" w14:textId="77777777" w:rsidR="00877D06" w:rsidRPr="0023639D" w:rsidRDefault="00877D06" w:rsidP="000B1B4D">
      <w:pPr>
        <w:pStyle w:val="Kopfzeile"/>
        <w:rPr>
          <w:rFonts w:ascii="Lucida Sans Unicode" w:hAnsi="Lucida Sans Unicode" w:cs="Lucida Sans Unicode"/>
          <w:sz w:val="18"/>
          <w:szCs w:val="18"/>
        </w:rPr>
      </w:pPr>
    </w:p>
    <w:p w14:paraId="6BB125CB"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 Verhaltensregeln</w:t>
      </w:r>
      <w:r>
        <w:rPr>
          <w:rFonts w:ascii="Lucida Sans Unicode" w:hAnsi="Lucida Sans Unicode" w:cs="Lucida Sans Unicode"/>
          <w:b/>
          <w:bCs/>
          <w:sz w:val="18"/>
          <w:szCs w:val="18"/>
        </w:rPr>
        <w:t>:</w:t>
      </w:r>
    </w:p>
    <w:p w14:paraId="0603E079" w14:textId="77777777" w:rsidR="00877D06" w:rsidRPr="0023639D" w:rsidRDefault="00877D06" w:rsidP="000B1B4D">
      <w:pPr>
        <w:pStyle w:val="Kopfzeile"/>
        <w:rPr>
          <w:rFonts w:ascii="Lucida Sans Unicode" w:hAnsi="Lucida Sans Unicode" w:cs="Lucida Sans Unicode"/>
          <w:b/>
          <w:bCs/>
          <w:sz w:val="18"/>
          <w:szCs w:val="18"/>
        </w:rPr>
      </w:pPr>
    </w:p>
    <w:p w14:paraId="5DC7420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Kein Alkohol, erst wieder, wenn 4 Wochen attackenfrei </w:t>
      </w:r>
    </w:p>
    <w:p w14:paraId="403C9F4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Nikotin</w:t>
      </w:r>
    </w:p>
    <w:p w14:paraId="70B6F1A8"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Keine Nitrate</w:t>
      </w:r>
    </w:p>
    <w:p w14:paraId="3561A0D5"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Kein Nitrospray, keine Nitrotabletten</w:t>
      </w:r>
    </w:p>
    <w:p w14:paraId="7D63ED4F" w14:textId="77777777" w:rsidR="00877D06" w:rsidRPr="0023639D" w:rsidRDefault="00877D06" w:rsidP="000B1B4D">
      <w:pPr>
        <w:pStyle w:val="Kopfzeile"/>
        <w:rPr>
          <w:rFonts w:ascii="Lucida Sans Unicode" w:hAnsi="Lucida Sans Unicode" w:cs="Lucida Sans Unicode"/>
          <w:sz w:val="18"/>
          <w:szCs w:val="18"/>
        </w:rPr>
      </w:pPr>
    </w:p>
    <w:p w14:paraId="7D93D90C" w14:textId="77777777" w:rsidR="00877D06" w:rsidRDefault="00877D06" w:rsidP="000B1B4D">
      <w:pPr>
        <w:pStyle w:val="Kopfzeile"/>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 Medikamentöse Vorbeugung (aktuell, Anpassung in ca. 6 Wochen nach Rücksprache):</w:t>
      </w:r>
    </w:p>
    <w:p w14:paraId="2BFA8A30" w14:textId="77777777" w:rsidR="00877D06" w:rsidRPr="0023639D" w:rsidRDefault="00877D06" w:rsidP="000B1B4D">
      <w:pPr>
        <w:pStyle w:val="Kopfzeile"/>
        <w:rPr>
          <w:rFonts w:ascii="Lucida Sans Unicode" w:hAnsi="Lucida Sans Unicode" w:cs="Lucida Sans Unicode"/>
          <w:b/>
          <w:bCs/>
          <w:sz w:val="18"/>
          <w:szCs w:val="18"/>
        </w:rPr>
      </w:pPr>
    </w:p>
    <w:p w14:paraId="45940B69"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Isoptin RR (Wirkung tritt nach ca. 7 Tagen ein)</w:t>
      </w:r>
    </w:p>
    <w:p w14:paraId="5B8688E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8 Uhr: 240 mg</w:t>
      </w:r>
    </w:p>
    <w:p w14:paraId="533F8E0A"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- 20 Uhr: 240 mg</w:t>
      </w:r>
    </w:p>
    <w:p w14:paraId="4838FA5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xml:space="preserve">Wenn attackenfrei, kann nach 6 Wochen jeweils eine halbe Tablette </w:t>
      </w:r>
      <w:r>
        <w:rPr>
          <w:rFonts w:ascii="Lucida Sans Unicode" w:hAnsi="Lucida Sans Unicode" w:cs="Lucida Sans Unicode"/>
          <w:sz w:val="18"/>
          <w:szCs w:val="18"/>
        </w:rPr>
        <w:t xml:space="preserve">Isoptin </w:t>
      </w:r>
      <w:r w:rsidRPr="0023639D">
        <w:rPr>
          <w:rFonts w:ascii="Lucida Sans Unicode" w:hAnsi="Lucida Sans Unicode" w:cs="Lucida Sans Unicode"/>
          <w:sz w:val="18"/>
          <w:szCs w:val="18"/>
        </w:rPr>
        <w:t>pro Woche abdosiert werden</w:t>
      </w:r>
      <w:r>
        <w:rPr>
          <w:rFonts w:ascii="Lucida Sans Unicode" w:hAnsi="Lucida Sans Unicode" w:cs="Lucida Sans Unicode"/>
          <w:sz w:val="18"/>
          <w:szCs w:val="18"/>
        </w:rPr>
        <w:t>.</w:t>
      </w:r>
    </w:p>
    <w:p w14:paraId="4CE893E0" w14:textId="77777777" w:rsidR="00877D06" w:rsidRPr="0023639D" w:rsidRDefault="00877D06" w:rsidP="000B1B4D">
      <w:pPr>
        <w:pStyle w:val="Kopfzeile"/>
        <w:rPr>
          <w:rFonts w:ascii="Lucida Sans Unicode" w:hAnsi="Lucida Sans Unicode" w:cs="Lucida Sans Unicode"/>
          <w:sz w:val="18"/>
          <w:szCs w:val="18"/>
        </w:rPr>
      </w:pPr>
    </w:p>
    <w:p w14:paraId="117DE20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Zusätzlich Prednisolongabe initial:</w:t>
      </w:r>
    </w:p>
    <w:p w14:paraId="2554DE5E"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Prednisolon (Decortin H) Tabletten à 20 mg (N2=50 Stück)</w:t>
      </w:r>
    </w:p>
    <w:p w14:paraId="43E37BFD"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Dazu Pantoprazol 40 mg am Morgen, Magenschutz (N2=50 Stück)</w:t>
      </w:r>
    </w:p>
    <w:p w14:paraId="0918697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 Zur Nacht für 4 Tage Dalmadorm</w:t>
      </w:r>
    </w:p>
    <w:p w14:paraId="08929176" w14:textId="77777777" w:rsidR="00877D06" w:rsidRDefault="00877D06" w:rsidP="000B1B4D">
      <w:pPr>
        <w:pStyle w:val="Kopfzeile"/>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Decortin jeweils am Morgen nach dem Frühstück in folgender absteigender Dosierung:</w:t>
      </w:r>
    </w:p>
    <w:p w14:paraId="79E31B2E" w14:textId="77777777" w:rsidR="00877D06" w:rsidRPr="0023639D" w:rsidRDefault="00877D06" w:rsidP="000B1B4D">
      <w:pPr>
        <w:pStyle w:val="Kopfzeile"/>
        <w:rPr>
          <w:rFonts w:ascii="Lucida Sans Unicode" w:hAnsi="Lucida Sans Unicode" w:cs="Lucida Sans Unicode"/>
          <w:sz w:val="18"/>
          <w:szCs w:val="18"/>
        </w:rPr>
      </w:pPr>
    </w:p>
    <w:p w14:paraId="1896A036"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1.-2. Tag</w:t>
      </w:r>
      <w:r w:rsidRPr="0023639D">
        <w:rPr>
          <w:rFonts w:ascii="Lucida Sans Unicode" w:hAnsi="Lucida Sans Unicode" w:cs="Lucida Sans Unicode"/>
          <w:sz w:val="18"/>
          <w:szCs w:val="18"/>
        </w:rPr>
        <w:tab/>
        <w:t>100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5 Tabletten zu 20 mg</w:t>
      </w:r>
    </w:p>
    <w:p w14:paraId="658CEBB1"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3.-4. Tag</w:t>
      </w:r>
      <w:r w:rsidRPr="0023639D">
        <w:rPr>
          <w:rFonts w:ascii="Lucida Sans Unicode" w:hAnsi="Lucida Sans Unicode" w:cs="Lucida Sans Unicode"/>
          <w:sz w:val="18"/>
          <w:szCs w:val="18"/>
        </w:rPr>
        <w:tab/>
        <w:t>80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4 Tabletten zu 20 mg</w:t>
      </w:r>
    </w:p>
    <w:p w14:paraId="6A3AC85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4.-6. Tag</w:t>
      </w:r>
      <w:r w:rsidRPr="0023639D">
        <w:rPr>
          <w:rFonts w:ascii="Lucida Sans Unicode" w:hAnsi="Lucida Sans Unicode" w:cs="Lucida Sans Unicode"/>
          <w:sz w:val="18"/>
          <w:szCs w:val="18"/>
        </w:rPr>
        <w:tab/>
        <w:t>60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3 Tabletten zu 20 mg</w:t>
      </w:r>
    </w:p>
    <w:p w14:paraId="6C2529D7"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7.-8. Tag</w:t>
      </w:r>
      <w:r w:rsidRPr="0023639D">
        <w:rPr>
          <w:rFonts w:ascii="Lucida Sans Unicode" w:hAnsi="Lucida Sans Unicode" w:cs="Lucida Sans Unicode"/>
          <w:sz w:val="18"/>
          <w:szCs w:val="18"/>
        </w:rPr>
        <w:tab/>
        <w:t>40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2 Tabletten zu 20 mg</w:t>
      </w:r>
    </w:p>
    <w:p w14:paraId="68C314B0"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9.-10. Tag</w:t>
      </w:r>
      <w:r w:rsidRPr="0023639D">
        <w:rPr>
          <w:rFonts w:ascii="Lucida Sans Unicode" w:hAnsi="Lucida Sans Unicode" w:cs="Lucida Sans Unicode"/>
          <w:sz w:val="18"/>
          <w:szCs w:val="18"/>
        </w:rPr>
        <w:tab/>
        <w:t>20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 Tablette zu 20 mg</w:t>
      </w:r>
    </w:p>
    <w:p w14:paraId="1EFDA03F"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11.-12. Tag</w:t>
      </w:r>
      <w:r w:rsidRPr="0023639D">
        <w:rPr>
          <w:rFonts w:ascii="Lucida Sans Unicode" w:hAnsi="Lucida Sans Unicode" w:cs="Lucida Sans Unicode"/>
          <w:sz w:val="18"/>
          <w:szCs w:val="18"/>
        </w:rPr>
        <w:tab/>
        <w:t>10 mg</w:t>
      </w:r>
      <w:r w:rsidRPr="0023639D">
        <w:rPr>
          <w:rFonts w:ascii="Lucida Sans Unicode" w:hAnsi="Lucida Sans Unicode" w:cs="Lucida Sans Unicode"/>
          <w:sz w:val="18"/>
          <w:szCs w:val="18"/>
        </w:rPr>
        <w:tab/>
      </w:r>
      <w:r w:rsidRPr="0023639D">
        <w:rPr>
          <w:rFonts w:ascii="Lucida Sans Unicode" w:hAnsi="Lucida Sans Unicode" w:cs="Lucida Sans Unicode"/>
          <w:sz w:val="18"/>
          <w:szCs w:val="18"/>
        </w:rPr>
        <w:tab/>
        <w:t>1/2 Tablette zu 20 mg</w:t>
      </w:r>
    </w:p>
    <w:p w14:paraId="02F9517B" w14:textId="77777777" w:rsidR="00877D06" w:rsidRPr="0023639D" w:rsidRDefault="00877D06" w:rsidP="000B1B4D">
      <w:pPr>
        <w:pStyle w:val="Kopfzeile"/>
        <w:rPr>
          <w:rFonts w:ascii="Lucida Sans Unicode" w:hAnsi="Lucida Sans Unicode" w:cs="Lucida Sans Unicode"/>
          <w:sz w:val="18"/>
          <w:szCs w:val="18"/>
        </w:rPr>
      </w:pPr>
      <w:r w:rsidRPr="0023639D">
        <w:rPr>
          <w:rFonts w:ascii="Lucida Sans Unicode" w:hAnsi="Lucida Sans Unicode" w:cs="Lucida Sans Unicode"/>
          <w:sz w:val="18"/>
          <w:szCs w:val="18"/>
        </w:rPr>
        <w:t>dann absetzen</w:t>
      </w:r>
    </w:p>
    <w:p w14:paraId="31B77ED3" w14:textId="77777777" w:rsidR="00877D06" w:rsidRPr="0023639D" w:rsidRDefault="00877D06" w:rsidP="000B1B4D">
      <w:pPr>
        <w:pStyle w:val="Kopfzeile"/>
        <w:rPr>
          <w:rFonts w:ascii="Lucida Sans Unicode" w:hAnsi="Lucida Sans Unicode" w:cs="Lucida Sans Unicode"/>
          <w:sz w:val="18"/>
          <w:szCs w:val="18"/>
        </w:rPr>
      </w:pPr>
    </w:p>
    <w:p w14:paraId="678945C2"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r w:rsidRPr="0023639D">
        <w:rPr>
          <w:rFonts w:ascii="Lucida Sans Unicode" w:hAnsi="Lucida Sans Unicode" w:cs="Lucida Sans Unicode"/>
          <w:b/>
          <w:bCs/>
          <w:sz w:val="18"/>
          <w:szCs w:val="18"/>
        </w:rPr>
        <w:t>III. Behandlung der akuten Cluster-Attacke</w:t>
      </w:r>
    </w:p>
    <w:p w14:paraId="184623E8" w14:textId="77777777" w:rsidR="00877D06" w:rsidRPr="0023639D" w:rsidRDefault="00877D06" w:rsidP="000B1B4D">
      <w:pPr>
        <w:pStyle w:val="Kopfzeile"/>
        <w:tabs>
          <w:tab w:val="left" w:pos="113"/>
        </w:tabs>
        <w:rPr>
          <w:rFonts w:ascii="Lucida Sans Unicode" w:hAnsi="Lucida Sans Unicode" w:cs="Lucida Sans Unicode"/>
          <w:b/>
          <w:bCs/>
          <w:sz w:val="18"/>
          <w:szCs w:val="18"/>
        </w:rPr>
      </w:pPr>
    </w:p>
    <w:p w14:paraId="55DC3B7E"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Sumatriptan 3 oder 6 mg s.c. mit Autoinjektor (Alternativ auch 2 oder 4 mg mit Fertigspritze)</w:t>
      </w:r>
    </w:p>
    <w:p w14:paraId="7CE34429" w14:textId="77777777" w:rsidR="00877D06" w:rsidRPr="0023639D" w:rsidRDefault="00877D06" w:rsidP="000B1B4D">
      <w:pPr>
        <w:pStyle w:val="Kopfzeile"/>
        <w:tabs>
          <w:tab w:val="left" w:pos="113"/>
        </w:tabs>
        <w:rPr>
          <w:rFonts w:ascii="Lucida Sans Unicode" w:hAnsi="Lucida Sans Unicode" w:cs="Lucida Sans Unicode"/>
          <w:sz w:val="18"/>
          <w:szCs w:val="18"/>
        </w:rPr>
      </w:pPr>
      <w:r>
        <w:rPr>
          <w:rFonts w:ascii="Lucida Sans Unicode" w:hAnsi="Lucida Sans Unicode" w:cs="Lucida Sans Unicode"/>
          <w:sz w:val="18"/>
          <w:szCs w:val="18"/>
        </w:rPr>
        <w:t xml:space="preserve">- </w:t>
      </w:r>
      <w:r w:rsidRPr="0023639D">
        <w:rPr>
          <w:rFonts w:ascii="Lucida Sans Unicode" w:hAnsi="Lucida Sans Unicode" w:cs="Lucida Sans Unicode"/>
          <w:sz w:val="18"/>
          <w:szCs w:val="18"/>
        </w:rPr>
        <w:t>Sauerstoff 10 Liter/min über 10 Minuten</w:t>
      </w:r>
    </w:p>
    <w:p w14:paraId="35BACE9C" w14:textId="77777777" w:rsidR="00877D06" w:rsidRPr="000B1B4D" w:rsidRDefault="00877D06" w:rsidP="007D4265">
      <w:pPr>
        <w:tabs>
          <w:tab w:val="left" w:pos="6804"/>
        </w:tabs>
        <w:jc w:val="both"/>
      </w:pP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Attackendauer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4" w:name="OLE_LINK57"/>
            <w:bookmarkStart w:id="15"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Chronische Lumboischialgien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Fußsenkerschwäche. Kribbelparästhesien S1 links. Keine Miktions- oder Defäkationsstörung.</w:t>
            </w:r>
          </w:p>
        </w:tc>
      </w:tr>
      <w:bookmarkEnd w:id="14"/>
      <w:bookmarkEnd w:id="15"/>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{nachname}</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migraenosus.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 xml:space="preserve">{patient}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Versuche einer Kopfschmerzprophylaxe waren leitliniengerecht mit Metoprolol, Amitriptylin, Trimipramin, Flunarizin und Topiramat unternommen worden. Zur Akutschmerzmedikation kamen Rizatriptan, Zolmitriptan, Naratriptan,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hochchronifiziertes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{midas}</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{whodas}</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r w:rsidR="003F7754">
        <w:rPr>
          <w:rFonts w:ascii="Lucida Sans Unicode" w:hAnsi="Lucida Sans Unicode" w:cs="Lucida Sans Unicode"/>
          <w:sz w:val="18"/>
          <w:szCs w:val="18"/>
        </w:rPr>
        <w:t>vorbehandlungen</w:t>
      </w:r>
      <w:r>
        <w:rPr>
          <w:rFonts w:ascii="Lucida Sans Unicode" w:hAnsi="Lucida Sans Unicode" w:cs="Lucida Sans Unicode"/>
          <w:sz w:val="18"/>
          <w:szCs w:val="18"/>
        </w:rPr>
        <w:t xml:space="preserve">}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status migraenosus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{patient}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{symptome}.</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{patient_dat}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{nachname}, {ersie} {bdi_ii}.</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{nachname}, {ersie} {chronisch}.</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2F0F3004"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w:t>
      </w:r>
      <w:r w:rsidR="00E7653D">
        <w:rPr>
          <w:rFonts w:ascii="Lucida Sans Unicode" w:hAnsi="Lucida Sans Unicode" w:cs="Lucida Sans Unicode"/>
          <w:sz w:val="18"/>
          <w:szCs w:val="18"/>
        </w:rPr>
        <w:t xml:space="preserve">{patient_dat} </w:t>
      </w:r>
      <w:r>
        <w:rPr>
          <w:rFonts w:ascii="Lucida Sans Unicode" w:hAnsi="Lucida Sans Unicode" w:cs="Lucida Sans Unicode"/>
          <w:sz w:val="18"/>
          <w:szCs w:val="18"/>
        </w:rPr>
        <w:t xml:space="preserve">besteht </w:t>
      </w:r>
      <w:r w:rsidRPr="00213423">
        <w:rPr>
          <w:rFonts w:ascii="Lucida Sans Unicode" w:hAnsi="Lucida Sans Unicode" w:cs="Lucida Sans Unicode"/>
          <w:sz w:val="18"/>
          <w:szCs w:val="18"/>
        </w:rPr>
        <w:t xml:space="preserve">ein myofasziales Schmerzsyndrom und eine oromandibuläre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4E8E52DC"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{nachname}</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{ersie_cap}</w:t>
      </w:r>
      <w:r>
        <w:rPr>
          <w:rFonts w:ascii="Lucida Sans Unicode" w:hAnsi="Lucida Sans Unicode" w:cs="Lucida Sans Unicode"/>
          <w:sz w:val="18"/>
          <w:szCs w:val="18"/>
        </w:rPr>
        <w:t xml:space="preserv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r>
        <w:rPr>
          <w:rFonts w:ascii="Lucida Sans Unicode" w:hAnsi="Lucida Sans Unicode" w:cs="Lucida Sans Unicode"/>
          <w:b/>
          <w:bCs/>
          <w:sz w:val="18"/>
          <w:szCs w:val="18"/>
        </w:rPr>
        <w:t>cMRT: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{groesse}</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{gewicht}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{blutdruck}</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mmHg.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Varikosis, keine Ödeme. </w:t>
      </w:r>
      <w:r w:rsidR="00E7653D">
        <w:rPr>
          <w:rFonts w:ascii="Lucida Sans Unicode" w:hAnsi="Lucida Sans Unicode" w:cs="Lucida Sans Unicode"/>
          <w:sz w:val="18"/>
          <w:szCs w:val="18"/>
          <w:highlight w:val="yellow"/>
        </w:rPr>
        <w:t>{anrede} {nachname}</w:t>
      </w:r>
      <w:r w:rsidRPr="0099148E">
        <w:rPr>
          <w:rFonts w:ascii="Lucida Sans Unicode" w:hAnsi="Lucida Sans Unicode" w:cs="Lucida Sans Unicode"/>
          <w:sz w:val="18"/>
          <w:szCs w:val="18"/>
          <w:highlight w:val="yellow"/>
        </w:rPr>
        <w:t xml:space="preserve"> </w:t>
      </w:r>
      <w:r w:rsidR="00E7653D">
        <w:rPr>
          <w:rFonts w:ascii="Lucida Sans Unicode" w:hAnsi="Lucida Sans Unicode" w:cs="Lucida Sans Unicode"/>
          <w:sz w:val="18"/>
          <w:szCs w:val="18"/>
          <w:highlight w:val="yellow"/>
        </w:rPr>
        <w:t xml:space="preserve">raucht </w:t>
      </w:r>
      <w:r w:rsidRPr="0099148E">
        <w:rPr>
          <w:rFonts w:ascii="Lucida Sans Unicode" w:hAnsi="Lucida Sans Unicode" w:cs="Lucida Sans Unicode"/>
          <w:sz w:val="18"/>
          <w:szCs w:val="18"/>
          <w:highlight w:val="yellow"/>
        </w:rPr>
        <w:t xml:space="preserve">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ist im Tonus erhöht und verspannt. Es findet sich eine lokale Allodynie und Hyperpathie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Meningismuszeichen, Kopf frei beweglich, kein Kalottenklopfschmerz, NAP frei. Kein Karotiden-Strömungsgeräusch, Arteria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Eudiadochokinese.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6D74C55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{nachname}</w:t>
      </w:r>
      <w:r>
        <w:rPr>
          <w:rFonts w:ascii="Lucida Sans Unicode" w:hAnsi="Lucida Sans Unicode" w:cs="Lucida Sans Unicode"/>
          <w:sz w:val="18"/>
          <w:szCs w:val="18"/>
        </w:rPr>
        <w:t xml:space="preserve">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Zukunftsperspektiven.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382E0DB3"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{aufnahme}</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6"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6"/>
      <w:r>
        <w:rPr>
          <w:rFonts w:ascii="Lucida Sans Unicode" w:hAnsi="Lucida Sans Unicode" w:cs="Lucida Sans Unicode"/>
          <w:sz w:val="18"/>
          <w:szCs w:val="18"/>
        </w:rPr>
        <w:t>/min, QTc ................ ms. Keine Erregungsausbreitungs- und -rückbildungsstörungen.</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 xml:space="preserve">{nachname}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4F125788"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w:t>
      </w:r>
      <w:r w:rsidRPr="00E7653D">
        <w:rPr>
          <w:rFonts w:ascii="Lucida Sans Unicode" w:hAnsi="Lucida Sans Unicode" w:cs="Lucida Sans Unicode"/>
          <w:sz w:val="18"/>
          <w:szCs w:val="18"/>
          <w:highlight w:val="yellow"/>
        </w:rPr>
        <w:t>der notwendigen Minimierung des Rückfallrisikos in den Analgetika-Übergebrauch und Analgetika-Fehlgebrauch</w:t>
      </w:r>
      <w:r w:rsidRPr="00F544EA">
        <w:rPr>
          <w:rFonts w:ascii="Lucida Sans Unicode" w:hAnsi="Lucida Sans Unicode" w:cs="Lucida Sans Unicode"/>
          <w:sz w:val="18"/>
          <w:szCs w:val="18"/>
        </w:rPr>
        <w:t xml:space="preserve"> erforderte die Behandlung den Zeitraum bis zum </w:t>
      </w:r>
      <w:r w:rsidR="00E7653D">
        <w:rPr>
          <w:rFonts w:ascii="Lucida Sans Unicode" w:hAnsi="Lucida Sans Unicode" w:cs="Lucida Sans Unicode"/>
          <w:sz w:val="18"/>
          <w:szCs w:val="18"/>
        </w:rPr>
        <w:t>{entlassung}</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 xml:space="preserve">attacken, die den Behandlungsprozess verlangsamten, </w:t>
      </w:r>
      <w:r w:rsidRPr="00E7653D">
        <w:rPr>
          <w:rFonts w:ascii="Lucida Sans Unicode" w:hAnsi="Lucida Sans Unicode" w:cs="Lucida Sans Unicode"/>
          <w:sz w:val="18"/>
          <w:szCs w:val="18"/>
          <w:highlight w:val="yellow"/>
        </w:rPr>
        <w:t>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7" w:name="OLE_LINK95"/>
      <w:bookmarkStart w:id="18" w:name="OLE_LINK96"/>
      <w:bookmarkStart w:id="19"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20" w:name="OLE_LINK141"/>
      <w:bookmarkStart w:id="21" w:name="OLE_LINK142"/>
      <w:bookmarkStart w:id="22"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Prednisolon. </w:t>
      </w:r>
      <w:bookmarkStart w:id="23" w:name="OLE_LINK17"/>
      <w:bookmarkStart w:id="24"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20"/>
    <w:bookmarkEnd w:id="21"/>
    <w:bookmarkEnd w:id="22"/>
    <w:bookmarkEnd w:id="23"/>
    <w:bookmarkEnd w:id="24"/>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Prednisolon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Im weiteren Verlauf kann bei hier vorliegender chronischer Migräne bei Ausschöpfung anderweitiger Therapiemethoden eine Behandlung mit cGRP-Antikörpern, z.B. Erenumab,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285A8302"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Zur Beeinflussung der erhöhten perikranialen Schmerzempfindlichkeit sowie zur Attackenkupierung erfolgte eine triggerpunkt-gesteuerte lokale Infiltrationsbehandlung mit Dexamethason 8 mg und Carbostesin 0,5%ig, von der</w:t>
      </w:r>
      <w:r w:rsidR="00E7653D" w:rsidRPr="00876BED">
        <w:rPr>
          <w:rFonts w:ascii="Lucida Sans Unicode" w:hAnsi="Lucida Sans Unicode" w:cs="Lucida Sans Unicode"/>
          <w:sz w:val="18"/>
          <w:szCs w:val="18"/>
          <w:highlight w:val="yellow"/>
        </w:rPr>
        <w:t xml:space="preserve"> {patient}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r w:rsidRPr="00334C70">
        <w:rPr>
          <w:b/>
          <w:bCs/>
          <w:sz w:val="18"/>
          <w:szCs w:val="18"/>
        </w:rPr>
        <w:t>Attackenbehandlung</w:t>
      </w:r>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den Einsatz einer Kombination aus dem selektiven Serotoninrezeptoragonisten</w:t>
      </w:r>
      <w:r w:rsidR="00876BED">
        <w:rPr>
          <w:sz w:val="18"/>
          <w:szCs w:val="18"/>
        </w:rPr>
        <w:t xml:space="preserve"> Eletriptan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Serotoninrezeptoragonist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w:t>
      </w:r>
      <w:r w:rsidRPr="00334C70">
        <w:rPr>
          <w:sz w:val="18"/>
          <w:szCs w:val="18"/>
        </w:rPr>
        <w:lastRenderedPageBreak/>
        <w:t>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Novaminsulfon® (Metamizol) 40° bis zu 4x täglich. Alternativ ist Diclofenac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Nach sicher abgeklungener Aurasymptomatik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775C49AD" w14:textId="77777777" w:rsidR="00877D06" w:rsidRPr="008A1328" w:rsidRDefault="00877D06" w:rsidP="008A1328">
      <w:pPr>
        <w:pStyle w:val="Textkrper"/>
        <w:tabs>
          <w:tab w:val="left" w:pos="1701"/>
          <w:tab w:val="left" w:pos="6804"/>
        </w:tabs>
        <w:spacing w:line="240" w:lineRule="auto"/>
        <w:rPr>
          <w:sz w:val="18"/>
          <w:szCs w:val="18"/>
          <w:highlight w:val="cyan"/>
        </w:rPr>
      </w:pPr>
      <w:r w:rsidRPr="008A1328">
        <w:rPr>
          <w:sz w:val="18"/>
          <w:szCs w:val="18"/>
          <w:highlight w:val="cyan"/>
        </w:rPr>
        <w:t>Nur Cluster:</w:t>
      </w:r>
    </w:p>
    <w:p w14:paraId="2A8356A1" w14:textId="77777777" w:rsidR="00877D06" w:rsidRPr="008A1328" w:rsidRDefault="00877D06" w:rsidP="008A1328">
      <w:pPr>
        <w:jc w:val="both"/>
        <w:rPr>
          <w:rFonts w:ascii="Lucida Sans Unicode" w:hAnsi="Lucida Sans Unicode" w:cs="Lucida Sans Unicode"/>
          <w:sz w:val="18"/>
          <w:szCs w:val="18"/>
          <w:highlight w:val="cyan"/>
        </w:rPr>
      </w:pPr>
      <w:r w:rsidRPr="008A1328">
        <w:rPr>
          <w:rFonts w:ascii="Lucida Sans Unicode" w:hAnsi="Lucida Sans Unicode" w:cs="Lucida Sans Unicode"/>
          <w:sz w:val="18"/>
          <w:szCs w:val="18"/>
          <w:highlight w:val="cyan"/>
        </w:rPr>
        <w:t xml:space="preserve">Die Dosierung des Verapamil retard (Isoptin®) sollte dem Krankheitsverlauf angepasst werden. Bei unzureichender Wirkung kann ggf. eine weitere Dosissteigerung unter Beachtung vom Verträglichkeits- und Nebenwirkungsspektrum erfolgen, die Tagesdosis von 960 mg pro Tag nicht überschreitend. Unter Verapamil-Medikation bitten wir um regelmäßige kardiologische Kontrollen mittels EKG und Echokardiographie sowie bei jeder Dosissteigerung. Dosisreduktion des Verapamils nach 6-8 attackenfreien Wochen, hierbei schrittweise Ausdosieren. </w:t>
      </w:r>
    </w:p>
    <w:p w14:paraId="0B9F1DCE" w14:textId="77777777" w:rsidR="00877D06" w:rsidRPr="008A1328" w:rsidRDefault="00877D06" w:rsidP="008A1328">
      <w:pPr>
        <w:tabs>
          <w:tab w:val="left" w:pos="1701"/>
          <w:tab w:val="left" w:pos="6804"/>
        </w:tabs>
        <w:jc w:val="both"/>
        <w:rPr>
          <w:rFonts w:ascii="Lucida Sans Unicode" w:hAnsi="Lucida Sans Unicode" w:cs="Lucida Sans Unicode"/>
          <w:sz w:val="18"/>
          <w:szCs w:val="18"/>
          <w:highlight w:val="cyan"/>
        </w:rPr>
      </w:pPr>
    </w:p>
    <w:p w14:paraId="72472DF7" w14:textId="77777777" w:rsidR="00877D06" w:rsidRDefault="00877D06" w:rsidP="008A1328">
      <w:pPr>
        <w:tabs>
          <w:tab w:val="left" w:pos="1701"/>
          <w:tab w:val="left" w:pos="6804"/>
        </w:tabs>
        <w:jc w:val="both"/>
        <w:rPr>
          <w:rFonts w:ascii="Lucida Sans Unicode" w:hAnsi="Lucida Sans Unicode" w:cs="Lucida Sans Unicode"/>
          <w:sz w:val="18"/>
          <w:szCs w:val="18"/>
        </w:rPr>
      </w:pPr>
      <w:r w:rsidRPr="008A1328">
        <w:rPr>
          <w:rFonts w:ascii="Lucida Sans Unicode" w:hAnsi="Lucida Sans Unicode" w:cs="Lucida Sans Unicode"/>
          <w:sz w:val="18"/>
          <w:szCs w:val="18"/>
          <w:highlight w:val="cyan"/>
        </w:rPr>
        <w:t>Die Attackenbehandlung des Clusterkopfschmerzes kann durch Inhalation von Sauerstoff 15 l/min über 15 Minuten unter Verwendung einer Gesichtsmaske sowie bei Wirkungslosigkeit durch die Verwendung eines Triptans mit schnellem Wirkungseintritt, z.B. Migra-Pen® (Sumatriptan 3 mg) als Autoinjektor s.c. oder 4 mg Fertigspritze erfolgen. Hier ist darauf zu achten, dass die Maximaldosis von Sumatriptan in 24 Stunden 12 mg s.c. beträgt. Im Gegensatz zur Migränebehandlung mit Triptanen besteht jedoch keine Höchstgrenze der Anwendung in Tagen pro Monat, da medikamenteninduzierte Kopfschmerzen bei Triptanübergebrauch auf dem Boden von Clusterkopfschmerzen bisher nicht beschrieben sind.</w:t>
      </w:r>
      <w:r>
        <w:rPr>
          <w:rFonts w:ascii="Lucida Sans Unicode" w:hAnsi="Lucida Sans Unicode" w:cs="Lucida Sans Unicode"/>
          <w:sz w:val="18"/>
          <w:szCs w:val="18"/>
        </w:rPr>
        <w:t xml:space="preserve"> </w:t>
      </w:r>
    </w:p>
    <w:p w14:paraId="2FBB5D89" w14:textId="77777777" w:rsidR="00877D06" w:rsidRDefault="00877D06" w:rsidP="008A1328"/>
    <w:p w14:paraId="42000D89" w14:textId="77777777" w:rsidR="00877D06" w:rsidRPr="00F66F6A" w:rsidRDefault="00877D06" w:rsidP="008A1328">
      <w:pPr>
        <w:rPr>
          <w:highlight w:val="cyan"/>
        </w:rPr>
      </w:pPr>
      <w:r w:rsidRPr="00F66F6A">
        <w:rPr>
          <w:highlight w:val="cyan"/>
        </w:rPr>
        <w:t>Fibromyalie:</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Zur Behandlung des Fibromyalgiesyndroms wird ein niedrig- bis mäßigdosiertes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5"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oromandibulären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oromandibulären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Euminz N) </w:t>
      </w:r>
      <w:r>
        <w:rPr>
          <w:sz w:val="18"/>
          <w:szCs w:val="18"/>
        </w:rPr>
        <w:t xml:space="preserve">zu empfehlen, </w:t>
      </w:r>
      <w:r>
        <w:rPr>
          <w:sz w:val="18"/>
          <w:szCs w:val="18"/>
        </w:rPr>
        <w:lastRenderedPageBreak/>
        <w:t xml:space="preserve">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5"/>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r>
        <w:rPr>
          <w:rFonts w:ascii="Lucida Sans Unicode" w:hAnsi="Lucida Sans Unicode" w:cs="Lucida Sans Unicode"/>
          <w:sz w:val="18"/>
          <w:szCs w:val="18"/>
        </w:rPr>
        <w:t>Ergometertraining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r w:rsidRPr="00E27723">
        <w:rPr>
          <w:rFonts w:ascii="Lucida Sans Unicode" w:hAnsi="Lucida Sans Unicode" w:cs="Lucida Sans Unicode"/>
          <w:b/>
          <w:bCs/>
          <w:sz w:val="18"/>
          <w:szCs w:val="18"/>
          <w:highlight w:val="yellow"/>
        </w:rPr>
        <w:t>Analgetikapause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7"/>
    <w:bookmarkEnd w:id="18"/>
    <w:bookmarkEnd w:id="19"/>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8"/>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0FC30" w14:textId="77777777" w:rsidR="000908CF" w:rsidRDefault="000908CF">
      <w:r>
        <w:separator/>
      </w:r>
    </w:p>
  </w:endnote>
  <w:endnote w:type="continuationSeparator" w:id="0">
    <w:p w14:paraId="1B92665D" w14:textId="77777777" w:rsidR="000908CF" w:rsidRDefault="00090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B8AB21" w14:textId="77777777" w:rsidR="000908CF" w:rsidRDefault="000908CF">
      <w:r>
        <w:separator/>
      </w:r>
    </w:p>
  </w:footnote>
  <w:footnote w:type="continuationSeparator" w:id="0">
    <w:p w14:paraId="1928A50D" w14:textId="77777777" w:rsidR="000908CF" w:rsidRDefault="000908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nachname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vorname</w:t>
          </w:r>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r w:rsidR="00504732">
            <w:rPr>
              <w:rFonts w:ascii="Lucida Sans Unicode" w:hAnsi="Lucida Sans Unicode" w:cs="Lucida Sans Unicode"/>
              <w:sz w:val="18"/>
              <w:szCs w:val="18"/>
              <w:lang w:val="en-GB"/>
            </w:rPr>
            <w:t>geburtstag</w:t>
          </w:r>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6C19"/>
    <w:rsid w:val="004D6CDE"/>
    <w:rsid w:val="004E016A"/>
    <w:rsid w:val="004E0EDA"/>
    <w:rsid w:val="004E105A"/>
    <w:rsid w:val="004E23C7"/>
    <w:rsid w:val="004E3338"/>
    <w:rsid w:val="004E36FE"/>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E05B4"/>
    <w:rsid w:val="005E0698"/>
    <w:rsid w:val="005E126B"/>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Win10\Desktop\Aktuelle%20Vorlage\www.headboo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5665</Words>
  <Characters>35694</Characters>
  <Application>Microsoft Office Word</Application>
  <DocSecurity>0</DocSecurity>
  <Lines>297</Lines>
  <Paragraphs>82</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41277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15</cp:revision>
  <cp:lastPrinted>2010-05-16T15:31:00Z</cp:lastPrinted>
  <dcterms:created xsi:type="dcterms:W3CDTF">2023-09-26T13:20:00Z</dcterms:created>
  <dcterms:modified xsi:type="dcterms:W3CDTF">2025-05-29T09:06:00Z</dcterms:modified>
</cp:coreProperties>
</file>