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B57A" w14:textId="61893B30" w:rsidR="00CA7E60" w:rsidRDefault="00E87407">
      <w:r>
        <w:t>apresentação</w:t>
      </w:r>
    </w:p>
    <w:sectPr w:rsidR="00CA7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07"/>
    <w:rsid w:val="00CA7E60"/>
    <w:rsid w:val="00E8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A8B5"/>
  <w15:chartTrackingRefBased/>
  <w15:docId w15:val="{2DA9FE58-FF6F-49CF-9C35-2E1B5721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gean damaceno</dc:creator>
  <cp:keywords/>
  <dc:description/>
  <cp:lastModifiedBy>gean damaceno</cp:lastModifiedBy>
  <cp:revision>1</cp:revision>
  <dcterms:created xsi:type="dcterms:W3CDTF">2025-11-11T03:05:00Z</dcterms:created>
  <dcterms:modified xsi:type="dcterms:W3CDTF">2025-11-11T03:06:00Z</dcterms:modified>
</cp:coreProperties>
</file>