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/*Para abrir uma nova aba pressione ALT + F10 e Enter*/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t.ciclo_cpu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,t.pid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,t.acao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,NVL(h.ciclos, 0) hd_ciclos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,NVL(v.ciclos, 0) video_ciclos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,NVL(i.ciclos, 0) impressora_ciclos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t_log_pid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,t_hd_hist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,t_video_hist 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,t_impressora_hist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h.pid(+) = t.pid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AND h.ciclo_cpu(+) = t.ciclo_cpu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AND v.ciclo_cpu(+) = t.ciclo_cpu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AND i.ciclo_cpu(+) = t.ciclo_cpu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AND T.ACAO NOT LIKE 'NUM_SERTEADO%'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ORDER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,2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,3;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/*CTRL + Enter para executar*/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