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877C" w14:textId="77777777" w:rsidR="009B2A69" w:rsidRPr="00A513C2" w:rsidRDefault="009B2A69" w:rsidP="009B2A69">
      <w:pPr>
        <w:ind w:left="720" w:hanging="360"/>
        <w:jc w:val="center"/>
        <w:rPr>
          <w:b/>
          <w:bCs/>
          <w:sz w:val="22"/>
          <w:szCs w:val="22"/>
        </w:rPr>
      </w:pPr>
      <w:r w:rsidRPr="00A513C2">
        <w:rPr>
          <w:b/>
          <w:bCs/>
          <w:sz w:val="22"/>
          <w:szCs w:val="22"/>
        </w:rPr>
        <w:t>Analyzing the Real Estate Market: Are United States’ Home Values Impacted by Changes in Price Levels?</w:t>
      </w:r>
    </w:p>
    <w:p w14:paraId="75F17E01" w14:textId="77777777" w:rsidR="009B2A69" w:rsidRPr="00A513C2" w:rsidRDefault="009B2A69" w:rsidP="009B2A69">
      <w:pPr>
        <w:ind w:left="720" w:hanging="360"/>
        <w:jc w:val="center"/>
        <w:rPr>
          <w:b/>
          <w:bCs/>
          <w:sz w:val="22"/>
          <w:szCs w:val="22"/>
        </w:rPr>
      </w:pPr>
    </w:p>
    <w:p w14:paraId="4C7BE406" w14:textId="77777777" w:rsidR="009B2A69" w:rsidRPr="00A513C2" w:rsidRDefault="009B2A69" w:rsidP="009B2A69">
      <w:pPr>
        <w:ind w:left="720" w:hanging="360"/>
        <w:jc w:val="center"/>
        <w:rPr>
          <w:sz w:val="22"/>
          <w:szCs w:val="22"/>
        </w:rPr>
      </w:pPr>
      <w:r w:rsidRPr="00A513C2">
        <w:rPr>
          <w:sz w:val="22"/>
          <w:szCs w:val="22"/>
        </w:rPr>
        <w:t xml:space="preserve">By </w:t>
      </w:r>
      <w:proofErr w:type="spellStart"/>
      <w:r w:rsidRPr="00A513C2">
        <w:rPr>
          <w:sz w:val="22"/>
          <w:szCs w:val="22"/>
        </w:rPr>
        <w:t>Genna</w:t>
      </w:r>
      <w:proofErr w:type="spellEnd"/>
      <w:r w:rsidRPr="00A513C2">
        <w:rPr>
          <w:sz w:val="22"/>
          <w:szCs w:val="22"/>
        </w:rPr>
        <w:t xml:space="preserve"> Barge </w:t>
      </w:r>
    </w:p>
    <w:p w14:paraId="47E7972A" w14:textId="77777777" w:rsidR="009B2A69" w:rsidRPr="00A513C2" w:rsidRDefault="009B2A69" w:rsidP="009B2A69">
      <w:pPr>
        <w:rPr>
          <w:b/>
          <w:bCs/>
          <w:i/>
          <w:iCs/>
          <w:sz w:val="22"/>
          <w:szCs w:val="22"/>
        </w:rPr>
      </w:pPr>
    </w:p>
    <w:p w14:paraId="1A9F100F" w14:textId="77777777" w:rsidR="009B2A69" w:rsidRPr="00A513C2" w:rsidRDefault="009B2A69" w:rsidP="009B2A69">
      <w:pPr>
        <w:rPr>
          <w:b/>
          <w:bCs/>
          <w:i/>
          <w:iCs/>
          <w:sz w:val="22"/>
          <w:szCs w:val="22"/>
        </w:rPr>
      </w:pPr>
    </w:p>
    <w:p w14:paraId="6337D535" w14:textId="77777777" w:rsidR="009B2A69" w:rsidRDefault="009B2A69" w:rsidP="009B2A69">
      <w:pPr>
        <w:rPr>
          <w:b/>
          <w:bCs/>
          <w:i/>
          <w:iCs/>
          <w:sz w:val="22"/>
          <w:szCs w:val="22"/>
        </w:rPr>
      </w:pPr>
      <w:r w:rsidRPr="00A513C2">
        <w:rPr>
          <w:b/>
          <w:bCs/>
          <w:i/>
          <w:iCs/>
          <w:sz w:val="22"/>
          <w:szCs w:val="22"/>
        </w:rPr>
        <w:t>Abstract—</w:t>
      </w:r>
    </w:p>
    <w:p w14:paraId="1F8090B9" w14:textId="5035BC30" w:rsidR="00DF1F14" w:rsidRDefault="00DF1F14" w:rsidP="009B2A69">
      <w:pPr>
        <w:rPr>
          <w:sz w:val="22"/>
          <w:szCs w:val="22"/>
        </w:rPr>
      </w:pPr>
      <w:r w:rsidRPr="00DF1F14">
        <w:rPr>
          <w:sz w:val="22"/>
          <w:szCs w:val="22"/>
        </w:rPr>
        <w:t>This analysis utilizes panel data for the 50 U.S. States and Washington D.C. over two six-month periods, January 2021-July 2021, and July 2021-January 2022.</w:t>
      </w:r>
      <w:r>
        <w:rPr>
          <w:sz w:val="22"/>
          <w:szCs w:val="22"/>
        </w:rPr>
        <w:t xml:space="preserve"> </w:t>
      </w:r>
      <w:r w:rsidR="009B2A69" w:rsidRPr="00A513C2">
        <w:rPr>
          <w:sz w:val="22"/>
          <w:szCs w:val="22"/>
        </w:rPr>
        <w:t>The theory under examination throughout this paper is whether there is a relationship between median home values across the United States as it relates to</w:t>
      </w:r>
      <w:r w:rsidR="008F6CB8">
        <w:rPr>
          <w:sz w:val="22"/>
          <w:szCs w:val="22"/>
        </w:rPr>
        <w:t xml:space="preserve"> price level, or merely inflation</w:t>
      </w:r>
      <w:r w:rsidR="009B2A69" w:rsidRPr="00A513C2">
        <w:rPr>
          <w:sz w:val="22"/>
          <w:szCs w:val="22"/>
        </w:rPr>
        <w:t xml:space="preserve">. </w:t>
      </w:r>
      <w:r>
        <w:rPr>
          <w:sz w:val="22"/>
          <w:szCs w:val="22"/>
        </w:rPr>
        <w:t xml:space="preserve">Results from a quadratic and interaction model estimated using Ordinary Least Squares techniques suggest that the marginal effect of price level </w:t>
      </w:r>
      <w:r w:rsidR="007A5768">
        <w:rPr>
          <w:sz w:val="22"/>
          <w:szCs w:val="22"/>
        </w:rPr>
        <w:t xml:space="preserve">on home values </w:t>
      </w:r>
      <w:r>
        <w:rPr>
          <w:sz w:val="22"/>
          <w:szCs w:val="22"/>
        </w:rPr>
        <w:t xml:space="preserve">is dependent on </w:t>
      </w:r>
      <w:r w:rsidR="007A5768">
        <w:rPr>
          <w:sz w:val="22"/>
          <w:szCs w:val="22"/>
        </w:rPr>
        <w:t>vacancy levels. An increase in the number of vacancies when the rate is low leads to an increase in terms of home value, but in</w:t>
      </w:r>
      <w:r w:rsidR="008F6CB8">
        <w:rPr>
          <w:sz w:val="22"/>
          <w:szCs w:val="22"/>
        </w:rPr>
        <w:t xml:space="preserve"> </w:t>
      </w:r>
      <w:r w:rsidR="007A5768">
        <w:rPr>
          <w:sz w:val="22"/>
          <w:szCs w:val="22"/>
        </w:rPr>
        <w:t>state</w:t>
      </w:r>
      <w:r w:rsidR="008F6CB8">
        <w:rPr>
          <w:sz w:val="22"/>
          <w:szCs w:val="22"/>
        </w:rPr>
        <w:t>s</w:t>
      </w:r>
      <w:r w:rsidR="007A5768">
        <w:rPr>
          <w:sz w:val="22"/>
          <w:szCs w:val="22"/>
        </w:rPr>
        <w:t xml:space="preserve"> with higher existing vacancy rate</w:t>
      </w:r>
      <w:r w:rsidR="008F6CB8">
        <w:rPr>
          <w:sz w:val="22"/>
          <w:szCs w:val="22"/>
        </w:rPr>
        <w:t>s</w:t>
      </w:r>
      <w:r w:rsidR="007A5768">
        <w:rPr>
          <w:sz w:val="22"/>
          <w:szCs w:val="22"/>
        </w:rPr>
        <w:t>, an increase in the vacancy rate will cause a decrease in terms of the home value.</w:t>
      </w:r>
      <w:r w:rsidR="008F6CB8">
        <w:rPr>
          <w:sz w:val="22"/>
          <w:szCs w:val="22"/>
        </w:rPr>
        <w:t xml:space="preserve"> Other control variables include </w:t>
      </w:r>
      <w:r w:rsidR="008F6CB8" w:rsidRPr="00A513C2">
        <w:rPr>
          <w:sz w:val="22"/>
          <w:szCs w:val="22"/>
        </w:rPr>
        <w:t xml:space="preserve">the unemployment rate, real GDP </w:t>
      </w:r>
      <w:r w:rsidR="007A01BD">
        <w:rPr>
          <w:sz w:val="22"/>
          <w:szCs w:val="22"/>
        </w:rPr>
        <w:t>per capita</w:t>
      </w:r>
      <w:r w:rsidR="008F6CB8" w:rsidRPr="00A513C2">
        <w:rPr>
          <w:sz w:val="22"/>
          <w:szCs w:val="22"/>
        </w:rPr>
        <w:t xml:space="preserve">, the vacancy rate, </w:t>
      </w:r>
      <w:r w:rsidR="008F6CB8">
        <w:rPr>
          <w:sz w:val="22"/>
          <w:szCs w:val="22"/>
        </w:rPr>
        <w:t xml:space="preserve">and </w:t>
      </w:r>
      <w:r w:rsidR="008F6CB8" w:rsidRPr="00A513C2">
        <w:rPr>
          <w:sz w:val="22"/>
          <w:szCs w:val="22"/>
        </w:rPr>
        <w:t>population change</w:t>
      </w:r>
      <w:r w:rsidR="008F6CB8">
        <w:rPr>
          <w:sz w:val="22"/>
          <w:szCs w:val="22"/>
        </w:rPr>
        <w:t xml:space="preserve">. </w:t>
      </w:r>
    </w:p>
    <w:p w14:paraId="39925AC9" w14:textId="77777777" w:rsidR="0070432D" w:rsidRPr="00A513C2" w:rsidRDefault="0070432D">
      <w:pPr>
        <w:rPr>
          <w:sz w:val="22"/>
          <w:szCs w:val="22"/>
        </w:rPr>
      </w:pPr>
    </w:p>
    <w:p w14:paraId="2FBED653" w14:textId="77777777" w:rsidR="009B2A69" w:rsidRPr="00A513C2" w:rsidRDefault="009B2A69">
      <w:pPr>
        <w:rPr>
          <w:sz w:val="22"/>
          <w:szCs w:val="22"/>
        </w:rPr>
      </w:pPr>
    </w:p>
    <w:p w14:paraId="3EE42EC2" w14:textId="77777777" w:rsidR="009B2A69" w:rsidRPr="00A513C2" w:rsidRDefault="009B2A69">
      <w:pPr>
        <w:rPr>
          <w:sz w:val="22"/>
          <w:szCs w:val="22"/>
        </w:rPr>
      </w:pPr>
    </w:p>
    <w:p w14:paraId="6491C251" w14:textId="77777777" w:rsidR="009B2A69" w:rsidRPr="00A513C2" w:rsidRDefault="009B2A69">
      <w:pPr>
        <w:rPr>
          <w:sz w:val="22"/>
          <w:szCs w:val="22"/>
        </w:rPr>
      </w:pPr>
    </w:p>
    <w:p w14:paraId="7C32DD0A" w14:textId="77777777" w:rsidR="009B2A69" w:rsidRPr="00A513C2" w:rsidRDefault="009B2A69">
      <w:pPr>
        <w:rPr>
          <w:sz w:val="22"/>
          <w:szCs w:val="22"/>
        </w:rPr>
      </w:pPr>
    </w:p>
    <w:p w14:paraId="0B2702B3" w14:textId="77777777" w:rsidR="009B2A69" w:rsidRPr="00A513C2" w:rsidRDefault="009B2A69">
      <w:pPr>
        <w:rPr>
          <w:sz w:val="22"/>
          <w:szCs w:val="22"/>
        </w:rPr>
      </w:pPr>
    </w:p>
    <w:p w14:paraId="61B40F75" w14:textId="77777777" w:rsidR="009B2A69" w:rsidRPr="00A513C2" w:rsidRDefault="009B2A69">
      <w:pPr>
        <w:rPr>
          <w:sz w:val="22"/>
          <w:szCs w:val="22"/>
        </w:rPr>
      </w:pPr>
    </w:p>
    <w:p w14:paraId="50728800" w14:textId="77777777" w:rsidR="009B2A69" w:rsidRPr="00A513C2" w:rsidRDefault="009B2A69">
      <w:pPr>
        <w:rPr>
          <w:sz w:val="22"/>
          <w:szCs w:val="22"/>
        </w:rPr>
      </w:pPr>
    </w:p>
    <w:p w14:paraId="0693B018" w14:textId="77777777" w:rsidR="009B2A69" w:rsidRPr="00A513C2" w:rsidRDefault="009B2A69">
      <w:pPr>
        <w:rPr>
          <w:sz w:val="22"/>
          <w:szCs w:val="22"/>
        </w:rPr>
      </w:pPr>
    </w:p>
    <w:p w14:paraId="5C94EE33" w14:textId="77777777" w:rsidR="009B2A69" w:rsidRPr="00A513C2" w:rsidRDefault="009B2A69">
      <w:pPr>
        <w:rPr>
          <w:sz w:val="22"/>
          <w:szCs w:val="22"/>
        </w:rPr>
      </w:pPr>
    </w:p>
    <w:p w14:paraId="3449FBC9" w14:textId="77777777" w:rsidR="009B2A69" w:rsidRPr="00A513C2" w:rsidRDefault="009B2A69">
      <w:pPr>
        <w:rPr>
          <w:sz w:val="22"/>
          <w:szCs w:val="22"/>
        </w:rPr>
      </w:pPr>
    </w:p>
    <w:p w14:paraId="4A164A94" w14:textId="77777777" w:rsidR="009B2A69" w:rsidRPr="00A513C2" w:rsidRDefault="009B2A69">
      <w:pPr>
        <w:rPr>
          <w:sz w:val="22"/>
          <w:szCs w:val="22"/>
        </w:rPr>
      </w:pPr>
    </w:p>
    <w:p w14:paraId="0179A06E" w14:textId="77777777" w:rsidR="009B2A69" w:rsidRPr="00A513C2" w:rsidRDefault="009B2A69">
      <w:pPr>
        <w:rPr>
          <w:sz w:val="22"/>
          <w:szCs w:val="22"/>
        </w:rPr>
      </w:pPr>
    </w:p>
    <w:p w14:paraId="1EAEFD96" w14:textId="77777777" w:rsidR="009B2A69" w:rsidRPr="00A513C2" w:rsidRDefault="009B2A69">
      <w:pPr>
        <w:rPr>
          <w:sz w:val="22"/>
          <w:szCs w:val="22"/>
        </w:rPr>
      </w:pPr>
    </w:p>
    <w:p w14:paraId="3BE1BDAD" w14:textId="77777777" w:rsidR="009B2A69" w:rsidRPr="00A513C2" w:rsidRDefault="009B2A69">
      <w:pPr>
        <w:rPr>
          <w:sz w:val="22"/>
          <w:szCs w:val="22"/>
        </w:rPr>
      </w:pPr>
    </w:p>
    <w:p w14:paraId="66344977" w14:textId="77777777" w:rsidR="009B2A69" w:rsidRPr="00A513C2" w:rsidRDefault="009B2A69">
      <w:pPr>
        <w:rPr>
          <w:sz w:val="22"/>
          <w:szCs w:val="22"/>
        </w:rPr>
      </w:pPr>
    </w:p>
    <w:p w14:paraId="5699A040" w14:textId="77777777" w:rsidR="009B2A69" w:rsidRPr="00A513C2" w:rsidRDefault="009B2A69">
      <w:pPr>
        <w:rPr>
          <w:sz w:val="22"/>
          <w:szCs w:val="22"/>
        </w:rPr>
      </w:pPr>
    </w:p>
    <w:p w14:paraId="0F90FE7B" w14:textId="77777777" w:rsidR="009B2A69" w:rsidRPr="00A513C2" w:rsidRDefault="009B2A69">
      <w:pPr>
        <w:rPr>
          <w:sz w:val="22"/>
          <w:szCs w:val="22"/>
        </w:rPr>
      </w:pPr>
    </w:p>
    <w:p w14:paraId="5BB773F6" w14:textId="77777777" w:rsidR="009B2A69" w:rsidRPr="00A513C2" w:rsidRDefault="009B2A69">
      <w:pPr>
        <w:rPr>
          <w:sz w:val="22"/>
          <w:szCs w:val="22"/>
        </w:rPr>
      </w:pPr>
    </w:p>
    <w:p w14:paraId="1E46FD08" w14:textId="77777777" w:rsidR="009B2A69" w:rsidRPr="00A513C2" w:rsidRDefault="009B2A69">
      <w:pPr>
        <w:rPr>
          <w:sz w:val="22"/>
          <w:szCs w:val="22"/>
        </w:rPr>
      </w:pPr>
    </w:p>
    <w:p w14:paraId="33E1FB05" w14:textId="77777777" w:rsidR="009B2A69" w:rsidRDefault="009B2A69">
      <w:pPr>
        <w:rPr>
          <w:sz w:val="22"/>
          <w:szCs w:val="22"/>
        </w:rPr>
      </w:pPr>
    </w:p>
    <w:p w14:paraId="6692EDAF" w14:textId="77777777" w:rsidR="003D4F3F" w:rsidRDefault="003D4F3F">
      <w:pPr>
        <w:rPr>
          <w:sz w:val="22"/>
          <w:szCs w:val="22"/>
        </w:rPr>
      </w:pPr>
    </w:p>
    <w:p w14:paraId="1ABD8CF3" w14:textId="77777777" w:rsidR="003D4F3F" w:rsidRDefault="003D4F3F">
      <w:pPr>
        <w:rPr>
          <w:sz w:val="22"/>
          <w:szCs w:val="22"/>
        </w:rPr>
      </w:pPr>
    </w:p>
    <w:p w14:paraId="2B3BBEBE" w14:textId="77777777" w:rsidR="003D4F3F" w:rsidRDefault="003D4F3F">
      <w:pPr>
        <w:rPr>
          <w:sz w:val="22"/>
          <w:szCs w:val="22"/>
        </w:rPr>
      </w:pPr>
    </w:p>
    <w:p w14:paraId="66BF53AB" w14:textId="77777777" w:rsidR="003D4F3F" w:rsidRDefault="003D4F3F">
      <w:pPr>
        <w:rPr>
          <w:sz w:val="22"/>
          <w:szCs w:val="22"/>
        </w:rPr>
      </w:pPr>
    </w:p>
    <w:p w14:paraId="0955BB63" w14:textId="77777777" w:rsidR="003D4F3F" w:rsidRDefault="003D4F3F">
      <w:pPr>
        <w:rPr>
          <w:sz w:val="22"/>
          <w:szCs w:val="22"/>
        </w:rPr>
      </w:pPr>
    </w:p>
    <w:p w14:paraId="2CDF2F3A" w14:textId="77777777" w:rsidR="003D4F3F" w:rsidRDefault="003D4F3F">
      <w:pPr>
        <w:rPr>
          <w:sz w:val="22"/>
          <w:szCs w:val="22"/>
        </w:rPr>
      </w:pPr>
    </w:p>
    <w:p w14:paraId="34965A87" w14:textId="77777777" w:rsidR="003D4F3F" w:rsidRDefault="003D4F3F">
      <w:pPr>
        <w:rPr>
          <w:sz w:val="22"/>
          <w:szCs w:val="22"/>
        </w:rPr>
      </w:pPr>
    </w:p>
    <w:p w14:paraId="4D64F7E6" w14:textId="77777777" w:rsidR="003D4F3F" w:rsidRDefault="003D4F3F">
      <w:pPr>
        <w:rPr>
          <w:sz w:val="22"/>
          <w:szCs w:val="22"/>
        </w:rPr>
      </w:pPr>
    </w:p>
    <w:p w14:paraId="1727650F" w14:textId="77777777" w:rsidR="003D4F3F" w:rsidRDefault="003D4F3F">
      <w:pPr>
        <w:rPr>
          <w:sz w:val="22"/>
          <w:szCs w:val="22"/>
        </w:rPr>
      </w:pPr>
    </w:p>
    <w:p w14:paraId="470C4121" w14:textId="77777777" w:rsidR="003D4F3F" w:rsidRDefault="003D4F3F">
      <w:pPr>
        <w:rPr>
          <w:sz w:val="22"/>
          <w:szCs w:val="22"/>
        </w:rPr>
      </w:pPr>
    </w:p>
    <w:p w14:paraId="68228DED" w14:textId="77777777" w:rsidR="003D4F3F" w:rsidRDefault="003D4F3F">
      <w:pPr>
        <w:rPr>
          <w:sz w:val="22"/>
          <w:szCs w:val="22"/>
        </w:rPr>
      </w:pPr>
    </w:p>
    <w:p w14:paraId="22E3FA30" w14:textId="77777777" w:rsidR="003D4F3F" w:rsidRDefault="003D4F3F">
      <w:pPr>
        <w:rPr>
          <w:sz w:val="22"/>
          <w:szCs w:val="22"/>
        </w:rPr>
      </w:pPr>
    </w:p>
    <w:p w14:paraId="3FDC8B32" w14:textId="77777777" w:rsidR="008F6CB8" w:rsidRDefault="008F6CB8">
      <w:pPr>
        <w:rPr>
          <w:sz w:val="22"/>
          <w:szCs w:val="22"/>
        </w:rPr>
      </w:pPr>
    </w:p>
    <w:p w14:paraId="44DDD3DA" w14:textId="2BFDE716" w:rsidR="009B2A69" w:rsidRPr="00A513C2" w:rsidRDefault="009B2A69" w:rsidP="008F6CB8">
      <w:pPr>
        <w:ind w:firstLine="720"/>
        <w:rPr>
          <w:sz w:val="22"/>
          <w:szCs w:val="22"/>
        </w:rPr>
      </w:pPr>
      <w:r w:rsidRPr="00A513C2">
        <w:rPr>
          <w:sz w:val="22"/>
          <w:szCs w:val="22"/>
        </w:rPr>
        <w:lastRenderedPageBreak/>
        <w:t xml:space="preserve">Periods of persistently high inflation can have adverse implications for consumers and their consumption, particularly as it is related to inelastic goods and the proportional shift in both their </w:t>
      </w:r>
      <w:r w:rsidR="007C0BA1">
        <w:rPr>
          <w:sz w:val="22"/>
          <w:szCs w:val="22"/>
        </w:rPr>
        <w:t>supply</w:t>
      </w:r>
      <w:r w:rsidRPr="00A513C2">
        <w:rPr>
          <w:sz w:val="22"/>
          <w:szCs w:val="22"/>
        </w:rPr>
        <w:t xml:space="preserve"> and </w:t>
      </w:r>
      <w:r w:rsidR="007C0BA1">
        <w:rPr>
          <w:sz w:val="22"/>
          <w:szCs w:val="22"/>
        </w:rPr>
        <w:t>demand</w:t>
      </w:r>
      <w:r w:rsidRPr="00A513C2">
        <w:rPr>
          <w:sz w:val="22"/>
          <w:szCs w:val="22"/>
        </w:rPr>
        <w:t xml:space="preserve"> as price changes. As has been </w:t>
      </w:r>
      <w:r w:rsidR="007C0BA1">
        <w:rPr>
          <w:sz w:val="22"/>
          <w:szCs w:val="22"/>
        </w:rPr>
        <w:t>concluded</w:t>
      </w:r>
      <w:r w:rsidRPr="00A513C2">
        <w:rPr>
          <w:sz w:val="22"/>
          <w:szCs w:val="22"/>
        </w:rPr>
        <w:t xml:space="preserve"> in previous research, a small change in price level result</w:t>
      </w:r>
      <w:r w:rsidR="006E2165">
        <w:rPr>
          <w:sz w:val="22"/>
          <w:szCs w:val="22"/>
        </w:rPr>
        <w:t>s</w:t>
      </w:r>
      <w:r w:rsidRPr="00A513C2">
        <w:rPr>
          <w:sz w:val="22"/>
          <w:szCs w:val="22"/>
        </w:rPr>
        <w:t xml:space="preserve"> in a significant shift for the demand of houses (</w:t>
      </w:r>
      <w:proofErr w:type="spellStart"/>
      <w:r w:rsidRPr="00A513C2">
        <w:rPr>
          <w:sz w:val="22"/>
          <w:szCs w:val="22"/>
        </w:rPr>
        <w:t>Shwab</w:t>
      </w:r>
      <w:proofErr w:type="spellEnd"/>
      <w:r w:rsidRPr="00A513C2">
        <w:rPr>
          <w:sz w:val="22"/>
          <w:szCs w:val="22"/>
        </w:rPr>
        <w:t xml:space="preserve"> 1982). While many researchers have analyzed this impact over both the long and short run, I strive to study how price level</w:t>
      </w:r>
      <w:r w:rsidR="00BD4C23" w:rsidRPr="00A513C2">
        <w:rPr>
          <w:sz w:val="22"/>
          <w:szCs w:val="22"/>
        </w:rPr>
        <w:t xml:space="preserve"> influences home value over a period of two six-month intervals. </w:t>
      </w:r>
      <w:r w:rsidR="008F6CB8">
        <w:rPr>
          <w:sz w:val="22"/>
          <w:szCs w:val="22"/>
        </w:rPr>
        <w:t xml:space="preserve">Stemming </w:t>
      </w:r>
      <w:r w:rsidR="00BD4C23" w:rsidRPr="00A513C2">
        <w:rPr>
          <w:sz w:val="22"/>
          <w:szCs w:val="22"/>
        </w:rPr>
        <w:t>from my curiosity of real estate, as well as my concern for persistent inflation, this paper investigates whether an increase in prices</w:t>
      </w:r>
      <w:r w:rsidR="007C0BA1">
        <w:rPr>
          <w:sz w:val="22"/>
          <w:szCs w:val="22"/>
        </w:rPr>
        <w:t xml:space="preserve"> </w:t>
      </w:r>
      <w:r w:rsidR="00B11315" w:rsidRPr="00A513C2">
        <w:rPr>
          <w:sz w:val="22"/>
          <w:szCs w:val="22"/>
        </w:rPr>
        <w:t>influences</w:t>
      </w:r>
      <w:r w:rsidR="00BD4C23" w:rsidRPr="00A513C2">
        <w:rPr>
          <w:sz w:val="22"/>
          <w:szCs w:val="22"/>
        </w:rPr>
        <w:t xml:space="preserve"> home values, utilizing real GDP per capita, </w:t>
      </w:r>
      <w:r w:rsidR="007C0BA1">
        <w:rPr>
          <w:sz w:val="22"/>
          <w:szCs w:val="22"/>
        </w:rPr>
        <w:t xml:space="preserve">the unemployment rate, </w:t>
      </w:r>
      <w:r w:rsidR="00BD4C23" w:rsidRPr="00A513C2">
        <w:rPr>
          <w:sz w:val="22"/>
          <w:szCs w:val="22"/>
        </w:rPr>
        <w:t>population growth, and vacancy rates as control variables.</w:t>
      </w:r>
    </w:p>
    <w:p w14:paraId="07258447" w14:textId="4CAD59C0" w:rsidR="00711687" w:rsidRPr="00A513C2" w:rsidRDefault="00BD4C23" w:rsidP="0054446F">
      <w:pPr>
        <w:rPr>
          <w:sz w:val="22"/>
          <w:szCs w:val="22"/>
        </w:rPr>
      </w:pPr>
      <w:r w:rsidRPr="00A513C2">
        <w:rPr>
          <w:sz w:val="22"/>
          <w:szCs w:val="22"/>
        </w:rPr>
        <w:tab/>
      </w:r>
      <w:r w:rsidR="00711687" w:rsidRPr="00A513C2">
        <w:rPr>
          <w:sz w:val="22"/>
          <w:szCs w:val="22"/>
        </w:rPr>
        <w:t xml:space="preserve">Growing price levels and inflation could impact consumers’ decisions, and subsequently, the demand for houses: higher inflation may lead consumers to spend a higher proportion of their disposable income on necessities and inelastic goods, thus lowering the demand for houses. In context with recent events, the COVID-19 pandemic </w:t>
      </w:r>
      <w:r w:rsidR="0054446F" w:rsidRPr="00A513C2">
        <w:rPr>
          <w:sz w:val="22"/>
          <w:szCs w:val="22"/>
        </w:rPr>
        <w:t xml:space="preserve">may have altered home valuations. I hypothesize that this global event </w:t>
      </w:r>
      <w:r w:rsidR="00711687" w:rsidRPr="00A513C2">
        <w:rPr>
          <w:sz w:val="22"/>
          <w:szCs w:val="22"/>
        </w:rPr>
        <w:t>sparked periods of tight market control, as well as periods of heightened inflation, which led consumers to stay at home and spend their disposable income on home improvement projects</w:t>
      </w:r>
      <w:r w:rsidR="00A513C2">
        <w:rPr>
          <w:sz w:val="22"/>
          <w:szCs w:val="22"/>
        </w:rPr>
        <w:t>, leading to increased construction and heightened home values</w:t>
      </w:r>
      <w:r w:rsidR="00711687" w:rsidRPr="00A513C2">
        <w:rPr>
          <w:sz w:val="22"/>
          <w:szCs w:val="22"/>
        </w:rPr>
        <w:t xml:space="preserve">. Thus, I am curious to study the </w:t>
      </w:r>
      <w:r w:rsidR="001454A2" w:rsidRPr="00A513C2">
        <w:rPr>
          <w:sz w:val="22"/>
          <w:szCs w:val="22"/>
        </w:rPr>
        <w:t>longevity of these projects on home values</w:t>
      </w:r>
      <w:r w:rsidR="00A513C2">
        <w:rPr>
          <w:sz w:val="22"/>
          <w:szCs w:val="22"/>
        </w:rPr>
        <w:t>, as I hypothesize that values will start to converge toward their long run mean in this period</w:t>
      </w:r>
      <w:r w:rsidR="00711687" w:rsidRPr="00A513C2">
        <w:rPr>
          <w:sz w:val="22"/>
          <w:szCs w:val="22"/>
        </w:rPr>
        <w:t>.</w:t>
      </w:r>
      <w:r w:rsidR="0054446F" w:rsidRPr="00A513C2">
        <w:rPr>
          <w:sz w:val="22"/>
          <w:szCs w:val="22"/>
        </w:rPr>
        <w:t xml:space="preserve"> My initial prediction follows closely in the conclusions of </w:t>
      </w:r>
      <w:proofErr w:type="spellStart"/>
      <w:r w:rsidR="0054446F" w:rsidRPr="00A513C2">
        <w:rPr>
          <w:sz w:val="22"/>
          <w:szCs w:val="22"/>
        </w:rPr>
        <w:t>Shwab</w:t>
      </w:r>
      <w:proofErr w:type="spellEnd"/>
      <w:r w:rsidR="0054446F" w:rsidRPr="00A513C2">
        <w:rPr>
          <w:sz w:val="22"/>
          <w:szCs w:val="22"/>
        </w:rPr>
        <w:t xml:space="preserve"> (1982) in that I predict that an increase in </w:t>
      </w:r>
      <w:r w:rsidR="006E2165">
        <w:rPr>
          <w:sz w:val="22"/>
          <w:szCs w:val="22"/>
        </w:rPr>
        <w:t xml:space="preserve">inflation </w:t>
      </w:r>
      <w:r w:rsidR="0054446F" w:rsidRPr="00A513C2">
        <w:rPr>
          <w:sz w:val="22"/>
          <w:szCs w:val="22"/>
        </w:rPr>
        <w:t xml:space="preserve">raises </w:t>
      </w:r>
      <w:r w:rsidR="0067367B">
        <w:rPr>
          <w:sz w:val="22"/>
          <w:szCs w:val="22"/>
        </w:rPr>
        <w:t>home values</w:t>
      </w:r>
      <w:r w:rsidR="0054446F" w:rsidRPr="00A513C2">
        <w:rPr>
          <w:sz w:val="22"/>
          <w:szCs w:val="22"/>
        </w:rPr>
        <w:t xml:space="preserve"> in the short run, but ultimately</w:t>
      </w:r>
      <w:r w:rsidR="0067367B">
        <w:rPr>
          <w:sz w:val="22"/>
          <w:szCs w:val="22"/>
        </w:rPr>
        <w:t>, they fall over time.</w:t>
      </w:r>
    </w:p>
    <w:p w14:paraId="25148715" w14:textId="3A8946E1" w:rsidR="0054446F" w:rsidRPr="00A513C2" w:rsidRDefault="0054446F" w:rsidP="0054446F">
      <w:pPr>
        <w:pStyle w:val="ListParagraph"/>
        <w:numPr>
          <w:ilvl w:val="0"/>
          <w:numId w:val="5"/>
        </w:numPr>
        <w:rPr>
          <w:b/>
          <w:bCs/>
          <w:sz w:val="22"/>
          <w:szCs w:val="22"/>
        </w:rPr>
      </w:pPr>
      <w:r w:rsidRPr="00A513C2">
        <w:rPr>
          <w:b/>
          <w:bCs/>
          <w:sz w:val="22"/>
          <w:szCs w:val="22"/>
        </w:rPr>
        <w:t>Literature Review</w:t>
      </w:r>
    </w:p>
    <w:p w14:paraId="69522D3E" w14:textId="2E2682F3" w:rsidR="0054446F" w:rsidRPr="00A513C2" w:rsidRDefault="001454A2" w:rsidP="00365336">
      <w:pPr>
        <w:ind w:firstLine="720"/>
        <w:rPr>
          <w:sz w:val="22"/>
          <w:szCs w:val="22"/>
        </w:rPr>
      </w:pPr>
      <w:r w:rsidRPr="00A513C2">
        <w:rPr>
          <w:sz w:val="22"/>
          <w:szCs w:val="22"/>
        </w:rPr>
        <w:t xml:space="preserve">Research has been conducted </w:t>
      </w:r>
      <w:r w:rsidR="006E2165">
        <w:rPr>
          <w:sz w:val="22"/>
          <w:szCs w:val="22"/>
        </w:rPr>
        <w:t xml:space="preserve">to </w:t>
      </w:r>
      <w:r w:rsidRPr="00A513C2">
        <w:rPr>
          <w:sz w:val="22"/>
          <w:szCs w:val="22"/>
        </w:rPr>
        <w:t>investigat</w:t>
      </w:r>
      <w:r w:rsidR="006E2165">
        <w:rPr>
          <w:sz w:val="22"/>
          <w:szCs w:val="22"/>
        </w:rPr>
        <w:t>e</w:t>
      </w:r>
      <w:r w:rsidRPr="00A513C2">
        <w:rPr>
          <w:sz w:val="22"/>
          <w:szCs w:val="22"/>
        </w:rPr>
        <w:t xml:space="preserve"> the specific determinants of fluctuations in housing prices and values, however, no definitive conclusion has been reached due to the presence of varying independent and control variables. </w:t>
      </w:r>
      <w:proofErr w:type="spellStart"/>
      <w:r w:rsidRPr="00A513C2">
        <w:rPr>
          <w:sz w:val="22"/>
          <w:szCs w:val="22"/>
        </w:rPr>
        <w:t>Shwab</w:t>
      </w:r>
      <w:proofErr w:type="spellEnd"/>
      <w:r w:rsidRPr="00A513C2">
        <w:rPr>
          <w:sz w:val="22"/>
          <w:szCs w:val="22"/>
        </w:rPr>
        <w:t xml:space="preserve"> (1982) </w:t>
      </w:r>
      <w:r w:rsidR="009E0539" w:rsidRPr="00A513C2">
        <w:rPr>
          <w:sz w:val="22"/>
          <w:szCs w:val="22"/>
        </w:rPr>
        <w:t>uncover</w:t>
      </w:r>
      <w:r w:rsidR="009E0539">
        <w:rPr>
          <w:sz w:val="22"/>
          <w:szCs w:val="22"/>
        </w:rPr>
        <w:t>s</w:t>
      </w:r>
      <w:r w:rsidRPr="00A513C2">
        <w:rPr>
          <w:sz w:val="22"/>
          <w:szCs w:val="22"/>
        </w:rPr>
        <w:t xml:space="preserve"> many critical findings in his analysis of home values in the United States as they are related to the expected rate of inflation. By developing a utility function to estimate </w:t>
      </w:r>
      <w:r w:rsidR="00F93C73" w:rsidRPr="00A513C2">
        <w:rPr>
          <w:sz w:val="22"/>
          <w:szCs w:val="22"/>
        </w:rPr>
        <w:t>the impact of income and inflation on consumption, he ultimately compute</w:t>
      </w:r>
      <w:r w:rsidR="006E2165">
        <w:rPr>
          <w:sz w:val="22"/>
          <w:szCs w:val="22"/>
        </w:rPr>
        <w:t>d</w:t>
      </w:r>
      <w:r w:rsidR="00F93C73" w:rsidRPr="00A513C2">
        <w:rPr>
          <w:sz w:val="22"/>
          <w:szCs w:val="22"/>
        </w:rPr>
        <w:t xml:space="preserve"> the derivative for housing demand as it relates to future inflation to study consumer response to price level increases. </w:t>
      </w:r>
      <w:proofErr w:type="spellStart"/>
      <w:r w:rsidR="00F93C73" w:rsidRPr="00A513C2">
        <w:rPr>
          <w:sz w:val="22"/>
          <w:szCs w:val="22"/>
        </w:rPr>
        <w:t>Shwab</w:t>
      </w:r>
      <w:proofErr w:type="spellEnd"/>
      <w:r w:rsidR="00F93C73" w:rsidRPr="00A513C2">
        <w:rPr>
          <w:sz w:val="22"/>
          <w:szCs w:val="22"/>
        </w:rPr>
        <w:t xml:space="preserve"> concluded that a relationship does exist between price levels, future expectations, and housing demand and valuation: consumers must adjust their consumption and housing plans so that they satisfy both their budget and borrowing constraints. Furthermore, </w:t>
      </w:r>
      <w:proofErr w:type="spellStart"/>
      <w:r w:rsidR="00F93C73" w:rsidRPr="00A513C2">
        <w:rPr>
          <w:sz w:val="22"/>
          <w:szCs w:val="22"/>
        </w:rPr>
        <w:t>Shwab</w:t>
      </w:r>
      <w:proofErr w:type="spellEnd"/>
      <w:r w:rsidR="00F93C73" w:rsidRPr="00A513C2">
        <w:rPr>
          <w:sz w:val="22"/>
          <w:szCs w:val="22"/>
        </w:rPr>
        <w:t xml:space="preserve"> determined that an increase in the rate of inflation raises the real cost of housing in the short run, but ultimately results in a decrease of home values in the long run due to increased vacancy rates and outside policy. In addition, </w:t>
      </w:r>
      <w:proofErr w:type="spellStart"/>
      <w:r w:rsidR="00F93C73" w:rsidRPr="00A513C2">
        <w:rPr>
          <w:sz w:val="22"/>
          <w:szCs w:val="22"/>
        </w:rPr>
        <w:t>Shwab</w:t>
      </w:r>
      <w:proofErr w:type="spellEnd"/>
      <w:r w:rsidR="00F93C73" w:rsidRPr="00A513C2">
        <w:rPr>
          <w:sz w:val="22"/>
          <w:szCs w:val="22"/>
        </w:rPr>
        <w:t xml:space="preserve"> determined that the elasticity value of the price level as it is related to home values is almost exactly unit elastic at -0.966, meaning that a small change in overall price level will result in a large change for the demand of houses, however, this demand will fall over time. </w:t>
      </w:r>
    </w:p>
    <w:p w14:paraId="03CB5FC5" w14:textId="6274CFCC" w:rsidR="00F93C73" w:rsidRPr="00A513C2" w:rsidRDefault="00F93C73" w:rsidP="00365336">
      <w:pPr>
        <w:ind w:firstLine="720"/>
        <w:rPr>
          <w:sz w:val="22"/>
          <w:szCs w:val="22"/>
        </w:rPr>
      </w:pPr>
      <w:r w:rsidRPr="00A513C2">
        <w:rPr>
          <w:sz w:val="22"/>
          <w:szCs w:val="22"/>
        </w:rPr>
        <w:t xml:space="preserve">Similarly, Head, Llyod-Ellis, and Sun (2014) </w:t>
      </w:r>
      <w:r w:rsidR="00B413EB" w:rsidRPr="00A513C2">
        <w:rPr>
          <w:sz w:val="22"/>
          <w:szCs w:val="22"/>
        </w:rPr>
        <w:t xml:space="preserve">note that home values and market prices are more volatile than is predicted by the standard asset pricing model. This is ultimately a result of shocks in both </w:t>
      </w:r>
      <w:proofErr w:type="gramStart"/>
      <w:r w:rsidR="00B413EB" w:rsidRPr="00A513C2">
        <w:rPr>
          <w:sz w:val="22"/>
          <w:szCs w:val="22"/>
        </w:rPr>
        <w:t>inflation</w:t>
      </w:r>
      <w:proofErr w:type="gramEnd"/>
      <w:r w:rsidR="00B413EB" w:rsidRPr="00A513C2">
        <w:rPr>
          <w:sz w:val="22"/>
          <w:szCs w:val="22"/>
        </w:rPr>
        <w:t xml:space="preserve">, as well as city-specific income changes. In their analysis, they estimated a vector autoregressive model that utilizes city-level data. Their findings were of similar stature to </w:t>
      </w:r>
      <w:proofErr w:type="spellStart"/>
      <w:r w:rsidR="00B413EB" w:rsidRPr="00A513C2">
        <w:rPr>
          <w:sz w:val="22"/>
          <w:szCs w:val="22"/>
        </w:rPr>
        <w:t>Shwab</w:t>
      </w:r>
      <w:proofErr w:type="spellEnd"/>
      <w:r w:rsidR="00B413EB" w:rsidRPr="00A513C2">
        <w:rPr>
          <w:sz w:val="22"/>
          <w:szCs w:val="22"/>
        </w:rPr>
        <w:t xml:space="preserve"> in that they discovered</w:t>
      </w:r>
      <w:r w:rsidR="006D7FEA" w:rsidRPr="00A513C2">
        <w:rPr>
          <w:sz w:val="22"/>
          <w:szCs w:val="22"/>
        </w:rPr>
        <w:t xml:space="preserve"> in the short run</w:t>
      </w:r>
      <w:r w:rsidR="00E67363">
        <w:rPr>
          <w:sz w:val="22"/>
          <w:szCs w:val="22"/>
        </w:rPr>
        <w:t>,</w:t>
      </w:r>
      <w:r w:rsidR="006D7FEA" w:rsidRPr="00A513C2">
        <w:rPr>
          <w:sz w:val="22"/>
          <w:szCs w:val="22"/>
        </w:rPr>
        <w:t xml:space="preserve"> </w:t>
      </w:r>
      <w:r w:rsidR="00B413EB" w:rsidRPr="00A513C2">
        <w:rPr>
          <w:sz w:val="22"/>
          <w:szCs w:val="22"/>
        </w:rPr>
        <w:t xml:space="preserve">as price level increases, home values rise as a response. Similarly, they concluded that in the long run, these values will </w:t>
      </w:r>
      <w:r w:rsidR="00E67363">
        <w:rPr>
          <w:sz w:val="22"/>
          <w:szCs w:val="22"/>
        </w:rPr>
        <w:t>fall to</w:t>
      </w:r>
      <w:r w:rsidR="00B413EB" w:rsidRPr="00A513C2">
        <w:rPr>
          <w:sz w:val="22"/>
          <w:szCs w:val="22"/>
        </w:rPr>
        <w:t xml:space="preserve"> around their mean. Their analysis also </w:t>
      </w:r>
      <w:r w:rsidR="00E67363">
        <w:rPr>
          <w:sz w:val="22"/>
          <w:szCs w:val="22"/>
        </w:rPr>
        <w:t>concluded</w:t>
      </w:r>
      <w:r w:rsidR="00B413EB" w:rsidRPr="00A513C2">
        <w:rPr>
          <w:sz w:val="22"/>
          <w:szCs w:val="22"/>
        </w:rPr>
        <w:t xml:space="preserve"> that there is a negative </w:t>
      </w:r>
      <w:r w:rsidR="00E67363">
        <w:rPr>
          <w:sz w:val="22"/>
          <w:szCs w:val="22"/>
        </w:rPr>
        <w:t>relationship</w:t>
      </w:r>
      <w:r w:rsidR="00B413EB" w:rsidRPr="00A513C2">
        <w:rPr>
          <w:sz w:val="22"/>
          <w:szCs w:val="22"/>
        </w:rPr>
        <w:t xml:space="preserve"> between vacancies and </w:t>
      </w:r>
      <w:r w:rsidR="00E67363">
        <w:rPr>
          <w:sz w:val="22"/>
          <w:szCs w:val="22"/>
        </w:rPr>
        <w:t>home values</w:t>
      </w:r>
      <w:r w:rsidR="00B413EB" w:rsidRPr="00A513C2">
        <w:rPr>
          <w:sz w:val="22"/>
          <w:szCs w:val="22"/>
        </w:rPr>
        <w:t xml:space="preserve">. Furthermore, they argue that periods of tight market control are typically mitigated by a reduction in vacancies, which is due to housing sector reallocation. Overall, their analysis lends me to include vacancy rates as a control variable in my model. </w:t>
      </w:r>
    </w:p>
    <w:p w14:paraId="71937D9D" w14:textId="1BE7DD52" w:rsidR="00CC76DD" w:rsidRPr="00A513C2" w:rsidRDefault="00CC76DD" w:rsidP="00CC76DD">
      <w:pPr>
        <w:ind w:firstLine="720"/>
        <w:rPr>
          <w:sz w:val="22"/>
          <w:szCs w:val="22"/>
        </w:rPr>
      </w:pPr>
      <w:r w:rsidRPr="00A513C2">
        <w:rPr>
          <w:sz w:val="22"/>
          <w:szCs w:val="22"/>
        </w:rPr>
        <w:t>Valadez (2011) contribute</w:t>
      </w:r>
      <w:r w:rsidR="005958DE">
        <w:rPr>
          <w:sz w:val="22"/>
          <w:szCs w:val="22"/>
        </w:rPr>
        <w:t>s</w:t>
      </w:r>
      <w:r w:rsidRPr="00A513C2">
        <w:rPr>
          <w:sz w:val="22"/>
          <w:szCs w:val="22"/>
        </w:rPr>
        <w:t xml:space="preserve"> similar conclusion</w:t>
      </w:r>
      <w:r w:rsidR="006E2165">
        <w:rPr>
          <w:sz w:val="22"/>
          <w:szCs w:val="22"/>
        </w:rPr>
        <w:t>s</w:t>
      </w:r>
      <w:r w:rsidRPr="00A513C2">
        <w:rPr>
          <w:sz w:val="22"/>
          <w:szCs w:val="22"/>
        </w:rPr>
        <w:t xml:space="preserve"> in his research, ultimately providing that as price levels rise, regulation of the repacking of debt, as well as the prominence of a lack of transparency in the mortgage industry escalat</w:t>
      </w:r>
      <w:r w:rsidR="006E2165">
        <w:rPr>
          <w:sz w:val="22"/>
          <w:szCs w:val="22"/>
        </w:rPr>
        <w:t>es</w:t>
      </w:r>
      <w:r w:rsidRPr="00A513C2">
        <w:rPr>
          <w:sz w:val="22"/>
          <w:szCs w:val="22"/>
        </w:rPr>
        <w:t xml:space="preserve"> home values. Additionally, Valadez analyzes in great depth the relationship between house prices and GDP per capita by using quarterly changes in the level of GDP compared with changes in the housing price index. From his analysis, Valadez notes that there exists a linear relationship between the house price index and real GDP, as well as an inverse relationship between home values and vacancies. This research lends many critical findings to my analysis in that I will build on Valadez’s finding that there exists a linear relationship between the variable of GDP and home values. </w:t>
      </w:r>
    </w:p>
    <w:p w14:paraId="4246F27C" w14:textId="79C532FA" w:rsidR="00CC76DD" w:rsidRPr="00A513C2" w:rsidRDefault="00CC76DD" w:rsidP="00CC76DD">
      <w:pPr>
        <w:ind w:firstLine="720"/>
        <w:rPr>
          <w:sz w:val="22"/>
          <w:szCs w:val="22"/>
        </w:rPr>
      </w:pPr>
      <w:r w:rsidRPr="00A513C2">
        <w:rPr>
          <w:sz w:val="22"/>
          <w:szCs w:val="22"/>
        </w:rPr>
        <w:lastRenderedPageBreak/>
        <w:t xml:space="preserve">As Farber (2012) argues, the current duration of unemployment is substantially longer than those studied in previous, weaker labor markets, leading to very little cyclical variation. As the duration of unemployment lengthens, worker mobility declines as there </w:t>
      </w:r>
      <w:r w:rsidR="00C30AE3" w:rsidRPr="00A513C2">
        <w:rPr>
          <w:sz w:val="22"/>
          <w:szCs w:val="22"/>
        </w:rPr>
        <w:t>ex</w:t>
      </w:r>
      <w:r w:rsidRPr="00A513C2">
        <w:rPr>
          <w:sz w:val="22"/>
          <w:szCs w:val="22"/>
        </w:rPr>
        <w:t>is</w:t>
      </w:r>
      <w:r w:rsidR="00C30AE3" w:rsidRPr="00A513C2">
        <w:rPr>
          <w:sz w:val="22"/>
          <w:szCs w:val="22"/>
        </w:rPr>
        <w:t>ts</w:t>
      </w:r>
      <w:r w:rsidRPr="00A513C2">
        <w:rPr>
          <w:sz w:val="22"/>
          <w:szCs w:val="22"/>
        </w:rPr>
        <w:t xml:space="preserve"> a lower demand for durable goods. Farber’s main conclusion reveals the fact that housing prices are affected by both unemployment and the presence of vacancies, both of which </w:t>
      </w:r>
      <w:proofErr w:type="gramStart"/>
      <w:r w:rsidRPr="00A513C2">
        <w:rPr>
          <w:sz w:val="22"/>
          <w:szCs w:val="22"/>
        </w:rPr>
        <w:t>have the ability to</w:t>
      </w:r>
      <w:proofErr w:type="gramEnd"/>
      <w:r w:rsidRPr="00A513C2">
        <w:rPr>
          <w:sz w:val="22"/>
          <w:szCs w:val="22"/>
        </w:rPr>
        <w:t xml:space="preserve"> affect worker mobility, housing accessibility, and ultimately influence house values and prices. Farber ultimately concludes that periods of high unemployment will lead to a decrease in home values and prices, while the inverse will increase house prices. F</w:t>
      </w:r>
      <w:r w:rsidR="006E2165">
        <w:rPr>
          <w:sz w:val="22"/>
          <w:szCs w:val="22"/>
        </w:rPr>
        <w:t>rom this</w:t>
      </w:r>
      <w:r w:rsidRPr="00A513C2">
        <w:rPr>
          <w:sz w:val="22"/>
          <w:szCs w:val="22"/>
        </w:rPr>
        <w:t xml:space="preserve">, I hypothesize that as unemployment falls, inflation will rise, subsequently </w:t>
      </w:r>
      <w:r w:rsidR="005958DE">
        <w:rPr>
          <w:sz w:val="22"/>
          <w:szCs w:val="22"/>
        </w:rPr>
        <w:t>increasing</w:t>
      </w:r>
      <w:r w:rsidRPr="00A513C2">
        <w:rPr>
          <w:sz w:val="22"/>
          <w:szCs w:val="22"/>
        </w:rPr>
        <w:t xml:space="preserve"> home values. </w:t>
      </w:r>
    </w:p>
    <w:p w14:paraId="2FFB4AD9" w14:textId="6F012FBB" w:rsidR="00CC76DD" w:rsidRPr="00A513C2" w:rsidRDefault="00CC76DD" w:rsidP="00CC76DD">
      <w:pPr>
        <w:pStyle w:val="ListParagraph"/>
        <w:numPr>
          <w:ilvl w:val="0"/>
          <w:numId w:val="5"/>
        </w:numPr>
        <w:rPr>
          <w:b/>
          <w:bCs/>
          <w:sz w:val="22"/>
          <w:szCs w:val="22"/>
        </w:rPr>
      </w:pPr>
      <w:r w:rsidRPr="00A513C2">
        <w:rPr>
          <w:b/>
          <w:bCs/>
          <w:sz w:val="22"/>
          <w:szCs w:val="22"/>
        </w:rPr>
        <w:t>Development of a Testable Hypothesis</w:t>
      </w:r>
    </w:p>
    <w:p w14:paraId="794FD570" w14:textId="3FB040DD" w:rsidR="00B413EB" w:rsidRPr="00A513C2" w:rsidRDefault="006D7FEA" w:rsidP="006D7FEA">
      <w:pPr>
        <w:ind w:firstLine="720"/>
        <w:rPr>
          <w:sz w:val="22"/>
          <w:szCs w:val="22"/>
        </w:rPr>
      </w:pPr>
      <w:r w:rsidRPr="00A513C2">
        <w:rPr>
          <w:sz w:val="22"/>
          <w:szCs w:val="22"/>
        </w:rPr>
        <w:t xml:space="preserve">Consistent with the findings of both </w:t>
      </w:r>
      <w:proofErr w:type="spellStart"/>
      <w:r w:rsidRPr="00A513C2">
        <w:rPr>
          <w:sz w:val="22"/>
          <w:szCs w:val="22"/>
        </w:rPr>
        <w:t>Shwab</w:t>
      </w:r>
      <w:proofErr w:type="spellEnd"/>
      <w:r w:rsidRPr="00A513C2">
        <w:rPr>
          <w:sz w:val="22"/>
          <w:szCs w:val="22"/>
        </w:rPr>
        <w:t xml:space="preserve"> (1982) and Head, Llyod-Ellis, and Sun (2014), I expect the coefficient associated with price level to be negative in nature. While an increase in inflation resembles that there has been an increase in the price of goods across a period, which will put upward pressure on the price of inelastic goods, I hypothesize this period under study to be the long run because of the COVID-19 pandemic</w:t>
      </w:r>
      <w:r w:rsidR="005958DE">
        <w:rPr>
          <w:sz w:val="22"/>
          <w:szCs w:val="22"/>
        </w:rPr>
        <w:t xml:space="preserve"> where consumer</w:t>
      </w:r>
      <w:r w:rsidR="006E2165">
        <w:rPr>
          <w:sz w:val="22"/>
          <w:szCs w:val="22"/>
        </w:rPr>
        <w:t>s</w:t>
      </w:r>
      <w:r w:rsidR="005958DE">
        <w:rPr>
          <w:sz w:val="22"/>
          <w:szCs w:val="22"/>
        </w:rPr>
        <w:t xml:space="preserve"> undertook home improvement projects</w:t>
      </w:r>
      <w:r w:rsidR="006E2165">
        <w:rPr>
          <w:sz w:val="22"/>
          <w:szCs w:val="22"/>
        </w:rPr>
        <w:t xml:space="preserve"> and battled through periods of high inflation associated with housing booms</w:t>
      </w:r>
      <w:r w:rsidRPr="00A513C2">
        <w:rPr>
          <w:sz w:val="22"/>
          <w:szCs w:val="22"/>
        </w:rPr>
        <w:t xml:space="preserve">. Therefore, I theorize that across this span, home values will fall and settle around their mean value </w:t>
      </w:r>
      <w:r w:rsidR="005958DE">
        <w:rPr>
          <w:sz w:val="22"/>
          <w:szCs w:val="22"/>
        </w:rPr>
        <w:t>producing</w:t>
      </w:r>
      <w:r w:rsidRPr="00A513C2">
        <w:rPr>
          <w:sz w:val="22"/>
          <w:szCs w:val="22"/>
        </w:rPr>
        <w:t xml:space="preserve"> a negative sign. </w:t>
      </w:r>
    </w:p>
    <w:p w14:paraId="6CB2703D" w14:textId="713F2017" w:rsidR="006A7AD8" w:rsidRPr="00A513C2" w:rsidRDefault="006A7AD8" w:rsidP="00365336">
      <w:pPr>
        <w:ind w:firstLine="720"/>
        <w:rPr>
          <w:sz w:val="22"/>
          <w:szCs w:val="22"/>
        </w:rPr>
      </w:pPr>
      <w:r w:rsidRPr="00A513C2">
        <w:rPr>
          <w:sz w:val="22"/>
          <w:szCs w:val="22"/>
        </w:rPr>
        <w:t xml:space="preserve">In line with other conclusions drawn in the chosen literature, I have considered GDP per capita, </w:t>
      </w:r>
      <w:r w:rsidR="005958DE">
        <w:rPr>
          <w:sz w:val="22"/>
          <w:szCs w:val="22"/>
        </w:rPr>
        <w:t xml:space="preserve">unemployment, </w:t>
      </w:r>
      <w:r w:rsidRPr="00A513C2">
        <w:rPr>
          <w:sz w:val="22"/>
          <w:szCs w:val="22"/>
        </w:rPr>
        <w:t xml:space="preserve">vacancy rates, and population growth as control variables. I hypothesize that GDP per capita will have a positive relationship with home values, while vacancy rates will have a </w:t>
      </w:r>
      <w:r w:rsidR="00B11315" w:rsidRPr="00A513C2">
        <w:rPr>
          <w:sz w:val="22"/>
          <w:szCs w:val="22"/>
        </w:rPr>
        <w:t>negative relationship</w:t>
      </w:r>
      <w:r w:rsidRPr="00A513C2">
        <w:rPr>
          <w:sz w:val="22"/>
          <w:szCs w:val="22"/>
        </w:rPr>
        <w:t xml:space="preserve"> with home values and prices as analyzed and concluded by Valadez (201</w:t>
      </w:r>
      <w:r w:rsidR="00706329" w:rsidRPr="00A513C2">
        <w:rPr>
          <w:sz w:val="22"/>
          <w:szCs w:val="22"/>
        </w:rPr>
        <w:t>1</w:t>
      </w:r>
      <w:r w:rsidRPr="00A513C2">
        <w:rPr>
          <w:sz w:val="22"/>
          <w:szCs w:val="22"/>
        </w:rPr>
        <w:t xml:space="preserve">). Moreover, I expect that as a </w:t>
      </w:r>
      <w:r w:rsidR="00B11315" w:rsidRPr="00A513C2">
        <w:rPr>
          <w:sz w:val="22"/>
          <w:szCs w:val="22"/>
        </w:rPr>
        <w:t>state experience</w:t>
      </w:r>
      <w:r w:rsidRPr="00A513C2">
        <w:rPr>
          <w:sz w:val="22"/>
          <w:szCs w:val="22"/>
        </w:rPr>
        <w:t xml:space="preserve"> an influx of people, there will be an increase in demand, which will positively impact home values.</w:t>
      </w:r>
      <w:r w:rsidR="005958DE">
        <w:rPr>
          <w:sz w:val="22"/>
          <w:szCs w:val="22"/>
        </w:rPr>
        <w:t xml:space="preserve"> Furthermore, I theorize a positive relationship between unemployment and home values as Farber (2012) notes due to the </w:t>
      </w:r>
      <w:r w:rsidR="007B53C2">
        <w:rPr>
          <w:sz w:val="22"/>
          <w:szCs w:val="22"/>
        </w:rPr>
        <w:t xml:space="preserve">level and </w:t>
      </w:r>
      <w:r w:rsidR="005958DE">
        <w:rPr>
          <w:sz w:val="22"/>
          <w:szCs w:val="22"/>
        </w:rPr>
        <w:t>availability of disposable income.</w:t>
      </w:r>
      <w:r w:rsidRPr="00A513C2">
        <w:rPr>
          <w:sz w:val="22"/>
          <w:szCs w:val="22"/>
        </w:rPr>
        <w:t xml:space="preserve"> The independent variables discussed above, as well as the expected signs of their marginal influences, second derivatives, and relevant cross derivatives are reported in </w:t>
      </w:r>
      <w:r w:rsidRPr="00A513C2">
        <w:rPr>
          <w:b/>
          <w:bCs/>
          <w:sz w:val="22"/>
          <w:szCs w:val="22"/>
        </w:rPr>
        <w:t xml:space="preserve">Table 1. </w:t>
      </w:r>
      <w:r w:rsidRPr="00A513C2">
        <w:rPr>
          <w:sz w:val="22"/>
          <w:szCs w:val="22"/>
        </w:rPr>
        <w:t xml:space="preserve">I predict that the variable representing unemployment will have a nonlinear effect, meaning that its marginal effect will depend on the level of unemployment in a state, as indicated by its positive cross derivative. As unemployment falls, I theorize that this change will drive home values up, but not at a constant pace. At low levels of unemployment, an increase in the unemployment rate will lead to an increase in home values that is inherently more positive than </w:t>
      </w:r>
      <w:r w:rsidR="00706329" w:rsidRPr="00A513C2">
        <w:rPr>
          <w:sz w:val="22"/>
          <w:szCs w:val="22"/>
        </w:rPr>
        <w:t>that of an increase in unemployment at high levels of this variable.</w:t>
      </w:r>
    </w:p>
    <w:p w14:paraId="0D224D55" w14:textId="3F9B6D05" w:rsidR="00706329" w:rsidRPr="00A513C2" w:rsidRDefault="00706329" w:rsidP="00706329">
      <w:pPr>
        <w:rPr>
          <w:sz w:val="22"/>
          <w:szCs w:val="22"/>
        </w:rPr>
      </w:pPr>
      <w:r w:rsidRPr="00A513C2">
        <w:rPr>
          <w:sz w:val="22"/>
          <w:szCs w:val="22"/>
        </w:rPr>
        <w:tab/>
        <w:t xml:space="preserve">In line with my previous theory as well as Valadez’s (2011) conclusions, I believe that there is indeed an inverse relationship between vacancies and price levels. Furthermore, I hypothesize that the marginal influence of </w:t>
      </w:r>
      <w:r w:rsidR="006E2165">
        <w:rPr>
          <w:sz w:val="22"/>
          <w:szCs w:val="22"/>
        </w:rPr>
        <w:t>price levels</w:t>
      </w:r>
      <w:r w:rsidRPr="00A513C2">
        <w:rPr>
          <w:sz w:val="22"/>
          <w:szCs w:val="22"/>
        </w:rPr>
        <w:t xml:space="preserve"> on home values changes as</w:t>
      </w:r>
      <w:r w:rsidR="006E2165">
        <w:rPr>
          <w:sz w:val="22"/>
          <w:szCs w:val="22"/>
        </w:rPr>
        <w:t xml:space="preserve"> the level of vacancies changes. </w:t>
      </w:r>
      <w:r w:rsidRPr="00A513C2">
        <w:rPr>
          <w:sz w:val="22"/>
          <w:szCs w:val="22"/>
        </w:rPr>
        <w:t>I have also included a second interaction term between vacancies and population change based on conclusions reached by Head, Llyod-Ellis, and Sun (2014). These scholars found that a change in population density induces increased construction, which slows the growth in vacancies and eventually leads to its reversal</w:t>
      </w:r>
      <w:r w:rsidR="007B53C2">
        <w:rPr>
          <w:sz w:val="22"/>
          <w:szCs w:val="22"/>
        </w:rPr>
        <w:t>, which will subsequently impact home values through vacancy’s marginal influence.</w:t>
      </w:r>
      <w:r w:rsidRPr="00A513C2">
        <w:rPr>
          <w:sz w:val="22"/>
          <w:szCs w:val="22"/>
        </w:rPr>
        <w:t xml:space="preserve"> </w:t>
      </w:r>
    </w:p>
    <w:p w14:paraId="7B4A4A5A" w14:textId="6A7DE982" w:rsidR="00706329" w:rsidRDefault="00706329" w:rsidP="00706329">
      <w:pPr>
        <w:rPr>
          <w:sz w:val="22"/>
          <w:szCs w:val="22"/>
        </w:rPr>
      </w:pPr>
      <w:r w:rsidRPr="00A513C2">
        <w:rPr>
          <w:sz w:val="22"/>
          <w:szCs w:val="22"/>
        </w:rPr>
        <w:tab/>
        <w:t xml:space="preserve">Models 1, 2, and 3 are reported in </w:t>
      </w:r>
      <w:r w:rsidRPr="00A513C2">
        <w:rPr>
          <w:b/>
          <w:bCs/>
          <w:sz w:val="22"/>
          <w:szCs w:val="22"/>
        </w:rPr>
        <w:t xml:space="preserve">Table 2. </w:t>
      </w:r>
      <w:r w:rsidRPr="00A513C2">
        <w:rPr>
          <w:sz w:val="22"/>
          <w:szCs w:val="22"/>
        </w:rPr>
        <w:t xml:space="preserve">Model 1 follows closely in the conclusions contributed by Valadez (2011) in that it adopts a linear relationship between home values and GDP per capita. Model 2 further expands the linear relationship provided in </w:t>
      </w:r>
      <w:r w:rsidR="00E13AD1">
        <w:rPr>
          <w:sz w:val="22"/>
          <w:szCs w:val="22"/>
        </w:rPr>
        <w:t>the</w:t>
      </w:r>
      <w:r w:rsidRPr="00A513C2">
        <w:rPr>
          <w:sz w:val="22"/>
          <w:szCs w:val="22"/>
        </w:rPr>
        <w:t xml:space="preserve"> first model by incorporating an interaction term between vacancies and population growth. I have also included an estimate of the function of the natural log of home values, as in computing my summary statistics, this value was highly skewed, justifying the usage of logs. Vacancies are logged as well to control for the skewness of that variable across states and the response of those states in limiting further vacancies. Model 3 includes an additional interaction term between vacancies and price level, as addressed in the preceding paragraph. Across all models I did not control for state-specific, or time-specific effects that account for unobservable differences across all observations. Subsequently, this means that these differences are most likely included in the error term. </w:t>
      </w:r>
    </w:p>
    <w:p w14:paraId="0EEF0D19" w14:textId="77777777" w:rsidR="00ED6D69" w:rsidRDefault="00ED6D69" w:rsidP="00706329">
      <w:pPr>
        <w:rPr>
          <w:sz w:val="22"/>
          <w:szCs w:val="22"/>
        </w:rPr>
      </w:pPr>
    </w:p>
    <w:p w14:paraId="564F088E" w14:textId="77777777" w:rsidR="007B53C2" w:rsidRPr="00A513C2" w:rsidRDefault="007B53C2" w:rsidP="00706329">
      <w:pPr>
        <w:rPr>
          <w:sz w:val="22"/>
          <w:szCs w:val="22"/>
        </w:rPr>
      </w:pPr>
    </w:p>
    <w:p w14:paraId="1D81A8A1" w14:textId="470DDCDB" w:rsidR="00706329" w:rsidRPr="00A513C2" w:rsidRDefault="00706329" w:rsidP="00706329">
      <w:pPr>
        <w:pStyle w:val="ListParagraph"/>
        <w:numPr>
          <w:ilvl w:val="0"/>
          <w:numId w:val="5"/>
        </w:numPr>
        <w:rPr>
          <w:b/>
          <w:bCs/>
          <w:sz w:val="22"/>
          <w:szCs w:val="22"/>
        </w:rPr>
      </w:pPr>
      <w:r w:rsidRPr="00A513C2">
        <w:rPr>
          <w:b/>
          <w:bCs/>
          <w:sz w:val="22"/>
          <w:szCs w:val="22"/>
        </w:rPr>
        <w:lastRenderedPageBreak/>
        <w:t>Data and Statistical Assumptions</w:t>
      </w:r>
    </w:p>
    <w:p w14:paraId="51A9663A" w14:textId="595D15EB" w:rsidR="007C524C" w:rsidRPr="00A513C2" w:rsidRDefault="007C524C" w:rsidP="007C524C">
      <w:pPr>
        <w:ind w:firstLine="720"/>
        <w:rPr>
          <w:sz w:val="22"/>
          <w:szCs w:val="22"/>
        </w:rPr>
      </w:pPr>
      <w:r w:rsidRPr="007C524C">
        <w:rPr>
          <w:sz w:val="22"/>
          <w:szCs w:val="22"/>
        </w:rPr>
        <w:t>This analysis utilizes panel data for the 50 U.S. States and Washington D.C. over two six-month periods, January 2021-July 2021, and July 2021-January 2022</w:t>
      </w:r>
      <w:r w:rsidRPr="00A513C2">
        <w:rPr>
          <w:sz w:val="22"/>
          <w:szCs w:val="22"/>
        </w:rPr>
        <w:t>, contributing to a sample size with 102 observations</w:t>
      </w:r>
      <w:r w:rsidRPr="007C524C">
        <w:rPr>
          <w:sz w:val="22"/>
          <w:szCs w:val="22"/>
        </w:rPr>
        <w:t xml:space="preserve">. </w:t>
      </w:r>
      <w:r w:rsidRPr="00A513C2">
        <w:rPr>
          <w:sz w:val="22"/>
          <w:szCs w:val="22"/>
        </w:rPr>
        <w:t xml:space="preserve">The variables I have </w:t>
      </w:r>
      <w:r w:rsidR="00E13AD1">
        <w:rPr>
          <w:sz w:val="22"/>
          <w:szCs w:val="22"/>
        </w:rPr>
        <w:t>used</w:t>
      </w:r>
      <w:r w:rsidRPr="00A513C2">
        <w:rPr>
          <w:sz w:val="22"/>
          <w:szCs w:val="22"/>
        </w:rPr>
        <w:t xml:space="preserve"> correspond to the economic theory and relevant proxies proposed in Section II. All variables were collected on a state-level basis and are from reputable sources such as the U.S. Census Bureau, the U.S. Economic Committee, the Bureau of Economic Analysis, as well as Zillow. </w:t>
      </w:r>
      <w:r w:rsidR="00FA062F">
        <w:rPr>
          <w:sz w:val="22"/>
          <w:szCs w:val="22"/>
        </w:rPr>
        <w:t xml:space="preserve">Data and their relevant sources are </w:t>
      </w:r>
      <w:r w:rsidR="00ED6D69">
        <w:rPr>
          <w:sz w:val="22"/>
          <w:szCs w:val="22"/>
        </w:rPr>
        <w:t>displayed</w:t>
      </w:r>
      <w:r w:rsidR="00FA062F">
        <w:rPr>
          <w:sz w:val="22"/>
          <w:szCs w:val="22"/>
        </w:rPr>
        <w:t xml:space="preserve"> in </w:t>
      </w:r>
      <w:r w:rsidR="00FA062F">
        <w:rPr>
          <w:b/>
          <w:bCs/>
          <w:sz w:val="22"/>
          <w:szCs w:val="22"/>
        </w:rPr>
        <w:t xml:space="preserve">Table 3. </w:t>
      </w:r>
      <w:r w:rsidRPr="00A513C2">
        <w:rPr>
          <w:sz w:val="22"/>
          <w:szCs w:val="22"/>
        </w:rPr>
        <w:t xml:space="preserve">Summary statistics for each variable are reported in </w:t>
      </w:r>
      <w:r w:rsidRPr="00A513C2">
        <w:rPr>
          <w:b/>
          <w:bCs/>
          <w:sz w:val="22"/>
          <w:szCs w:val="22"/>
        </w:rPr>
        <w:t xml:space="preserve">Table </w:t>
      </w:r>
      <w:r w:rsidR="00FA062F">
        <w:rPr>
          <w:b/>
          <w:bCs/>
          <w:sz w:val="22"/>
          <w:szCs w:val="22"/>
        </w:rPr>
        <w:t>4</w:t>
      </w:r>
      <w:r w:rsidRPr="00A513C2">
        <w:rPr>
          <w:b/>
          <w:bCs/>
          <w:sz w:val="22"/>
          <w:szCs w:val="22"/>
        </w:rPr>
        <w:t xml:space="preserve">, </w:t>
      </w:r>
      <w:r w:rsidRPr="00A513C2">
        <w:rPr>
          <w:sz w:val="22"/>
          <w:szCs w:val="22"/>
        </w:rPr>
        <w:t xml:space="preserve">with </w:t>
      </w:r>
      <w:r w:rsidRPr="00A513C2">
        <w:rPr>
          <w:b/>
          <w:bCs/>
          <w:sz w:val="22"/>
          <w:szCs w:val="22"/>
        </w:rPr>
        <w:t xml:space="preserve">Table </w:t>
      </w:r>
      <w:r w:rsidR="00FA062F">
        <w:rPr>
          <w:b/>
          <w:bCs/>
          <w:sz w:val="22"/>
          <w:szCs w:val="22"/>
        </w:rPr>
        <w:t>5</w:t>
      </w:r>
      <w:r w:rsidRPr="00A513C2">
        <w:rPr>
          <w:b/>
          <w:bCs/>
          <w:sz w:val="22"/>
          <w:szCs w:val="22"/>
        </w:rPr>
        <w:t xml:space="preserve"> </w:t>
      </w:r>
      <w:r w:rsidRPr="00A513C2">
        <w:rPr>
          <w:sz w:val="22"/>
          <w:szCs w:val="22"/>
        </w:rPr>
        <w:t xml:space="preserve">containing </w:t>
      </w:r>
      <w:r w:rsidR="00ED6D69">
        <w:rPr>
          <w:sz w:val="22"/>
          <w:szCs w:val="22"/>
        </w:rPr>
        <w:t xml:space="preserve">a </w:t>
      </w:r>
      <w:r w:rsidRPr="00A513C2">
        <w:rPr>
          <w:sz w:val="22"/>
          <w:szCs w:val="22"/>
        </w:rPr>
        <w:t>summar</w:t>
      </w:r>
      <w:r w:rsidR="00ED6D69">
        <w:rPr>
          <w:sz w:val="22"/>
          <w:szCs w:val="22"/>
        </w:rPr>
        <w:t>y</w:t>
      </w:r>
      <w:r w:rsidRPr="00A513C2">
        <w:rPr>
          <w:sz w:val="22"/>
          <w:szCs w:val="22"/>
        </w:rPr>
        <w:t xml:space="preserve"> for each period separately. All variables are expressed in terms of their gross growth rate </w:t>
      </w:r>
      <w:r w:rsidR="00E13AD1">
        <w:rPr>
          <w:sz w:val="22"/>
          <w:szCs w:val="22"/>
        </w:rPr>
        <w:t>from</w:t>
      </w:r>
      <w:r w:rsidRPr="00A513C2">
        <w:rPr>
          <w:sz w:val="22"/>
          <w:szCs w:val="22"/>
        </w:rPr>
        <w:t xml:space="preserve"> the prior period. Statistics of note include the increase in the mean gross growth </w:t>
      </w:r>
      <w:r w:rsidR="00E13AD1">
        <w:rPr>
          <w:sz w:val="22"/>
          <w:szCs w:val="22"/>
        </w:rPr>
        <w:t xml:space="preserve">rate </w:t>
      </w:r>
      <w:r w:rsidRPr="00A513C2">
        <w:rPr>
          <w:sz w:val="22"/>
          <w:szCs w:val="22"/>
        </w:rPr>
        <w:t xml:space="preserve">of the price level across the second period. Interestingly, the only variables exhibiting skewness are vacancies, price level, and home values, as their mean and median values differ significantly. The standard deviations are relatively low for most included variables, demonstrating that there is little dispersion in this data set. </w:t>
      </w:r>
    </w:p>
    <w:p w14:paraId="1A1EAC2E" w14:textId="062805E3" w:rsidR="007C524C" w:rsidRPr="00A513C2" w:rsidRDefault="007C524C" w:rsidP="007C524C">
      <w:pPr>
        <w:pStyle w:val="ListParagraph"/>
        <w:numPr>
          <w:ilvl w:val="0"/>
          <w:numId w:val="5"/>
        </w:numPr>
        <w:rPr>
          <w:b/>
          <w:bCs/>
          <w:sz w:val="22"/>
          <w:szCs w:val="22"/>
        </w:rPr>
      </w:pPr>
      <w:r w:rsidRPr="00A513C2">
        <w:rPr>
          <w:b/>
          <w:bCs/>
          <w:sz w:val="22"/>
          <w:szCs w:val="22"/>
        </w:rPr>
        <w:t>General Empirical Results</w:t>
      </w:r>
    </w:p>
    <w:p w14:paraId="0593012F" w14:textId="7AF6441F" w:rsidR="007C524C" w:rsidRDefault="00593DBE" w:rsidP="001A432C">
      <w:pPr>
        <w:ind w:firstLine="720"/>
        <w:rPr>
          <w:sz w:val="22"/>
          <w:szCs w:val="22"/>
        </w:rPr>
      </w:pPr>
      <w:r>
        <w:rPr>
          <w:sz w:val="22"/>
          <w:szCs w:val="22"/>
        </w:rPr>
        <w:t>Utilizing Ordinary Least Squares (OLS) regression techniques, I estimated three regressions corresponding to the models constructed in Section II</w:t>
      </w:r>
      <w:r w:rsidR="00AF1DA7">
        <w:rPr>
          <w:sz w:val="22"/>
          <w:szCs w:val="22"/>
        </w:rPr>
        <w:t>. All models have been corrected for heteroskedasticity, as encouraged by Stock and Watson (2017) with robust standard errors and other</w:t>
      </w:r>
      <w:r>
        <w:rPr>
          <w:sz w:val="22"/>
          <w:szCs w:val="22"/>
        </w:rPr>
        <w:t xml:space="preserve"> </w:t>
      </w:r>
      <w:r w:rsidR="00AF1DA7">
        <w:rPr>
          <w:sz w:val="22"/>
          <w:szCs w:val="22"/>
        </w:rPr>
        <w:t xml:space="preserve">results </w:t>
      </w:r>
      <w:r>
        <w:rPr>
          <w:sz w:val="22"/>
          <w:szCs w:val="22"/>
        </w:rPr>
        <w:t xml:space="preserve">displayed in </w:t>
      </w:r>
      <w:r>
        <w:rPr>
          <w:b/>
          <w:bCs/>
          <w:sz w:val="22"/>
          <w:szCs w:val="22"/>
        </w:rPr>
        <w:t xml:space="preserve">Table 6. </w:t>
      </w:r>
      <w:r>
        <w:rPr>
          <w:sz w:val="22"/>
          <w:szCs w:val="22"/>
        </w:rPr>
        <w:t>Model 3 indicates the model with the strongest explanatory power, as both the R</w:t>
      </w:r>
      <w:r>
        <w:rPr>
          <w:sz w:val="22"/>
          <w:szCs w:val="22"/>
          <w:vertAlign w:val="superscript"/>
        </w:rPr>
        <w:t>2</w:t>
      </w:r>
      <w:r>
        <w:rPr>
          <w:sz w:val="22"/>
          <w:szCs w:val="22"/>
        </w:rPr>
        <w:t>, and the adjusted R</w:t>
      </w:r>
      <w:r>
        <w:rPr>
          <w:sz w:val="22"/>
          <w:szCs w:val="22"/>
          <w:vertAlign w:val="superscript"/>
        </w:rPr>
        <w:t>2</w:t>
      </w:r>
      <w:r>
        <w:rPr>
          <w:sz w:val="22"/>
          <w:szCs w:val="22"/>
        </w:rPr>
        <w:t xml:space="preserve"> are the highest across all models. Model 3 also </w:t>
      </w:r>
      <w:r w:rsidR="001A432C">
        <w:rPr>
          <w:sz w:val="22"/>
          <w:szCs w:val="22"/>
        </w:rPr>
        <w:t>has the smallest AIC across all models, further cementing it as the strongest model reported. Both interaction</w:t>
      </w:r>
      <w:r w:rsidR="00E13AD1">
        <w:rPr>
          <w:sz w:val="22"/>
          <w:szCs w:val="22"/>
        </w:rPr>
        <w:t xml:space="preserve"> terms</w:t>
      </w:r>
      <w:r w:rsidR="001A432C">
        <w:rPr>
          <w:sz w:val="22"/>
          <w:szCs w:val="22"/>
        </w:rPr>
        <w:t xml:space="preserve"> are significant at the 10% and 5% significant levels, which further proves their inclusion in this analysis. </w:t>
      </w:r>
      <w:r w:rsidR="001A432C">
        <w:rPr>
          <w:b/>
          <w:bCs/>
          <w:sz w:val="22"/>
          <w:szCs w:val="22"/>
        </w:rPr>
        <w:t xml:space="preserve">Table 7 </w:t>
      </w:r>
      <w:r w:rsidR="001A432C">
        <w:rPr>
          <w:sz w:val="22"/>
          <w:szCs w:val="22"/>
        </w:rPr>
        <w:t>presents the result of the Ramsey Reset Test for each model. The null hypothesis that the models were well-specified was rejected for all tested models, le</w:t>
      </w:r>
      <w:r w:rsidR="003210C6">
        <w:rPr>
          <w:sz w:val="22"/>
          <w:szCs w:val="22"/>
        </w:rPr>
        <w:t>ad</w:t>
      </w:r>
      <w:r w:rsidR="001A432C">
        <w:rPr>
          <w:sz w:val="22"/>
          <w:szCs w:val="22"/>
        </w:rPr>
        <w:t xml:space="preserve">ing to the conclusion that they are mis-specified. Model 3 does have the lowest F-statistic, however, making it a better fit model than the other two reported. </w:t>
      </w:r>
    </w:p>
    <w:p w14:paraId="67F7D97F" w14:textId="39AC534F" w:rsidR="001A432C" w:rsidRDefault="001A432C" w:rsidP="001A432C">
      <w:pPr>
        <w:ind w:firstLine="720"/>
        <w:rPr>
          <w:sz w:val="22"/>
          <w:szCs w:val="22"/>
        </w:rPr>
      </w:pPr>
      <w:r>
        <w:rPr>
          <w:sz w:val="22"/>
          <w:szCs w:val="22"/>
        </w:rPr>
        <w:t>The Variance Inflation Factors (VIFs) of the independent variables in Model 3 contributed various conclusions. The main variable of interest, the price level, as well as GDP per capita, and the population change</w:t>
      </w:r>
      <w:r w:rsidR="00AF1DA7">
        <w:rPr>
          <w:sz w:val="22"/>
          <w:szCs w:val="22"/>
        </w:rPr>
        <w:t xml:space="preserve"> all had a VIF below 5 meaning that multicollinearity is not an issue for these variables. However, in the case of the unemployment rate, the squared term for unemployment, the natural log of vacancy, and the two interaction terms, their VIFs were greater than 5, so I conclude that multicollinearity is not a serious concern, as I predicted these variables to be highly correlated with one another.</w:t>
      </w:r>
    </w:p>
    <w:p w14:paraId="08BCDE1D" w14:textId="3E296A68" w:rsidR="00AF1DA7" w:rsidRDefault="00AF1DA7" w:rsidP="001A432C">
      <w:pPr>
        <w:ind w:firstLine="720"/>
        <w:rPr>
          <w:sz w:val="22"/>
          <w:szCs w:val="22"/>
        </w:rPr>
      </w:pPr>
      <w:r>
        <w:rPr>
          <w:sz w:val="22"/>
          <w:szCs w:val="22"/>
        </w:rPr>
        <w:t xml:space="preserve">Price level, while highly significant in Models 1 and 3, does not nearly have the level of explanatory power that I hypothesized, or </w:t>
      </w:r>
      <w:proofErr w:type="spellStart"/>
      <w:r>
        <w:rPr>
          <w:sz w:val="22"/>
          <w:szCs w:val="22"/>
        </w:rPr>
        <w:t>Shwab</w:t>
      </w:r>
      <w:proofErr w:type="spellEnd"/>
      <w:r>
        <w:rPr>
          <w:sz w:val="22"/>
          <w:szCs w:val="22"/>
        </w:rPr>
        <w:t xml:space="preserve"> (1982) concluded in his analysis. </w:t>
      </w:r>
      <w:r w:rsidR="00A10011">
        <w:rPr>
          <w:sz w:val="22"/>
          <w:szCs w:val="22"/>
        </w:rPr>
        <w:t xml:space="preserve">The negative sign associated with price level is in line with my prediction, as well as </w:t>
      </w:r>
      <w:proofErr w:type="spellStart"/>
      <w:r w:rsidR="00A10011">
        <w:rPr>
          <w:sz w:val="22"/>
          <w:szCs w:val="22"/>
        </w:rPr>
        <w:t>Shwab’s</w:t>
      </w:r>
      <w:proofErr w:type="spellEnd"/>
      <w:r w:rsidR="00A10011">
        <w:rPr>
          <w:sz w:val="22"/>
          <w:szCs w:val="22"/>
        </w:rPr>
        <w:t xml:space="preserve"> discourse: </w:t>
      </w:r>
      <w:proofErr w:type="spellStart"/>
      <w:r w:rsidR="00A10011">
        <w:rPr>
          <w:sz w:val="22"/>
          <w:szCs w:val="22"/>
        </w:rPr>
        <w:t>Shwab</w:t>
      </w:r>
      <w:proofErr w:type="spellEnd"/>
      <w:r w:rsidR="00A10011">
        <w:rPr>
          <w:sz w:val="22"/>
          <w:szCs w:val="22"/>
        </w:rPr>
        <w:t xml:space="preserve"> concluded that an increase in the expected rate of inflation raises the value of homes in the short run, but ultimately lowers their value in the long run due to </w:t>
      </w:r>
      <w:r w:rsidR="00E13AD1">
        <w:rPr>
          <w:sz w:val="22"/>
          <w:szCs w:val="22"/>
        </w:rPr>
        <w:t xml:space="preserve">outside </w:t>
      </w:r>
      <w:r w:rsidR="00A10011">
        <w:rPr>
          <w:sz w:val="22"/>
          <w:szCs w:val="22"/>
        </w:rPr>
        <w:t>polic</w:t>
      </w:r>
      <w:r w:rsidR="00E13AD1">
        <w:rPr>
          <w:sz w:val="22"/>
          <w:szCs w:val="22"/>
        </w:rPr>
        <w:t>y</w:t>
      </w:r>
      <w:r w:rsidR="00A10011">
        <w:rPr>
          <w:sz w:val="22"/>
          <w:szCs w:val="22"/>
        </w:rPr>
        <w:t xml:space="preserve">. In terms of the coefficient associated with vacancy, it is both negative, and statistically significant at the 10% and 5% significance levels, as hypothesized by Head, Llyod-Ellis, and Sun (2014) who determined a negative correlation between house vacancies and home value growth. The included interaction terms also proved to be significant at the 10% and 5% levels as well. </w:t>
      </w:r>
      <w:r w:rsidR="007A5768">
        <w:rPr>
          <w:sz w:val="22"/>
          <w:szCs w:val="22"/>
        </w:rPr>
        <w:t xml:space="preserve">Interestingly, the coefficients for both unemployment, and its squared term, are not significant at any level, although </w:t>
      </w:r>
      <w:r w:rsidR="00E13AD1">
        <w:rPr>
          <w:sz w:val="22"/>
          <w:szCs w:val="22"/>
        </w:rPr>
        <w:t>unemployment</w:t>
      </w:r>
      <w:r w:rsidR="007A5768">
        <w:rPr>
          <w:sz w:val="22"/>
          <w:szCs w:val="22"/>
        </w:rPr>
        <w:t xml:space="preserve"> </w:t>
      </w:r>
      <w:r w:rsidR="00E13AD1">
        <w:rPr>
          <w:sz w:val="22"/>
          <w:szCs w:val="22"/>
        </w:rPr>
        <w:t>is</w:t>
      </w:r>
      <w:r w:rsidR="007A5768">
        <w:rPr>
          <w:sz w:val="22"/>
          <w:szCs w:val="22"/>
        </w:rPr>
        <w:t xml:space="preserve"> negative in nature, which is what I originally theorized.</w:t>
      </w:r>
    </w:p>
    <w:p w14:paraId="2FF6B418" w14:textId="00FB2852" w:rsidR="00A10011" w:rsidRDefault="00A10011" w:rsidP="001A432C">
      <w:pPr>
        <w:ind w:firstLine="720"/>
        <w:rPr>
          <w:sz w:val="22"/>
          <w:szCs w:val="22"/>
        </w:rPr>
      </w:pPr>
      <w:r>
        <w:rPr>
          <w:sz w:val="22"/>
          <w:szCs w:val="22"/>
        </w:rPr>
        <w:t xml:space="preserve">I identified 12 outliers in Model 3 using </w:t>
      </w:r>
      <w:r w:rsidR="00407265">
        <w:rPr>
          <w:sz w:val="22"/>
          <w:szCs w:val="22"/>
        </w:rPr>
        <w:t>s</w:t>
      </w:r>
      <w:r>
        <w:rPr>
          <w:sz w:val="22"/>
          <w:szCs w:val="22"/>
        </w:rPr>
        <w:t xml:space="preserve">tudentized residuals, and </w:t>
      </w:r>
      <w:r w:rsidR="00407265">
        <w:rPr>
          <w:sz w:val="22"/>
          <w:szCs w:val="22"/>
        </w:rPr>
        <w:t>s</w:t>
      </w:r>
      <w:r>
        <w:rPr>
          <w:sz w:val="22"/>
          <w:szCs w:val="22"/>
        </w:rPr>
        <w:t xml:space="preserve">tudentized DFFITS, which were all measured at the 5% significance level. </w:t>
      </w:r>
      <w:r w:rsidR="00407265">
        <w:rPr>
          <w:sz w:val="22"/>
          <w:szCs w:val="22"/>
        </w:rPr>
        <w:t xml:space="preserve">As a check for robustness, I estimated Model 3 without these outliers corresponding with the studentized residuals and reported the results in column 4 of </w:t>
      </w:r>
      <w:r w:rsidR="00407265">
        <w:rPr>
          <w:b/>
          <w:bCs/>
          <w:sz w:val="22"/>
          <w:szCs w:val="22"/>
        </w:rPr>
        <w:t xml:space="preserve">Table 6. </w:t>
      </w:r>
      <w:r w:rsidR="00407265">
        <w:rPr>
          <w:sz w:val="22"/>
          <w:szCs w:val="22"/>
        </w:rPr>
        <w:t>The removal of these outliers increased not only the value for R</w:t>
      </w:r>
      <w:r w:rsidR="00407265">
        <w:rPr>
          <w:sz w:val="22"/>
          <w:szCs w:val="22"/>
          <w:vertAlign w:val="superscript"/>
        </w:rPr>
        <w:t>2</w:t>
      </w:r>
      <w:r w:rsidR="00407265">
        <w:rPr>
          <w:sz w:val="22"/>
          <w:szCs w:val="22"/>
        </w:rPr>
        <w:t xml:space="preserve"> and the adjusted R</w:t>
      </w:r>
      <w:r w:rsidR="00407265">
        <w:rPr>
          <w:sz w:val="22"/>
          <w:szCs w:val="22"/>
          <w:vertAlign w:val="superscript"/>
        </w:rPr>
        <w:t>2</w:t>
      </w:r>
      <w:r w:rsidR="00063428">
        <w:rPr>
          <w:sz w:val="22"/>
          <w:szCs w:val="22"/>
        </w:rPr>
        <w:t xml:space="preserve"> significantly but made the coefficient for both vacancy and the interaction term between vacancy and population growth significant at the 1% level. Interestingly, the coefficient associated with price level lost significance in this check for robustness. None of the signs across all four estimated models changed and were in line with my theory. I determined that removing these 12 outliers was too big of a sacrifice, especially in a data set comprised of only 102 observations. Additionally, the removal of these outliers weakens the </w:t>
      </w:r>
      <w:r w:rsidR="00063428">
        <w:rPr>
          <w:sz w:val="22"/>
          <w:szCs w:val="22"/>
        </w:rPr>
        <w:lastRenderedPageBreak/>
        <w:t xml:space="preserve">significance of the main variable under observation and could potentially limit the robustness of my results. Therefore, I have decided to include them in my analysis. </w:t>
      </w:r>
    </w:p>
    <w:p w14:paraId="34283FB8" w14:textId="75C20EB8" w:rsidR="00063428" w:rsidRPr="00B73F0D" w:rsidRDefault="00B11315" w:rsidP="001A432C">
      <w:pPr>
        <w:ind w:firstLine="720"/>
        <w:rPr>
          <w:sz w:val="22"/>
          <w:szCs w:val="22"/>
        </w:rPr>
      </w:pPr>
      <w:r>
        <w:rPr>
          <w:sz w:val="22"/>
          <w:szCs w:val="22"/>
        </w:rPr>
        <w:t>To</w:t>
      </w:r>
      <w:r w:rsidR="00B73F0D">
        <w:rPr>
          <w:sz w:val="22"/>
          <w:szCs w:val="22"/>
        </w:rPr>
        <w:t xml:space="preserve"> account for state-wide influences and time-fixed effects, I utilized panel techniques </w:t>
      </w:r>
      <w:proofErr w:type="gramStart"/>
      <w:r w:rsidR="00B73F0D">
        <w:rPr>
          <w:sz w:val="22"/>
          <w:szCs w:val="22"/>
        </w:rPr>
        <w:t>in order to</w:t>
      </w:r>
      <w:proofErr w:type="gramEnd"/>
      <w:r w:rsidR="00B73F0D">
        <w:rPr>
          <w:sz w:val="22"/>
          <w:szCs w:val="22"/>
        </w:rPr>
        <w:t xml:space="preserve"> re-estimate Model 3 for a check of robustness. Omitted variables are of concern to many researchers, so in drawing on panel techniques, I strove to check if these variables were </w:t>
      </w:r>
      <w:r w:rsidR="003037CA">
        <w:rPr>
          <w:sz w:val="22"/>
          <w:szCs w:val="22"/>
        </w:rPr>
        <w:t>of concern</w:t>
      </w:r>
      <w:r w:rsidR="00B73F0D">
        <w:rPr>
          <w:sz w:val="22"/>
          <w:szCs w:val="22"/>
        </w:rPr>
        <w:t xml:space="preserve"> to my model. </w:t>
      </w:r>
      <w:r>
        <w:rPr>
          <w:sz w:val="22"/>
          <w:szCs w:val="22"/>
        </w:rPr>
        <w:t>To</w:t>
      </w:r>
      <w:r w:rsidR="005128EA">
        <w:rPr>
          <w:sz w:val="22"/>
          <w:szCs w:val="22"/>
        </w:rPr>
        <w:t xml:space="preserve"> determine the correct fixed effects to use, I </w:t>
      </w:r>
      <w:r w:rsidR="00E13AD1">
        <w:rPr>
          <w:sz w:val="22"/>
          <w:szCs w:val="22"/>
        </w:rPr>
        <w:t>used</w:t>
      </w:r>
      <w:r w:rsidR="005128EA">
        <w:rPr>
          <w:sz w:val="22"/>
          <w:szCs w:val="22"/>
        </w:rPr>
        <w:t xml:space="preserve"> hypothesis testing of each estimated panel model, le</w:t>
      </w:r>
      <w:r w:rsidR="003210C6">
        <w:rPr>
          <w:sz w:val="22"/>
          <w:szCs w:val="22"/>
        </w:rPr>
        <w:t>ad</w:t>
      </w:r>
      <w:r w:rsidR="005128EA">
        <w:rPr>
          <w:sz w:val="22"/>
          <w:szCs w:val="22"/>
        </w:rPr>
        <w:t xml:space="preserve">ing to the conclusion that two-ways fixed effects were the correct functional form to utilize. </w:t>
      </w:r>
      <w:r w:rsidR="00B73F0D">
        <w:rPr>
          <w:sz w:val="22"/>
          <w:szCs w:val="22"/>
        </w:rPr>
        <w:t xml:space="preserve">Results of this technique are reported in column 5 of </w:t>
      </w:r>
      <w:r w:rsidR="00B73F0D">
        <w:rPr>
          <w:b/>
          <w:bCs/>
          <w:sz w:val="22"/>
          <w:szCs w:val="22"/>
        </w:rPr>
        <w:t xml:space="preserve">Table 6. </w:t>
      </w:r>
      <w:r w:rsidR="00B73F0D">
        <w:rPr>
          <w:sz w:val="22"/>
          <w:szCs w:val="22"/>
        </w:rPr>
        <w:t>While the R</w:t>
      </w:r>
      <w:r w:rsidR="00B73F0D">
        <w:rPr>
          <w:sz w:val="22"/>
          <w:szCs w:val="22"/>
          <w:vertAlign w:val="superscript"/>
        </w:rPr>
        <w:t>2</w:t>
      </w:r>
      <w:r w:rsidR="00B73F0D">
        <w:rPr>
          <w:sz w:val="22"/>
          <w:szCs w:val="22"/>
        </w:rPr>
        <w:t xml:space="preserve"> and the adjusted R</w:t>
      </w:r>
      <w:r w:rsidR="00B73F0D">
        <w:rPr>
          <w:sz w:val="22"/>
          <w:szCs w:val="22"/>
          <w:vertAlign w:val="superscript"/>
        </w:rPr>
        <w:t>2</w:t>
      </w:r>
      <w:r w:rsidR="00B73F0D">
        <w:rPr>
          <w:sz w:val="22"/>
          <w:szCs w:val="22"/>
        </w:rPr>
        <w:t xml:space="preserve"> increased significantly in this model, the significance of the coefficient price level switched signs and lost significance. These results </w:t>
      </w:r>
      <w:r w:rsidR="00DD2EE3">
        <w:rPr>
          <w:sz w:val="22"/>
          <w:szCs w:val="22"/>
        </w:rPr>
        <w:t xml:space="preserve">imply a multitude of conclusions: while the panel model’s inclusion of fixed effects have helped control for all state and time-specific variables, it has inherently taken away too many degrees of freedom and has caused my results to become insignificant. The decreased significance of price level, </w:t>
      </w:r>
      <w:proofErr w:type="spellStart"/>
      <w:r>
        <w:rPr>
          <w:sz w:val="22"/>
          <w:szCs w:val="22"/>
        </w:rPr>
        <w:t>its</w:t>
      </w:r>
      <w:proofErr w:type="spellEnd"/>
      <w:r>
        <w:rPr>
          <w:sz w:val="22"/>
          <w:szCs w:val="22"/>
        </w:rPr>
        <w:t xml:space="preserve"> </w:t>
      </w:r>
      <w:r w:rsidR="00DD2EE3">
        <w:rPr>
          <w:sz w:val="22"/>
          <w:szCs w:val="22"/>
        </w:rPr>
        <w:t xml:space="preserve">irrelevant sign, and its confidence including both positive and negative values, led me to accept my OLS results as correct. </w:t>
      </w:r>
    </w:p>
    <w:p w14:paraId="712D22E7" w14:textId="73F89E0F" w:rsidR="0024376F" w:rsidRDefault="00DD2EE3" w:rsidP="00D71774">
      <w:pPr>
        <w:rPr>
          <w:sz w:val="22"/>
          <w:szCs w:val="22"/>
        </w:rPr>
      </w:pPr>
      <w:r>
        <w:rPr>
          <w:sz w:val="22"/>
          <w:szCs w:val="22"/>
        </w:rPr>
        <w:tab/>
      </w:r>
      <w:r w:rsidR="00D71774">
        <w:rPr>
          <w:sz w:val="22"/>
          <w:szCs w:val="22"/>
        </w:rPr>
        <w:t xml:space="preserve">While the coefficient for price level is significant, I tested for endogeneity concerns </w:t>
      </w:r>
      <w:proofErr w:type="gramStart"/>
      <w:r w:rsidR="00D71774">
        <w:rPr>
          <w:sz w:val="22"/>
          <w:szCs w:val="22"/>
        </w:rPr>
        <w:t>in order to</w:t>
      </w:r>
      <w:proofErr w:type="gramEnd"/>
      <w:r w:rsidR="00D71774">
        <w:rPr>
          <w:sz w:val="22"/>
          <w:szCs w:val="22"/>
        </w:rPr>
        <w:t xml:space="preserve"> determine </w:t>
      </w:r>
      <w:r w:rsidR="0024376F">
        <w:rPr>
          <w:sz w:val="22"/>
          <w:szCs w:val="22"/>
        </w:rPr>
        <w:t xml:space="preserve">if there was measurement error in this variable, </w:t>
      </w:r>
      <w:r w:rsidR="003210C6">
        <w:rPr>
          <w:sz w:val="22"/>
          <w:szCs w:val="22"/>
        </w:rPr>
        <w:t>causing</w:t>
      </w:r>
      <w:r w:rsidR="0024376F">
        <w:rPr>
          <w:sz w:val="22"/>
          <w:szCs w:val="22"/>
        </w:rPr>
        <w:t xml:space="preserve"> </w:t>
      </w:r>
      <w:r w:rsidR="003210C6">
        <w:rPr>
          <w:sz w:val="22"/>
          <w:szCs w:val="22"/>
        </w:rPr>
        <w:t>attenuation bias</w:t>
      </w:r>
      <w:r w:rsidR="0024376F">
        <w:rPr>
          <w:sz w:val="22"/>
          <w:szCs w:val="22"/>
        </w:rPr>
        <w:t>.</w:t>
      </w:r>
    </w:p>
    <w:p w14:paraId="7D4D5879" w14:textId="2A0086BB" w:rsidR="00B15A7B" w:rsidRDefault="00D71774" w:rsidP="00D71774">
      <w:pPr>
        <w:rPr>
          <w:sz w:val="22"/>
          <w:szCs w:val="22"/>
        </w:rPr>
      </w:pPr>
      <w:r>
        <w:rPr>
          <w:sz w:val="22"/>
          <w:szCs w:val="22"/>
        </w:rPr>
        <w:t xml:space="preserve">While the source that I obtained this metric from is under governance of the United States, </w:t>
      </w:r>
      <w:r w:rsidR="00B15A7B">
        <w:rPr>
          <w:sz w:val="22"/>
          <w:szCs w:val="22"/>
        </w:rPr>
        <w:t xml:space="preserve">they utilize state-level personal consumption measures instead of the Bureau of Labor Statistics’ consumer expenditure survey. While </w:t>
      </w:r>
      <w:r w:rsidR="00B11315">
        <w:rPr>
          <w:sz w:val="22"/>
          <w:szCs w:val="22"/>
        </w:rPr>
        <w:t>both</w:t>
      </w:r>
      <w:r w:rsidR="00B15A7B">
        <w:rPr>
          <w:sz w:val="22"/>
          <w:szCs w:val="22"/>
        </w:rPr>
        <w:t xml:space="preserve"> metrics measure spending, personal consumption expenditures consistently </w:t>
      </w:r>
      <w:r w:rsidR="00E13AD1">
        <w:rPr>
          <w:sz w:val="22"/>
          <w:szCs w:val="22"/>
        </w:rPr>
        <w:t>suggest</w:t>
      </w:r>
      <w:r w:rsidR="00B15A7B">
        <w:rPr>
          <w:sz w:val="22"/>
          <w:szCs w:val="22"/>
        </w:rPr>
        <w:t xml:space="preserve"> higher aggregate spending levels than the consumer expenditure survey and is derived using government surveys of businesses instead of a survey of households. This disparity leads me to consider a concern of endogeneity in my model because of </w:t>
      </w:r>
      <w:r w:rsidR="003210C6">
        <w:rPr>
          <w:sz w:val="22"/>
          <w:szCs w:val="22"/>
        </w:rPr>
        <w:t>possible</w:t>
      </w:r>
      <w:r w:rsidR="00B15A7B">
        <w:rPr>
          <w:sz w:val="22"/>
          <w:szCs w:val="22"/>
        </w:rPr>
        <w:t xml:space="preserve"> measurement error.</w:t>
      </w:r>
    </w:p>
    <w:p w14:paraId="37A1290B" w14:textId="15D184D9" w:rsidR="0024376F" w:rsidRPr="00B15A7B" w:rsidRDefault="00D71774" w:rsidP="00B15A7B">
      <w:pPr>
        <w:rPr>
          <w:sz w:val="22"/>
          <w:szCs w:val="22"/>
        </w:rPr>
      </w:pPr>
      <w:r>
        <w:rPr>
          <w:sz w:val="22"/>
          <w:szCs w:val="22"/>
        </w:rPr>
        <w:t>Utilizing the rank of price level of as an instrumental variable, I satisfied the inclusion criterion in that I obtained an F-statistic greater than 10, and a t-statistic significant at all levels. Upon testing that the coefficient associated with the endogenous portion of price level was zero by utilizing the Hausman test, I failed to reject the null, suggesting that price level was exogenous to begin with and therefore, endogeneity is not a concern in this analysis</w:t>
      </w:r>
      <w:r w:rsidR="00B15A7B">
        <w:rPr>
          <w:sz w:val="22"/>
          <w:szCs w:val="22"/>
        </w:rPr>
        <w:t>.</w:t>
      </w:r>
    </w:p>
    <w:p w14:paraId="3891A6C8" w14:textId="46B80F43" w:rsidR="00D71774" w:rsidRDefault="00D71774" w:rsidP="00D71774">
      <w:pPr>
        <w:pStyle w:val="ListParagraph"/>
        <w:numPr>
          <w:ilvl w:val="0"/>
          <w:numId w:val="5"/>
        </w:numPr>
        <w:rPr>
          <w:b/>
          <w:bCs/>
          <w:sz w:val="22"/>
          <w:szCs w:val="22"/>
        </w:rPr>
      </w:pPr>
      <w:r w:rsidRPr="00D71774">
        <w:rPr>
          <w:b/>
          <w:bCs/>
          <w:sz w:val="22"/>
          <w:szCs w:val="22"/>
        </w:rPr>
        <w:t>Interpretation of the Empirical Results</w:t>
      </w:r>
    </w:p>
    <w:p w14:paraId="1CF64752" w14:textId="43DF2ED0" w:rsidR="00D71774" w:rsidRDefault="00496B99" w:rsidP="00053BE0">
      <w:pPr>
        <w:ind w:firstLine="720"/>
        <w:rPr>
          <w:sz w:val="22"/>
          <w:szCs w:val="22"/>
        </w:rPr>
      </w:pPr>
      <w:r>
        <w:rPr>
          <w:sz w:val="22"/>
          <w:szCs w:val="22"/>
        </w:rPr>
        <w:t xml:space="preserve">Model 3 results illustrate price level’s marginal effect on home values. The coefficients for both the negative, linear representation of price level, as well as the interaction term between price level and vacancy are statistically significant at the 10% and 5% levels. Interestingly, the coefficient for price level has gained additional significance in Model 3 at the 1% level, further justifying the inclusion of the interaction term. </w:t>
      </w:r>
      <w:r w:rsidR="00751B19">
        <w:rPr>
          <w:sz w:val="22"/>
          <w:szCs w:val="22"/>
        </w:rPr>
        <w:t xml:space="preserve">The marginal effect of price level can be better visualized in </w:t>
      </w:r>
      <w:r w:rsidR="00751B19">
        <w:rPr>
          <w:b/>
          <w:bCs/>
          <w:sz w:val="22"/>
          <w:szCs w:val="22"/>
        </w:rPr>
        <w:t xml:space="preserve">Graph 1. </w:t>
      </w:r>
      <w:r w:rsidR="00751B19">
        <w:rPr>
          <w:sz w:val="22"/>
          <w:szCs w:val="22"/>
        </w:rPr>
        <w:t xml:space="preserve">The impact of price levels on home value changes depending on whether the gross growth rate of the price level is above or below its median value of 1.080. Although both effects are positive, if the gross growth rate of the price level is below the median, price level’s impact on the home value is significantly more positive than when the price level is about the median value. Furthermore, this graph portrays the effect of price alone, meaning no other variables are controlled for. </w:t>
      </w:r>
    </w:p>
    <w:p w14:paraId="3044DC19" w14:textId="71B3AE6C" w:rsidR="00E3591C" w:rsidRDefault="00751B19" w:rsidP="00053BE0">
      <w:pPr>
        <w:ind w:firstLine="720"/>
        <w:rPr>
          <w:sz w:val="22"/>
          <w:szCs w:val="22"/>
        </w:rPr>
      </w:pPr>
      <w:r>
        <w:rPr>
          <w:b/>
          <w:bCs/>
          <w:sz w:val="22"/>
          <w:szCs w:val="22"/>
        </w:rPr>
        <w:t xml:space="preserve">Graph 2 </w:t>
      </w:r>
      <w:r>
        <w:rPr>
          <w:sz w:val="22"/>
          <w:szCs w:val="22"/>
        </w:rPr>
        <w:t xml:space="preserve">similarly illustrates price level’s marginal effect on home values </w:t>
      </w:r>
      <w:r w:rsidR="006D0E28">
        <w:rPr>
          <w:sz w:val="22"/>
          <w:szCs w:val="22"/>
        </w:rPr>
        <w:t xml:space="preserve">holding other variables constant. </w:t>
      </w:r>
      <w:r w:rsidR="00E3591C">
        <w:rPr>
          <w:sz w:val="22"/>
          <w:szCs w:val="22"/>
        </w:rPr>
        <w:t>As depicted, price level’s impact on home values is dependent on the gross growth rate of the vacancy rate. An increase in the number of vacancies when the rate is low leads to an increase in terms of home value (as a gross growth rate), but in a state with a</w:t>
      </w:r>
      <w:r w:rsidR="005A7979">
        <w:rPr>
          <w:sz w:val="22"/>
          <w:szCs w:val="22"/>
        </w:rPr>
        <w:t xml:space="preserve"> previously</w:t>
      </w:r>
      <w:r w:rsidR="00E3591C">
        <w:rPr>
          <w:sz w:val="22"/>
          <w:szCs w:val="22"/>
        </w:rPr>
        <w:t xml:space="preserve"> high vacancy rate, an increase in the vacancy rate will cause a decrease in terms of the home value. However, in the middle of the graph where the curve intersects the x-axis, price level’s effect on home values is ambiguous as it could be either positive or negative depending on the specific sample tested. </w:t>
      </w:r>
    </w:p>
    <w:p w14:paraId="484923D8" w14:textId="1D24D3D1" w:rsidR="00A1147A" w:rsidRDefault="00053BE0" w:rsidP="0024376F">
      <w:pPr>
        <w:ind w:firstLine="360"/>
        <w:rPr>
          <w:sz w:val="22"/>
          <w:szCs w:val="22"/>
        </w:rPr>
      </w:pPr>
      <w:r>
        <w:rPr>
          <w:sz w:val="22"/>
          <w:szCs w:val="22"/>
        </w:rPr>
        <w:tab/>
      </w:r>
      <w:r w:rsidR="00DA7889">
        <w:rPr>
          <w:sz w:val="22"/>
          <w:szCs w:val="22"/>
        </w:rPr>
        <w:t xml:space="preserve">While price level is highly significant in Model 3, it does not nearly have the level of explanatory power as hypothesized, even when an interaction term is included. In his analysis, </w:t>
      </w:r>
      <w:proofErr w:type="spellStart"/>
      <w:r w:rsidR="00DA7889">
        <w:rPr>
          <w:sz w:val="22"/>
          <w:szCs w:val="22"/>
        </w:rPr>
        <w:t>Shwab</w:t>
      </w:r>
      <w:proofErr w:type="spellEnd"/>
      <w:r w:rsidR="00DA7889">
        <w:rPr>
          <w:sz w:val="22"/>
          <w:szCs w:val="22"/>
        </w:rPr>
        <w:t xml:space="preserve"> (1982) determined the elasticity value of the price level to be -0.966, contributing to the conclusion that a small change in overall price level will ultimately result in a noticeable change in home values. </w:t>
      </w:r>
      <w:proofErr w:type="gramStart"/>
      <w:r w:rsidR="00EA3BC3">
        <w:rPr>
          <w:sz w:val="22"/>
          <w:szCs w:val="22"/>
        </w:rPr>
        <w:t>In order to</w:t>
      </w:r>
      <w:proofErr w:type="gramEnd"/>
      <w:r w:rsidR="00EA3BC3">
        <w:rPr>
          <w:sz w:val="22"/>
          <w:szCs w:val="22"/>
        </w:rPr>
        <w:t xml:space="preserve"> test whether price levels are a key determination in the valuation of homes across the United States, I utilized a subset F test in which my null hypothesis was that the restricted model was correct—price levels are not</w:t>
      </w:r>
      <w:r w:rsidR="005A7979">
        <w:rPr>
          <w:sz w:val="22"/>
          <w:szCs w:val="22"/>
        </w:rPr>
        <w:t xml:space="preserve"> </w:t>
      </w:r>
      <w:r w:rsidR="00EA3BC3">
        <w:rPr>
          <w:sz w:val="22"/>
          <w:szCs w:val="22"/>
        </w:rPr>
        <w:lastRenderedPageBreak/>
        <w:t xml:space="preserve">a key driver. As the results display in </w:t>
      </w:r>
      <w:r w:rsidR="00EA3BC3">
        <w:rPr>
          <w:b/>
          <w:bCs/>
          <w:sz w:val="22"/>
          <w:szCs w:val="22"/>
        </w:rPr>
        <w:t>Table 8,</w:t>
      </w:r>
      <w:r w:rsidR="00EA3BC3">
        <w:rPr>
          <w:sz w:val="22"/>
          <w:szCs w:val="22"/>
        </w:rPr>
        <w:t xml:space="preserve"> </w:t>
      </w:r>
      <w:r w:rsidR="007C2E9E">
        <w:rPr>
          <w:sz w:val="22"/>
          <w:szCs w:val="22"/>
        </w:rPr>
        <w:t xml:space="preserve">I rejected the null in favor of the alternative hypothesis at a significance level of 5% indicating that price levels do determine home prices and valuations. </w:t>
      </w:r>
    </w:p>
    <w:p w14:paraId="64ED0CED" w14:textId="46C29B8C" w:rsidR="004965B7" w:rsidRDefault="00A1147A" w:rsidP="0056202C">
      <w:pPr>
        <w:rPr>
          <w:sz w:val="22"/>
          <w:szCs w:val="22"/>
        </w:rPr>
      </w:pPr>
      <w:r>
        <w:rPr>
          <w:sz w:val="22"/>
          <w:szCs w:val="22"/>
        </w:rPr>
        <w:tab/>
        <w:t xml:space="preserve">The coefficient associated with vacancy is both negative, and statistically significant at the 5% level, as hypothesized by Head, Llyod-Ellis, and Sun (2014). </w:t>
      </w:r>
      <w:r w:rsidR="00AD17E7">
        <w:rPr>
          <w:sz w:val="22"/>
          <w:szCs w:val="22"/>
        </w:rPr>
        <w:t>While they did not include any interaction terms with vacancy, the interaction term</w:t>
      </w:r>
      <w:r w:rsidR="0062775C">
        <w:rPr>
          <w:sz w:val="22"/>
          <w:szCs w:val="22"/>
        </w:rPr>
        <w:t xml:space="preserve"> between vacancy and price level proved to be significant at the 10% level. </w:t>
      </w:r>
      <w:r w:rsidR="0056202C">
        <w:rPr>
          <w:sz w:val="22"/>
          <w:szCs w:val="22"/>
        </w:rPr>
        <w:t xml:space="preserve">I conducted a hypothesis test </w:t>
      </w:r>
      <w:r w:rsidR="005A7979">
        <w:rPr>
          <w:sz w:val="22"/>
          <w:szCs w:val="22"/>
        </w:rPr>
        <w:t xml:space="preserve">to </w:t>
      </w:r>
      <w:r w:rsidR="0056202C">
        <w:rPr>
          <w:sz w:val="22"/>
          <w:szCs w:val="22"/>
        </w:rPr>
        <w:t>examin</w:t>
      </w:r>
      <w:r w:rsidR="005A7979">
        <w:rPr>
          <w:sz w:val="22"/>
          <w:szCs w:val="22"/>
        </w:rPr>
        <w:t>e</w:t>
      </w:r>
      <w:r w:rsidR="0056202C">
        <w:rPr>
          <w:sz w:val="22"/>
          <w:szCs w:val="22"/>
        </w:rPr>
        <w:t xml:space="preserve"> whether the number of vacancies within a state are a factor in determining home values, as I </w:t>
      </w:r>
      <w:r>
        <w:rPr>
          <w:sz w:val="22"/>
          <w:szCs w:val="22"/>
        </w:rPr>
        <w:t xml:space="preserve">theorized that vacancy rates would alter the marginal effect of price level on home values. </w:t>
      </w:r>
      <w:r w:rsidR="0062775C">
        <w:rPr>
          <w:sz w:val="22"/>
          <w:szCs w:val="22"/>
        </w:rPr>
        <w:t xml:space="preserve">Conducting a subset F test in which my null hypothesis was </w:t>
      </w:r>
      <w:r w:rsidR="004965B7">
        <w:rPr>
          <w:sz w:val="22"/>
          <w:szCs w:val="22"/>
        </w:rPr>
        <w:t xml:space="preserve">that vacancy rates did not impact home values, I concluded that vacancy rates do determine home prices and valuations at </w:t>
      </w:r>
      <w:r w:rsidR="003210C6">
        <w:rPr>
          <w:sz w:val="22"/>
          <w:szCs w:val="22"/>
        </w:rPr>
        <w:t>the</w:t>
      </w:r>
      <w:r w:rsidR="004965B7">
        <w:rPr>
          <w:sz w:val="22"/>
          <w:szCs w:val="22"/>
        </w:rPr>
        <w:t xml:space="preserve"> 5% significance level</w:t>
      </w:r>
      <w:r w:rsidR="00322425">
        <w:rPr>
          <w:sz w:val="22"/>
          <w:szCs w:val="22"/>
        </w:rPr>
        <w:t>, which j</w:t>
      </w:r>
      <w:r w:rsidR="004965B7">
        <w:rPr>
          <w:sz w:val="22"/>
          <w:szCs w:val="22"/>
        </w:rPr>
        <w:t>ustif</w:t>
      </w:r>
      <w:r w:rsidR="00322425">
        <w:rPr>
          <w:sz w:val="22"/>
          <w:szCs w:val="22"/>
        </w:rPr>
        <w:t>ies</w:t>
      </w:r>
      <w:r w:rsidR="004965B7">
        <w:rPr>
          <w:sz w:val="22"/>
          <w:szCs w:val="22"/>
        </w:rPr>
        <w:t xml:space="preserve"> the addition of vacancy levels and the included interaction terms. </w:t>
      </w:r>
      <w:r w:rsidR="00322425">
        <w:rPr>
          <w:sz w:val="22"/>
          <w:szCs w:val="22"/>
        </w:rPr>
        <w:t xml:space="preserve">Conclusions are reported in </w:t>
      </w:r>
      <w:r w:rsidR="00322425">
        <w:rPr>
          <w:b/>
          <w:bCs/>
          <w:sz w:val="22"/>
          <w:szCs w:val="22"/>
        </w:rPr>
        <w:t>Table 9.</w:t>
      </w:r>
    </w:p>
    <w:p w14:paraId="40312282" w14:textId="5BE21157" w:rsidR="00D71774" w:rsidRPr="00CB3CCB" w:rsidRDefault="00322425" w:rsidP="00D71774">
      <w:pPr>
        <w:rPr>
          <w:sz w:val="22"/>
          <w:szCs w:val="22"/>
        </w:rPr>
      </w:pPr>
      <w:r>
        <w:rPr>
          <w:sz w:val="22"/>
          <w:szCs w:val="22"/>
        </w:rPr>
        <w:tab/>
        <w:t xml:space="preserve">Interestingly, </w:t>
      </w:r>
      <w:r w:rsidR="00CB3CCB">
        <w:rPr>
          <w:sz w:val="22"/>
          <w:szCs w:val="22"/>
        </w:rPr>
        <w:t xml:space="preserve">the interaction term between vacancies and population change is positive, as the coefficient for population growth is positive and significant at all levels across all models. These results are complementary to my theory, as I hypothesized that as a state experienced population growth, there would be an upward pressure on the demand for houses. In terms of vacancy’s impact on population growth’s marginal effect, I predict that in states with a large number of vacancies, population influx may spur construction and therefore, diminish the effect of population on home values. </w:t>
      </w:r>
    </w:p>
    <w:p w14:paraId="791F3914" w14:textId="09024EB2" w:rsidR="00D71774" w:rsidRPr="000B5E4C" w:rsidRDefault="00D71774" w:rsidP="00D71774">
      <w:pPr>
        <w:pStyle w:val="ListParagraph"/>
        <w:numPr>
          <w:ilvl w:val="0"/>
          <w:numId w:val="5"/>
        </w:numPr>
        <w:rPr>
          <w:b/>
          <w:bCs/>
          <w:sz w:val="22"/>
          <w:szCs w:val="22"/>
        </w:rPr>
      </w:pPr>
      <w:r w:rsidRPr="000B5E4C">
        <w:rPr>
          <w:b/>
          <w:bCs/>
          <w:sz w:val="22"/>
          <w:szCs w:val="22"/>
        </w:rPr>
        <w:t>Summary and Conclusion</w:t>
      </w:r>
    </w:p>
    <w:p w14:paraId="30EB8F70" w14:textId="7FAD57CC" w:rsidR="000B5E4C" w:rsidRPr="0041648C" w:rsidRDefault="00CB0895" w:rsidP="0041648C">
      <w:pPr>
        <w:ind w:firstLine="720"/>
        <w:rPr>
          <w:sz w:val="22"/>
          <w:szCs w:val="22"/>
        </w:rPr>
      </w:pPr>
      <w:r w:rsidRPr="000B5E4C">
        <w:rPr>
          <w:sz w:val="22"/>
          <w:szCs w:val="22"/>
        </w:rPr>
        <w:t xml:space="preserve">This analysis expands upon prior literature by estimating a model that includes logged variables to account for high skewness, and interaction terms between vacancy and price level, as well as vacancy and population growth. My results </w:t>
      </w:r>
      <w:r w:rsidR="007F7D06" w:rsidRPr="000B5E4C">
        <w:rPr>
          <w:sz w:val="22"/>
          <w:szCs w:val="22"/>
        </w:rPr>
        <w:t>confirmed my theory that the marginal influence of price level is dependent on vacancy</w:t>
      </w:r>
      <w:r w:rsidR="000B5E4C" w:rsidRPr="000B5E4C">
        <w:rPr>
          <w:sz w:val="22"/>
          <w:szCs w:val="22"/>
        </w:rPr>
        <w:t xml:space="preserve"> levels. An increase in vacancy levels</w:t>
      </w:r>
      <w:r w:rsidR="001406C0">
        <w:rPr>
          <w:sz w:val="22"/>
          <w:szCs w:val="22"/>
        </w:rPr>
        <w:t xml:space="preserve"> in states that exhibit low levels of vacancies inherently increases home values. However,</w:t>
      </w:r>
      <w:r w:rsidR="000B5E4C" w:rsidRPr="000B5E4C">
        <w:rPr>
          <w:sz w:val="22"/>
          <w:szCs w:val="22"/>
        </w:rPr>
        <w:t xml:space="preserve"> in state</w:t>
      </w:r>
      <w:r w:rsidR="001406C0">
        <w:rPr>
          <w:sz w:val="22"/>
          <w:szCs w:val="22"/>
        </w:rPr>
        <w:t>s</w:t>
      </w:r>
      <w:r w:rsidR="000B5E4C" w:rsidRPr="000B5E4C">
        <w:rPr>
          <w:sz w:val="22"/>
          <w:szCs w:val="22"/>
        </w:rPr>
        <w:t xml:space="preserve"> with an existing heightened level </w:t>
      </w:r>
      <w:r w:rsidR="0041648C" w:rsidRPr="000B5E4C">
        <w:rPr>
          <w:sz w:val="22"/>
          <w:szCs w:val="22"/>
        </w:rPr>
        <w:t xml:space="preserve">of </w:t>
      </w:r>
      <w:r w:rsidR="0041648C">
        <w:rPr>
          <w:sz w:val="22"/>
          <w:szCs w:val="22"/>
        </w:rPr>
        <w:t>vacancies</w:t>
      </w:r>
      <w:r w:rsidR="000B5E4C">
        <w:rPr>
          <w:sz w:val="22"/>
          <w:szCs w:val="22"/>
        </w:rPr>
        <w:t xml:space="preserve">, </w:t>
      </w:r>
      <w:r w:rsidR="0041648C">
        <w:rPr>
          <w:sz w:val="22"/>
          <w:szCs w:val="22"/>
        </w:rPr>
        <w:t>there is a decrease in terms of home value. Similarly, the impact of price level on home values is dependent on whether the gross growth rate of the price level is above or below its median value, 1.080. Although both effects are positive, if the gross growth rate of the price level is below the median, price level’s impact on the home value is significantly more positive than when the price level is about the median value.</w:t>
      </w:r>
      <w:r w:rsidR="00E5371A">
        <w:rPr>
          <w:sz w:val="22"/>
          <w:szCs w:val="22"/>
        </w:rPr>
        <w:t xml:space="preserve"> </w:t>
      </w:r>
    </w:p>
    <w:p w14:paraId="71F70F1E" w14:textId="769E8C6E" w:rsidR="0041648C" w:rsidRDefault="0041648C" w:rsidP="000B5E4C">
      <w:pPr>
        <w:ind w:firstLine="360"/>
        <w:rPr>
          <w:sz w:val="22"/>
          <w:szCs w:val="22"/>
        </w:rPr>
      </w:pPr>
      <w:r>
        <w:rPr>
          <w:sz w:val="22"/>
          <w:szCs w:val="22"/>
        </w:rPr>
        <w:tab/>
      </w:r>
      <w:r w:rsidRPr="00A513C2">
        <w:rPr>
          <w:sz w:val="22"/>
          <w:szCs w:val="22"/>
        </w:rPr>
        <w:t xml:space="preserve">Consistent with the findings of both </w:t>
      </w:r>
      <w:proofErr w:type="spellStart"/>
      <w:r w:rsidRPr="00A513C2">
        <w:rPr>
          <w:sz w:val="22"/>
          <w:szCs w:val="22"/>
        </w:rPr>
        <w:t>Shwab</w:t>
      </w:r>
      <w:proofErr w:type="spellEnd"/>
      <w:r w:rsidRPr="00A513C2">
        <w:rPr>
          <w:sz w:val="22"/>
          <w:szCs w:val="22"/>
        </w:rPr>
        <w:t xml:space="preserve"> (1982) and Head, Llyod-Ellis, and Sun (2014), I </w:t>
      </w:r>
      <w:r>
        <w:rPr>
          <w:sz w:val="22"/>
          <w:szCs w:val="22"/>
        </w:rPr>
        <w:t>hypothesized</w:t>
      </w:r>
      <w:r w:rsidRPr="00A513C2">
        <w:rPr>
          <w:sz w:val="22"/>
          <w:szCs w:val="22"/>
        </w:rPr>
        <w:t xml:space="preserve"> th</w:t>
      </w:r>
      <w:r>
        <w:rPr>
          <w:sz w:val="22"/>
          <w:szCs w:val="22"/>
        </w:rPr>
        <w:t>at the</w:t>
      </w:r>
      <w:r w:rsidRPr="00A513C2">
        <w:rPr>
          <w:sz w:val="22"/>
          <w:szCs w:val="22"/>
        </w:rPr>
        <w:t xml:space="preserve"> coefficient associated with price level</w:t>
      </w:r>
      <w:r>
        <w:rPr>
          <w:sz w:val="22"/>
          <w:szCs w:val="22"/>
        </w:rPr>
        <w:t xml:space="preserve"> would</w:t>
      </w:r>
      <w:r w:rsidRPr="00A513C2">
        <w:rPr>
          <w:sz w:val="22"/>
          <w:szCs w:val="22"/>
        </w:rPr>
        <w:t xml:space="preserve"> be negative in nature. </w:t>
      </w:r>
      <w:r>
        <w:rPr>
          <w:sz w:val="22"/>
          <w:szCs w:val="22"/>
        </w:rPr>
        <w:t xml:space="preserve">Although price level is highly significant and negative in signage in Model 3, it does not nearly have the level of explanatory power as hypothesized or concluded by </w:t>
      </w:r>
      <w:proofErr w:type="spellStart"/>
      <w:r>
        <w:rPr>
          <w:sz w:val="22"/>
          <w:szCs w:val="22"/>
        </w:rPr>
        <w:t>Shwab</w:t>
      </w:r>
      <w:proofErr w:type="spellEnd"/>
      <w:r>
        <w:rPr>
          <w:sz w:val="22"/>
          <w:szCs w:val="22"/>
        </w:rPr>
        <w:t xml:space="preserve"> (1982). Although Head, Llyod-Ellis, and Sun (2014) predict this coefficient to be positive in the short run, my conclusions lend to the theory that periods of persistently high inflation cause consumers to spend a higher proportion of their disposable income on goods of necessities, thus lowering the demand for houses, and their subsequent value. </w:t>
      </w:r>
    </w:p>
    <w:p w14:paraId="3313E5C1" w14:textId="5CBA8D0C" w:rsidR="008A2D20" w:rsidRPr="00F80082" w:rsidRDefault="00E5371A" w:rsidP="0049560D">
      <w:pPr>
        <w:ind w:firstLine="360"/>
        <w:rPr>
          <w:sz w:val="22"/>
          <w:szCs w:val="22"/>
        </w:rPr>
      </w:pPr>
      <w:r>
        <w:rPr>
          <w:sz w:val="22"/>
          <w:szCs w:val="22"/>
        </w:rPr>
        <w:tab/>
        <w:t xml:space="preserve">The results of subset </w:t>
      </w:r>
      <w:proofErr w:type="spellStart"/>
      <w:r>
        <w:rPr>
          <w:sz w:val="22"/>
          <w:szCs w:val="22"/>
        </w:rPr>
        <w:t>F</w:t>
      </w:r>
      <w:proofErr w:type="spellEnd"/>
      <w:r>
        <w:rPr>
          <w:sz w:val="22"/>
          <w:szCs w:val="22"/>
        </w:rPr>
        <w:t xml:space="preserve"> tests affirmed the importance of including price level in this analysis, as well as vacancy, and the relevant interaction terms, which was not studied previously. The presence of outliers was </w:t>
      </w:r>
      <w:r w:rsidRPr="00F80082">
        <w:rPr>
          <w:sz w:val="22"/>
          <w:szCs w:val="22"/>
        </w:rPr>
        <w:t xml:space="preserve">identified and accounted for, and using panel techniques to check for robustness, I conclude that reported OLS results are correct. </w:t>
      </w:r>
      <w:r w:rsidR="008A2D20" w:rsidRPr="00F80082">
        <w:rPr>
          <w:rFonts w:eastAsiaTheme="minorEastAsia"/>
          <w:sz w:val="22"/>
          <w:szCs w:val="22"/>
        </w:rPr>
        <w:t xml:space="preserve">As to changes in further research and analysis, my results provide reason as to why the unemployment should be excluded from a secondary study, as it, nor the squared term, were significant in Model 3. While I compiled data from two six-month periods, I believe it would be more beneficial to study a plethora of periods taken from multiple years. In addition, a beneficial variable to study might be the cost of renting, as it would be </w:t>
      </w:r>
      <w:r w:rsidR="003210C6" w:rsidRPr="00F80082">
        <w:rPr>
          <w:rFonts w:eastAsiaTheme="minorEastAsia"/>
          <w:sz w:val="22"/>
          <w:szCs w:val="22"/>
        </w:rPr>
        <w:t>intriguing</w:t>
      </w:r>
      <w:r w:rsidR="008A2D20" w:rsidRPr="00F80082">
        <w:rPr>
          <w:rFonts w:eastAsiaTheme="minorEastAsia"/>
          <w:sz w:val="22"/>
          <w:szCs w:val="22"/>
        </w:rPr>
        <w:t xml:space="preserve"> to </w:t>
      </w:r>
      <w:r w:rsidR="003210C6" w:rsidRPr="00F80082">
        <w:rPr>
          <w:rFonts w:eastAsiaTheme="minorEastAsia"/>
          <w:sz w:val="22"/>
          <w:szCs w:val="22"/>
        </w:rPr>
        <w:t>note</w:t>
      </w:r>
      <w:r w:rsidR="008A2D20" w:rsidRPr="00F80082">
        <w:rPr>
          <w:rFonts w:eastAsiaTheme="minorEastAsia"/>
          <w:sz w:val="22"/>
          <w:szCs w:val="22"/>
        </w:rPr>
        <w:t xml:space="preserve"> how inflation impacts that as well. </w:t>
      </w:r>
      <w:r w:rsidR="008A2D20" w:rsidRPr="00F80082">
        <w:rPr>
          <w:sz w:val="22"/>
          <w:szCs w:val="22"/>
        </w:rPr>
        <w:t xml:space="preserve">I could have also </w:t>
      </w:r>
      <w:r w:rsidR="001406C0" w:rsidRPr="00F80082">
        <w:rPr>
          <w:sz w:val="22"/>
          <w:szCs w:val="22"/>
        </w:rPr>
        <w:t>included</w:t>
      </w:r>
      <w:r w:rsidR="008A2D20" w:rsidRPr="00F80082">
        <w:rPr>
          <w:sz w:val="22"/>
          <w:szCs w:val="22"/>
        </w:rPr>
        <w:t xml:space="preserve"> a dummy variable to represent the income per capita within the </w:t>
      </w:r>
      <w:r w:rsidR="00C223A0" w:rsidRPr="00F80082">
        <w:rPr>
          <w:sz w:val="22"/>
          <w:szCs w:val="22"/>
        </w:rPr>
        <w:t>state</w:t>
      </w:r>
      <w:r w:rsidR="008A2D20" w:rsidRPr="00F80082">
        <w:rPr>
          <w:sz w:val="22"/>
          <w:szCs w:val="22"/>
        </w:rPr>
        <w:t xml:space="preserve"> itself. </w:t>
      </w:r>
      <w:r w:rsidR="00B11315" w:rsidRPr="00F80082">
        <w:rPr>
          <w:sz w:val="22"/>
          <w:szCs w:val="22"/>
        </w:rPr>
        <w:t>All</w:t>
      </w:r>
      <w:r w:rsidR="008A2D20" w:rsidRPr="00F80082">
        <w:rPr>
          <w:sz w:val="22"/>
          <w:szCs w:val="22"/>
        </w:rPr>
        <w:t xml:space="preserve"> these variables, while not initially included in my analysis, may offer interesting insight into different factors of determining the median sales price of homes sold within the United States. </w:t>
      </w:r>
      <w:r w:rsidR="0049560D" w:rsidRPr="00F80082">
        <w:rPr>
          <w:sz w:val="22"/>
          <w:szCs w:val="22"/>
        </w:rPr>
        <w:t>Inflation, especially as it continues to rise, has many implications for consumers: heightened price levels restrict access to goods of necessity, and as proven in this study, has an adverse effect on home values in the long run. Furthermore, this</w:t>
      </w:r>
      <w:r w:rsidR="008A2D20" w:rsidRPr="00F80082">
        <w:rPr>
          <w:sz w:val="22"/>
          <w:szCs w:val="22"/>
        </w:rPr>
        <w:t xml:space="preserve"> research contributes to a </w:t>
      </w:r>
      <w:r w:rsidR="00EA21F8" w:rsidRPr="00F80082">
        <w:rPr>
          <w:sz w:val="22"/>
          <w:szCs w:val="22"/>
        </w:rPr>
        <w:t>better</w:t>
      </w:r>
      <w:r w:rsidR="008A2D20" w:rsidRPr="00F80082">
        <w:rPr>
          <w:sz w:val="22"/>
          <w:szCs w:val="22"/>
        </w:rPr>
        <w:t xml:space="preserve"> understanding of the factors influencing housing prices as it relates to both their short and long-term effects and provides insight for policymakers and investors alike. </w:t>
      </w:r>
    </w:p>
    <w:p w14:paraId="68A547CE" w14:textId="77777777" w:rsidR="00C223A0" w:rsidRPr="00F80082" w:rsidRDefault="00C223A0" w:rsidP="0049560D">
      <w:pPr>
        <w:ind w:firstLine="360"/>
        <w:rPr>
          <w:sz w:val="22"/>
          <w:szCs w:val="22"/>
        </w:rPr>
      </w:pPr>
    </w:p>
    <w:p w14:paraId="4AC107A7" w14:textId="00F71376" w:rsidR="00C223A0" w:rsidRPr="00F80082" w:rsidRDefault="00C223A0" w:rsidP="00C223A0">
      <w:pPr>
        <w:ind w:firstLine="360"/>
        <w:jc w:val="center"/>
        <w:rPr>
          <w:sz w:val="22"/>
          <w:szCs w:val="22"/>
        </w:rPr>
      </w:pPr>
      <w:r w:rsidRPr="00F80082">
        <w:rPr>
          <w:sz w:val="22"/>
          <w:szCs w:val="22"/>
        </w:rPr>
        <w:lastRenderedPageBreak/>
        <w:t>Bibliography</w:t>
      </w:r>
    </w:p>
    <w:p w14:paraId="4E8F53D5" w14:textId="77777777" w:rsidR="00C223A0" w:rsidRPr="00F80082" w:rsidRDefault="00C223A0" w:rsidP="00C223A0">
      <w:pPr>
        <w:ind w:firstLine="360"/>
        <w:jc w:val="center"/>
        <w:rPr>
          <w:sz w:val="22"/>
          <w:szCs w:val="22"/>
        </w:rPr>
      </w:pPr>
    </w:p>
    <w:p w14:paraId="43362788" w14:textId="77777777" w:rsidR="00C223A0" w:rsidRPr="00F80082" w:rsidRDefault="00C223A0" w:rsidP="00C223A0">
      <w:pPr>
        <w:ind w:left="720" w:hanging="720"/>
        <w:rPr>
          <w:rStyle w:val="pages"/>
          <w:color w:val="000000" w:themeColor="text1"/>
          <w:bdr w:val="none" w:sz="0" w:space="0" w:color="auto" w:frame="1"/>
          <w:shd w:val="clear" w:color="auto" w:fill="FFFFFF"/>
        </w:rPr>
      </w:pPr>
      <w:r w:rsidRPr="00F80082">
        <w:rPr>
          <w:color w:val="000000" w:themeColor="text1"/>
          <w:shd w:val="clear" w:color="auto" w:fill="FFFFFF"/>
        </w:rPr>
        <w:t>Farber, Henry S. </w:t>
      </w:r>
      <w:r w:rsidRPr="00F80082">
        <w:rPr>
          <w:rStyle w:val="year"/>
          <w:color w:val="000000" w:themeColor="text1"/>
          <w:bdr w:val="none" w:sz="0" w:space="0" w:color="auto" w:frame="1"/>
          <w:shd w:val="clear" w:color="auto" w:fill="FFFFFF"/>
        </w:rPr>
        <w:t>2012.</w:t>
      </w:r>
      <w:r w:rsidRPr="00F80082">
        <w:rPr>
          <w:color w:val="000000" w:themeColor="text1"/>
          <w:shd w:val="clear" w:color="auto" w:fill="FFFFFF"/>
        </w:rPr>
        <w:t> </w:t>
      </w:r>
      <w:r w:rsidRPr="00F80082">
        <w:rPr>
          <w:rStyle w:val="Title1"/>
          <w:color w:val="000000" w:themeColor="text1"/>
          <w:bdr w:val="none" w:sz="0" w:space="0" w:color="auto" w:frame="1"/>
          <w:shd w:val="clear" w:color="auto" w:fill="FFFFFF"/>
        </w:rPr>
        <w:t>"Unemployment in the Great Recession: Did the Housing Market Crisis Prevent the Unemployed from Moving to Take Jobs?"</w:t>
      </w:r>
      <w:r w:rsidRPr="00F80082">
        <w:rPr>
          <w:color w:val="000000" w:themeColor="text1"/>
          <w:shd w:val="clear" w:color="auto" w:fill="FFFFFF"/>
        </w:rPr>
        <w:t> </w:t>
      </w:r>
      <w:r w:rsidRPr="00F80082">
        <w:rPr>
          <w:i/>
          <w:iCs/>
          <w:color w:val="000000" w:themeColor="text1"/>
          <w:shd w:val="clear" w:color="auto" w:fill="FFFFFF"/>
        </w:rPr>
        <w:t xml:space="preserve">The </w:t>
      </w:r>
      <w:r w:rsidRPr="00F80082">
        <w:rPr>
          <w:rStyle w:val="journal"/>
          <w:i/>
          <w:iCs/>
          <w:color w:val="000000" w:themeColor="text1"/>
          <w:bdr w:val="none" w:sz="0" w:space="0" w:color="auto" w:frame="1"/>
          <w:shd w:val="clear" w:color="auto" w:fill="FFFFFF"/>
        </w:rPr>
        <w:t>American Economic Review</w:t>
      </w:r>
      <w:r w:rsidRPr="00F80082">
        <w:rPr>
          <w:color w:val="000000" w:themeColor="text1"/>
          <w:shd w:val="clear" w:color="auto" w:fill="FFFFFF"/>
        </w:rPr>
        <w:t>, </w:t>
      </w:r>
      <w:r w:rsidRPr="00F80082">
        <w:rPr>
          <w:rStyle w:val="vol"/>
          <w:color w:val="000000" w:themeColor="text1"/>
          <w:bdr w:val="none" w:sz="0" w:space="0" w:color="auto" w:frame="1"/>
          <w:shd w:val="clear" w:color="auto" w:fill="FFFFFF"/>
        </w:rPr>
        <w:t>102 (3): 520-25</w:t>
      </w:r>
      <w:r w:rsidRPr="00F80082">
        <w:rPr>
          <w:rStyle w:val="pages"/>
          <w:color w:val="000000" w:themeColor="text1"/>
          <w:bdr w:val="none" w:sz="0" w:space="0" w:color="auto" w:frame="1"/>
          <w:shd w:val="clear" w:color="auto" w:fill="FFFFFF"/>
        </w:rPr>
        <w:t>.</w:t>
      </w:r>
    </w:p>
    <w:p w14:paraId="0F975F21" w14:textId="77777777" w:rsidR="00C223A0" w:rsidRPr="00F80082" w:rsidRDefault="00C223A0" w:rsidP="00C223A0">
      <w:pPr>
        <w:ind w:left="720" w:hanging="720"/>
        <w:rPr>
          <w:rStyle w:val="pages"/>
          <w:color w:val="000000" w:themeColor="text1"/>
          <w:bdr w:val="none" w:sz="0" w:space="0" w:color="auto" w:frame="1"/>
          <w:shd w:val="clear" w:color="auto" w:fill="FFFFFF"/>
        </w:rPr>
      </w:pPr>
    </w:p>
    <w:p w14:paraId="3D293CD8" w14:textId="77777777" w:rsidR="00C223A0" w:rsidRPr="00F80082" w:rsidRDefault="00C223A0" w:rsidP="00C223A0">
      <w:pPr>
        <w:ind w:left="720" w:hanging="720"/>
        <w:rPr>
          <w:iCs/>
          <w:color w:val="000000" w:themeColor="text1"/>
        </w:rPr>
      </w:pPr>
      <w:r w:rsidRPr="00F80082">
        <w:rPr>
          <w:color w:val="000000" w:themeColor="text1"/>
          <w:shd w:val="clear" w:color="auto" w:fill="FFFFFF"/>
        </w:rPr>
        <w:t xml:space="preserve">Head, Allen, Huw Lloyd-Ellis, and </w:t>
      </w:r>
      <w:proofErr w:type="spellStart"/>
      <w:r w:rsidRPr="00F80082">
        <w:rPr>
          <w:color w:val="000000" w:themeColor="text1"/>
          <w:shd w:val="clear" w:color="auto" w:fill="FFFFFF"/>
        </w:rPr>
        <w:t>Hongfei</w:t>
      </w:r>
      <w:proofErr w:type="spellEnd"/>
      <w:r w:rsidRPr="00F80082">
        <w:rPr>
          <w:color w:val="000000" w:themeColor="text1"/>
          <w:shd w:val="clear" w:color="auto" w:fill="FFFFFF"/>
        </w:rPr>
        <w:t xml:space="preserve"> Sun. </w:t>
      </w:r>
      <w:r w:rsidRPr="00F80082">
        <w:rPr>
          <w:rStyle w:val="year"/>
          <w:color w:val="000000" w:themeColor="text1"/>
          <w:bdr w:val="none" w:sz="0" w:space="0" w:color="auto" w:frame="1"/>
          <w:shd w:val="clear" w:color="auto" w:fill="FFFFFF"/>
        </w:rPr>
        <w:t>2014.</w:t>
      </w:r>
      <w:r w:rsidRPr="00F80082">
        <w:rPr>
          <w:color w:val="000000" w:themeColor="text1"/>
          <w:shd w:val="clear" w:color="auto" w:fill="FFFFFF"/>
        </w:rPr>
        <w:t> </w:t>
      </w:r>
      <w:r w:rsidRPr="00F80082">
        <w:rPr>
          <w:rStyle w:val="Title2"/>
          <w:color w:val="000000" w:themeColor="text1"/>
          <w:bdr w:val="none" w:sz="0" w:space="0" w:color="auto" w:frame="1"/>
          <w:shd w:val="clear" w:color="auto" w:fill="FFFFFF"/>
        </w:rPr>
        <w:t>"Search, Liquidity, and the Dynamics of House Prices and Construction."</w:t>
      </w:r>
      <w:r w:rsidRPr="00F80082">
        <w:rPr>
          <w:color w:val="000000" w:themeColor="text1"/>
          <w:shd w:val="clear" w:color="auto" w:fill="FFFFFF"/>
        </w:rPr>
        <w:t> </w:t>
      </w:r>
      <w:r w:rsidRPr="00F80082">
        <w:rPr>
          <w:rStyle w:val="journal"/>
          <w:i/>
          <w:iCs/>
          <w:color w:val="000000" w:themeColor="text1"/>
          <w:bdr w:val="none" w:sz="0" w:space="0" w:color="auto" w:frame="1"/>
          <w:shd w:val="clear" w:color="auto" w:fill="FFFFFF"/>
        </w:rPr>
        <w:t>American Economic Review</w:t>
      </w:r>
      <w:r w:rsidRPr="00F80082">
        <w:rPr>
          <w:color w:val="000000" w:themeColor="text1"/>
          <w:shd w:val="clear" w:color="auto" w:fill="FFFFFF"/>
        </w:rPr>
        <w:t>, </w:t>
      </w:r>
      <w:r w:rsidRPr="00F80082">
        <w:rPr>
          <w:rStyle w:val="vol"/>
          <w:color w:val="000000" w:themeColor="text1"/>
          <w:bdr w:val="none" w:sz="0" w:space="0" w:color="auto" w:frame="1"/>
          <w:shd w:val="clear" w:color="auto" w:fill="FFFFFF"/>
        </w:rPr>
        <w:t>104 (4): 1172-1210</w:t>
      </w:r>
      <w:r w:rsidRPr="00F80082">
        <w:rPr>
          <w:rStyle w:val="pages"/>
          <w:color w:val="000000" w:themeColor="text1"/>
          <w:bdr w:val="none" w:sz="0" w:space="0" w:color="auto" w:frame="1"/>
          <w:shd w:val="clear" w:color="auto" w:fill="FFFFFF"/>
        </w:rPr>
        <w:t>.</w:t>
      </w:r>
    </w:p>
    <w:p w14:paraId="72100BB9" w14:textId="77777777" w:rsidR="00C223A0" w:rsidRPr="00F80082" w:rsidRDefault="00C223A0" w:rsidP="00C223A0">
      <w:pPr>
        <w:rPr>
          <w:color w:val="000000" w:themeColor="text1"/>
          <w:shd w:val="clear" w:color="auto" w:fill="FFFFFF"/>
        </w:rPr>
      </w:pPr>
    </w:p>
    <w:p w14:paraId="6C9EAF91" w14:textId="77777777" w:rsidR="00C223A0" w:rsidRPr="00F80082" w:rsidRDefault="00C223A0" w:rsidP="00C223A0">
      <w:pPr>
        <w:ind w:left="720" w:hanging="720"/>
      </w:pPr>
      <w:r w:rsidRPr="00F80082">
        <w:t xml:space="preserve">Schwab, Robert M. 1982. “Inflation Expectations and the Demand for Housing.” </w:t>
      </w:r>
      <w:r w:rsidRPr="00F80082">
        <w:rPr>
          <w:i/>
          <w:iCs/>
        </w:rPr>
        <w:t>The American Economic Review</w:t>
      </w:r>
      <w:r w:rsidRPr="00F80082">
        <w:t xml:space="preserve">, </w:t>
      </w:r>
      <w:r w:rsidRPr="00F80082">
        <w:rPr>
          <w:i/>
          <w:iCs/>
        </w:rPr>
        <w:t>72</w:t>
      </w:r>
      <w:r w:rsidRPr="00F80082">
        <w:t xml:space="preserve">(1), 143–153. </w:t>
      </w:r>
    </w:p>
    <w:p w14:paraId="1EC23527" w14:textId="77777777" w:rsidR="00C223A0" w:rsidRPr="00F80082" w:rsidRDefault="00C223A0" w:rsidP="00C223A0">
      <w:pPr>
        <w:ind w:left="720" w:hanging="720"/>
      </w:pPr>
    </w:p>
    <w:p w14:paraId="49002F7C" w14:textId="5AD463B3"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Valadez, Ray M. 2011. “The Housing Bubble and GDP: a Correlation Perspective.” </w:t>
      </w:r>
      <w:r w:rsidRPr="00F80082">
        <w:rPr>
          <w:i/>
          <w:iCs/>
          <w:color w:val="000000" w:themeColor="text1"/>
          <w:shd w:val="clear" w:color="auto" w:fill="FFFFFF"/>
        </w:rPr>
        <w:t xml:space="preserve">Journal of Case Research in Business and Economics, </w:t>
      </w:r>
      <w:r w:rsidRPr="00F80082">
        <w:rPr>
          <w:color w:val="000000" w:themeColor="text1"/>
          <w:shd w:val="clear" w:color="auto" w:fill="FFFFFF"/>
        </w:rPr>
        <w:t xml:space="preserve">3, 1. </w:t>
      </w:r>
    </w:p>
    <w:p w14:paraId="27728847" w14:textId="77777777" w:rsidR="00C223A0" w:rsidRPr="00F80082" w:rsidRDefault="00C223A0" w:rsidP="00C223A0">
      <w:pPr>
        <w:ind w:left="720" w:hanging="720"/>
        <w:rPr>
          <w:color w:val="000000" w:themeColor="text1"/>
          <w:shd w:val="clear" w:color="auto" w:fill="FFFFFF"/>
        </w:rPr>
      </w:pPr>
    </w:p>
    <w:p w14:paraId="272A8FF9" w14:textId="77777777" w:rsidR="00C223A0" w:rsidRPr="00F80082" w:rsidRDefault="00C223A0" w:rsidP="00C223A0">
      <w:pPr>
        <w:spacing w:line="480" w:lineRule="auto"/>
        <w:jc w:val="center"/>
        <w:rPr>
          <w:rFonts w:eastAsiaTheme="minorEastAsia"/>
        </w:rPr>
      </w:pPr>
      <w:r w:rsidRPr="00F80082">
        <w:rPr>
          <w:rFonts w:eastAsiaTheme="minorEastAsia"/>
        </w:rPr>
        <w:t>Data</w:t>
      </w:r>
    </w:p>
    <w:p w14:paraId="26E21AD3"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Bureau of Economic Analysis, Gross Domestic Product by State, 4</w:t>
      </w:r>
      <w:r w:rsidRPr="00F80082">
        <w:rPr>
          <w:color w:val="000000" w:themeColor="text1"/>
          <w:shd w:val="clear" w:color="auto" w:fill="FFFFFF"/>
          <w:vertAlign w:val="superscript"/>
        </w:rPr>
        <w:t>th</w:t>
      </w:r>
      <w:r w:rsidRPr="00F80082">
        <w:rPr>
          <w:color w:val="000000" w:themeColor="text1"/>
          <w:shd w:val="clear" w:color="auto" w:fill="FFFFFF"/>
        </w:rPr>
        <w:t xml:space="preserve"> Quarter and Annual, retrieved from BEA, Bureau of Economic Analysis: U.S. Department of Commerce; </w:t>
      </w:r>
      <w:hyperlink r:id="rId7" w:history="1">
        <w:r w:rsidRPr="00F80082">
          <w:rPr>
            <w:rStyle w:val="Hyperlink"/>
            <w:shd w:val="clear" w:color="auto" w:fill="FFFFFF"/>
          </w:rPr>
          <w:t>https://apps.bea.gov/regional/histdata/releases/0322gdpstate/index.cfm</w:t>
        </w:r>
      </w:hyperlink>
    </w:p>
    <w:p w14:paraId="4B2BE28C" w14:textId="77777777" w:rsidR="00C223A0" w:rsidRPr="00F80082" w:rsidRDefault="00C223A0" w:rsidP="00C223A0">
      <w:pPr>
        <w:ind w:left="720" w:hanging="720"/>
        <w:rPr>
          <w:color w:val="000000" w:themeColor="text1"/>
          <w:shd w:val="clear" w:color="auto" w:fill="FFFFFF"/>
        </w:rPr>
      </w:pPr>
    </w:p>
    <w:p w14:paraId="6D9F0327"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United States Congress Joint Economic Committee, JEC Republicans State Inflation Tracker, retrieved from JEC Senate, United States Congress Joint Economic Committee; </w:t>
      </w:r>
      <w:hyperlink r:id="rId8" w:history="1">
        <w:r w:rsidRPr="00F80082">
          <w:rPr>
            <w:rStyle w:val="Hyperlink"/>
            <w:shd w:val="clear" w:color="auto" w:fill="FFFFFF"/>
          </w:rPr>
          <w:t>https://www.jec.senate.gov/public/index.cfm/republicans/state-inflation-tracker</w:t>
        </w:r>
      </w:hyperlink>
    </w:p>
    <w:p w14:paraId="0848D766" w14:textId="77777777" w:rsidR="00C223A0" w:rsidRPr="00F80082" w:rsidRDefault="00C223A0" w:rsidP="00C223A0">
      <w:pPr>
        <w:ind w:left="720" w:hanging="720"/>
        <w:rPr>
          <w:color w:val="000000" w:themeColor="text1"/>
          <w:shd w:val="clear" w:color="auto" w:fill="FFFFFF"/>
        </w:rPr>
      </w:pPr>
    </w:p>
    <w:p w14:paraId="6D7C0AA4"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United States Census Bureau, Housing Vacancies and Homeownership, retrieved from Census.gov, United States Census Bureau; </w:t>
      </w:r>
      <w:hyperlink r:id="rId9" w:history="1">
        <w:r w:rsidRPr="00F80082">
          <w:rPr>
            <w:rStyle w:val="Hyperlink"/>
            <w:shd w:val="clear" w:color="auto" w:fill="FFFFFF"/>
          </w:rPr>
          <w:t>https://www.census.gov/housing/hvs/index.html</w:t>
        </w:r>
      </w:hyperlink>
    </w:p>
    <w:p w14:paraId="4AB12452" w14:textId="77777777" w:rsidR="00C223A0" w:rsidRPr="00F80082" w:rsidRDefault="00C223A0" w:rsidP="00C223A0">
      <w:pPr>
        <w:ind w:left="720" w:hanging="720"/>
        <w:rPr>
          <w:color w:val="000000" w:themeColor="text1"/>
          <w:shd w:val="clear" w:color="auto" w:fill="FFFFFF"/>
        </w:rPr>
      </w:pPr>
    </w:p>
    <w:p w14:paraId="08CB499D"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United States Census Bureau, State Population Totals and Components of Change: 2020-2022, retrieved from Census.gov, United States Census Bureau; </w:t>
      </w:r>
      <w:hyperlink r:id="rId10" w:history="1">
        <w:r w:rsidRPr="00F80082">
          <w:rPr>
            <w:rStyle w:val="Hyperlink"/>
            <w:shd w:val="clear" w:color="auto" w:fill="FFFFFF"/>
          </w:rPr>
          <w:t>https://www.census.gov/data/tables/time-series/demo/popest/2020s-state-total.html</w:t>
        </w:r>
      </w:hyperlink>
    </w:p>
    <w:p w14:paraId="79D3CE1E" w14:textId="77777777" w:rsidR="00C223A0" w:rsidRPr="00F80082" w:rsidRDefault="00C223A0" w:rsidP="00C223A0">
      <w:pPr>
        <w:ind w:left="720" w:hanging="720"/>
        <w:rPr>
          <w:color w:val="000000" w:themeColor="text1"/>
          <w:shd w:val="clear" w:color="auto" w:fill="FFFFFF"/>
        </w:rPr>
      </w:pPr>
    </w:p>
    <w:p w14:paraId="4D975D0B"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U.S. Bureau of Labor Statistics, Regional and State Employment and Unemployment (Monthly), retrieved from BLS, U.S. Bureau of Labor Statistics; </w:t>
      </w:r>
      <w:hyperlink r:id="rId11" w:anchor="OEUS" w:history="1">
        <w:r w:rsidRPr="00F80082">
          <w:rPr>
            <w:rStyle w:val="Hyperlink"/>
            <w:shd w:val="clear" w:color="auto" w:fill="FFFFFF"/>
          </w:rPr>
          <w:t>https://www.bls.gov/bls/newsrels.htm#OEUS</w:t>
        </w:r>
      </w:hyperlink>
    </w:p>
    <w:p w14:paraId="42D94A7C"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 </w:t>
      </w:r>
    </w:p>
    <w:p w14:paraId="250B4892" w14:textId="77777777" w:rsidR="00C223A0" w:rsidRPr="00F80082" w:rsidRDefault="00C223A0" w:rsidP="00C223A0">
      <w:pPr>
        <w:ind w:left="720" w:hanging="720"/>
        <w:rPr>
          <w:color w:val="000000" w:themeColor="text1"/>
          <w:shd w:val="clear" w:color="auto" w:fill="FFFFFF"/>
        </w:rPr>
      </w:pPr>
      <w:r w:rsidRPr="00F80082">
        <w:rPr>
          <w:color w:val="000000" w:themeColor="text1"/>
          <w:shd w:val="clear" w:color="auto" w:fill="FFFFFF"/>
        </w:rPr>
        <w:t xml:space="preserve">Zillow Inc, United States Home Value Index, retrieved from Zillow Group; </w:t>
      </w:r>
      <w:hyperlink r:id="rId12" w:history="1">
        <w:r w:rsidRPr="00F80082">
          <w:rPr>
            <w:rStyle w:val="Hyperlink"/>
            <w:shd w:val="clear" w:color="auto" w:fill="FFFFFF"/>
          </w:rPr>
          <w:t>https://www.zillow.com/research/data/</w:t>
        </w:r>
      </w:hyperlink>
    </w:p>
    <w:p w14:paraId="3CEBD47E" w14:textId="77777777" w:rsidR="00C223A0" w:rsidRPr="00F80082" w:rsidRDefault="00C223A0" w:rsidP="00C223A0">
      <w:pPr>
        <w:ind w:left="720" w:hanging="720"/>
        <w:rPr>
          <w:color w:val="000000" w:themeColor="text1"/>
          <w:shd w:val="clear" w:color="auto" w:fill="FFFFFF"/>
        </w:rPr>
      </w:pPr>
    </w:p>
    <w:p w14:paraId="3E43BC3E" w14:textId="77777777" w:rsidR="00C223A0" w:rsidRPr="00F80082" w:rsidRDefault="00C223A0" w:rsidP="00C223A0">
      <w:pPr>
        <w:spacing w:line="480" w:lineRule="auto"/>
        <w:jc w:val="center"/>
        <w:rPr>
          <w:rFonts w:eastAsiaTheme="minorEastAsia"/>
        </w:rPr>
      </w:pPr>
    </w:p>
    <w:p w14:paraId="60A0A5EF" w14:textId="77777777" w:rsidR="00C223A0" w:rsidRPr="00F80082" w:rsidRDefault="00C223A0" w:rsidP="00C223A0">
      <w:pPr>
        <w:spacing w:line="480" w:lineRule="auto"/>
        <w:jc w:val="center"/>
        <w:rPr>
          <w:rFonts w:eastAsiaTheme="minorEastAsia"/>
        </w:rPr>
      </w:pPr>
    </w:p>
    <w:p w14:paraId="386F4576" w14:textId="77777777" w:rsidR="00C223A0" w:rsidRDefault="00C223A0" w:rsidP="00C223A0">
      <w:pPr>
        <w:spacing w:line="480" w:lineRule="auto"/>
        <w:rPr>
          <w:rFonts w:eastAsiaTheme="minorEastAsia"/>
        </w:rPr>
      </w:pPr>
    </w:p>
    <w:p w14:paraId="47EF02D3" w14:textId="77777777" w:rsidR="00F80082" w:rsidRPr="00F80082" w:rsidRDefault="00F80082" w:rsidP="00C223A0">
      <w:pPr>
        <w:spacing w:line="480" w:lineRule="auto"/>
        <w:rPr>
          <w:rFonts w:eastAsiaTheme="minorEastAsia"/>
        </w:rPr>
      </w:pPr>
    </w:p>
    <w:p w14:paraId="767AD24A" w14:textId="53EFDB8D" w:rsidR="000621F4" w:rsidRPr="00F80082" w:rsidRDefault="000621F4" w:rsidP="000621F4">
      <w:pPr>
        <w:spacing w:line="480" w:lineRule="auto"/>
        <w:jc w:val="center"/>
        <w:rPr>
          <w:rFonts w:eastAsiaTheme="minorEastAsia"/>
          <w:sz w:val="22"/>
          <w:szCs w:val="22"/>
        </w:rPr>
      </w:pPr>
      <w:r w:rsidRPr="00F80082">
        <w:rPr>
          <w:rFonts w:eastAsiaTheme="minorEastAsia"/>
          <w:sz w:val="22"/>
          <w:szCs w:val="22"/>
        </w:rPr>
        <w:lastRenderedPageBreak/>
        <w:t>Tables and Figures</w:t>
      </w:r>
    </w:p>
    <w:p w14:paraId="12776372" w14:textId="77777777" w:rsidR="006F075B" w:rsidRPr="00F80082" w:rsidRDefault="006F075B" w:rsidP="006F075B">
      <w:pPr>
        <w:spacing w:line="480" w:lineRule="auto"/>
        <w:rPr>
          <w:rFonts w:eastAsiaTheme="minorEastAsia"/>
          <w:sz w:val="22"/>
          <w:szCs w:val="22"/>
        </w:rPr>
      </w:pPr>
    </w:p>
    <w:p w14:paraId="6CA65EBE" w14:textId="10AF6E78" w:rsidR="000621F4" w:rsidRPr="00F80082" w:rsidRDefault="000621F4" w:rsidP="000621F4">
      <w:pPr>
        <w:jc w:val="center"/>
        <w:rPr>
          <w:i/>
          <w:sz w:val="22"/>
          <w:szCs w:val="22"/>
        </w:rPr>
      </w:pPr>
      <w:r w:rsidRPr="00F80082">
        <w:rPr>
          <w:i/>
          <w:sz w:val="22"/>
          <w:szCs w:val="22"/>
        </w:rPr>
        <w:t>Table 1: Variables and Theory Independent of Models</w:t>
      </w:r>
    </w:p>
    <w:tbl>
      <w:tblPr>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8"/>
        <w:gridCol w:w="1240"/>
        <w:gridCol w:w="1806"/>
        <w:gridCol w:w="3801"/>
      </w:tblGrid>
      <w:tr w:rsidR="000621F4" w:rsidRPr="00F80082" w14:paraId="4248E1FD" w14:textId="77777777" w:rsidTr="000621F4">
        <w:trPr>
          <w:trHeight w:val="577"/>
        </w:trPr>
        <w:tc>
          <w:tcPr>
            <w:tcW w:w="2624" w:type="dxa"/>
          </w:tcPr>
          <w:p w14:paraId="458DA05A" w14:textId="77777777" w:rsidR="000621F4" w:rsidRPr="00F80082" w:rsidRDefault="000621F4" w:rsidP="00FC3D4B">
            <w:pPr>
              <w:rPr>
                <w:b/>
                <w:sz w:val="22"/>
                <w:szCs w:val="22"/>
              </w:rPr>
            </w:pPr>
            <w:r w:rsidRPr="00F80082">
              <w:rPr>
                <w:b/>
                <w:sz w:val="22"/>
                <w:szCs w:val="22"/>
              </w:rPr>
              <w:t>Variable</w:t>
            </w:r>
          </w:p>
        </w:tc>
        <w:tc>
          <w:tcPr>
            <w:tcW w:w="1280" w:type="dxa"/>
          </w:tcPr>
          <w:p w14:paraId="654D63F3" w14:textId="77777777" w:rsidR="000621F4" w:rsidRPr="00F80082" w:rsidRDefault="000621F4" w:rsidP="00FC3D4B">
            <w:pPr>
              <w:rPr>
                <w:b/>
                <w:sz w:val="22"/>
                <w:szCs w:val="22"/>
              </w:rPr>
            </w:pPr>
            <w:r w:rsidRPr="00F80082">
              <w:rPr>
                <w:b/>
                <w:sz w:val="22"/>
                <w:szCs w:val="22"/>
              </w:rPr>
              <w:sym w:font="Symbol" w:char="F0B6"/>
            </w:r>
            <w:r w:rsidRPr="00F80082">
              <w:rPr>
                <w:b/>
                <w:sz w:val="22"/>
                <w:szCs w:val="22"/>
              </w:rPr>
              <w:t>Y/</w:t>
            </w:r>
            <w:r w:rsidRPr="00F80082">
              <w:rPr>
                <w:b/>
                <w:sz w:val="22"/>
                <w:szCs w:val="22"/>
              </w:rPr>
              <w:sym w:font="Symbol" w:char="F0B6"/>
            </w:r>
            <w:r w:rsidRPr="00F80082">
              <w:rPr>
                <w:b/>
                <w:sz w:val="22"/>
                <w:szCs w:val="22"/>
              </w:rPr>
              <w:t>X</w:t>
            </w:r>
          </w:p>
        </w:tc>
        <w:tc>
          <w:tcPr>
            <w:tcW w:w="1887" w:type="dxa"/>
          </w:tcPr>
          <w:p w14:paraId="65005783" w14:textId="77777777" w:rsidR="000621F4" w:rsidRPr="00F80082" w:rsidRDefault="000621F4" w:rsidP="00FC3D4B">
            <w:pPr>
              <w:rPr>
                <w:b/>
                <w:sz w:val="22"/>
                <w:szCs w:val="22"/>
                <w:vertAlign w:val="superscript"/>
              </w:rPr>
            </w:pPr>
            <w:r w:rsidRPr="00F80082">
              <w:rPr>
                <w:b/>
                <w:sz w:val="22"/>
                <w:szCs w:val="22"/>
              </w:rPr>
              <w:sym w:font="Symbol" w:char="F0B6"/>
            </w:r>
            <w:r w:rsidRPr="00F80082">
              <w:rPr>
                <w:b/>
                <w:sz w:val="22"/>
                <w:szCs w:val="22"/>
                <w:vertAlign w:val="superscript"/>
              </w:rPr>
              <w:t>2</w:t>
            </w:r>
            <w:r w:rsidRPr="00F80082">
              <w:rPr>
                <w:b/>
                <w:sz w:val="22"/>
                <w:szCs w:val="22"/>
              </w:rPr>
              <w:t>Y/</w:t>
            </w:r>
            <w:r w:rsidRPr="00F80082">
              <w:rPr>
                <w:b/>
                <w:sz w:val="22"/>
                <w:szCs w:val="22"/>
              </w:rPr>
              <w:sym w:font="Symbol" w:char="F0B6"/>
            </w:r>
            <w:r w:rsidRPr="00F80082">
              <w:rPr>
                <w:b/>
                <w:sz w:val="22"/>
                <w:szCs w:val="22"/>
              </w:rPr>
              <w:t>X</w:t>
            </w:r>
            <w:r w:rsidRPr="00F80082">
              <w:rPr>
                <w:b/>
                <w:sz w:val="22"/>
                <w:szCs w:val="22"/>
                <w:vertAlign w:val="superscript"/>
              </w:rPr>
              <w:t>2</w:t>
            </w:r>
          </w:p>
        </w:tc>
        <w:tc>
          <w:tcPr>
            <w:tcW w:w="3584" w:type="dxa"/>
          </w:tcPr>
          <w:p w14:paraId="592A2E8E" w14:textId="77777777" w:rsidR="000621F4" w:rsidRPr="00F80082" w:rsidRDefault="000621F4" w:rsidP="00FC3D4B">
            <w:pPr>
              <w:rPr>
                <w:b/>
                <w:sz w:val="22"/>
                <w:szCs w:val="22"/>
              </w:rPr>
            </w:pPr>
            <w:r w:rsidRPr="00F80082">
              <w:rPr>
                <w:b/>
                <w:sz w:val="22"/>
                <w:szCs w:val="22"/>
              </w:rPr>
              <w:t>Relevant Cross-Derivatives</w:t>
            </w:r>
          </w:p>
        </w:tc>
      </w:tr>
      <w:tr w:rsidR="000621F4" w:rsidRPr="00F80082" w14:paraId="4022A987" w14:textId="77777777" w:rsidTr="000621F4">
        <w:trPr>
          <w:trHeight w:val="271"/>
        </w:trPr>
        <w:tc>
          <w:tcPr>
            <w:tcW w:w="2624" w:type="dxa"/>
          </w:tcPr>
          <w:p w14:paraId="0112900A" w14:textId="77777777" w:rsidR="000621F4" w:rsidRPr="00F80082" w:rsidRDefault="000621F4" w:rsidP="00FC3D4B">
            <w:pPr>
              <w:rPr>
                <w:b/>
                <w:sz w:val="22"/>
                <w:szCs w:val="22"/>
              </w:rPr>
            </w:pPr>
            <w:proofErr w:type="spellStart"/>
            <w:r w:rsidRPr="00F80082">
              <w:rPr>
                <w:b/>
                <w:sz w:val="22"/>
                <w:szCs w:val="22"/>
              </w:rPr>
              <w:t>PriceLevel</w:t>
            </w:r>
            <w:proofErr w:type="spellEnd"/>
          </w:p>
          <w:p w14:paraId="402C7D0A" w14:textId="77777777" w:rsidR="000621F4" w:rsidRPr="00F80082" w:rsidRDefault="000621F4" w:rsidP="00FC3D4B">
            <w:pPr>
              <w:rPr>
                <w:sz w:val="22"/>
                <w:szCs w:val="22"/>
              </w:rPr>
            </w:pPr>
            <w:r w:rsidRPr="00F80082">
              <w:rPr>
                <w:sz w:val="22"/>
                <w:szCs w:val="22"/>
              </w:rPr>
              <w:t xml:space="preserve">Growth rate of increased price levels </w:t>
            </w:r>
          </w:p>
        </w:tc>
        <w:tc>
          <w:tcPr>
            <w:tcW w:w="1280" w:type="dxa"/>
          </w:tcPr>
          <w:p w14:paraId="05C5C553" w14:textId="77777777" w:rsidR="000621F4" w:rsidRPr="00F80082" w:rsidRDefault="000621F4" w:rsidP="00FC3D4B">
            <w:pPr>
              <w:rPr>
                <w:sz w:val="22"/>
                <w:szCs w:val="22"/>
              </w:rPr>
            </w:pPr>
            <w:r w:rsidRPr="00F80082">
              <w:rPr>
                <w:sz w:val="22"/>
                <w:szCs w:val="22"/>
              </w:rPr>
              <w:t>+</w:t>
            </w:r>
          </w:p>
        </w:tc>
        <w:tc>
          <w:tcPr>
            <w:tcW w:w="1887" w:type="dxa"/>
          </w:tcPr>
          <w:p w14:paraId="0F2FB42F" w14:textId="77777777" w:rsidR="000621F4" w:rsidRPr="00F80082" w:rsidRDefault="000621F4" w:rsidP="00FC3D4B">
            <w:pPr>
              <w:rPr>
                <w:sz w:val="22"/>
                <w:szCs w:val="22"/>
              </w:rPr>
            </w:pPr>
            <w:r w:rsidRPr="00F80082">
              <w:rPr>
                <w:sz w:val="22"/>
                <w:szCs w:val="22"/>
              </w:rPr>
              <w:t>0</w:t>
            </w:r>
          </w:p>
        </w:tc>
        <w:tc>
          <w:tcPr>
            <w:tcW w:w="3584" w:type="dxa"/>
          </w:tcPr>
          <w:p w14:paraId="342016F0" w14:textId="77777777" w:rsidR="000621F4" w:rsidRPr="00F80082" w:rsidRDefault="000621F4" w:rsidP="00FC3D4B">
            <w:pPr>
              <w:rPr>
                <w:sz w:val="22"/>
                <w:szCs w:val="22"/>
              </w:rPr>
            </w:pPr>
            <w:r w:rsidRPr="00F80082">
              <w:rPr>
                <w:sz w:val="22"/>
                <w:szCs w:val="22"/>
              </w:rPr>
              <w:sym w:font="Symbol" w:char="F0B6"/>
            </w:r>
            <w:r w:rsidRPr="00F80082">
              <w:rPr>
                <w:sz w:val="22"/>
                <w:szCs w:val="22"/>
                <w:vertAlign w:val="superscript"/>
              </w:rPr>
              <w:t>2</w:t>
            </w:r>
            <w:r w:rsidRPr="00F80082">
              <w:rPr>
                <w:sz w:val="22"/>
                <w:szCs w:val="22"/>
              </w:rPr>
              <w:t>HomeValue/(</w:t>
            </w:r>
            <w:r w:rsidRPr="00F80082">
              <w:rPr>
                <w:sz w:val="22"/>
                <w:szCs w:val="22"/>
              </w:rPr>
              <w:sym w:font="Symbol" w:char="F0B6"/>
            </w:r>
            <w:r w:rsidRPr="00F80082">
              <w:rPr>
                <w:sz w:val="22"/>
                <w:szCs w:val="22"/>
              </w:rPr>
              <w:t>Vacancies</w:t>
            </w:r>
            <w:r w:rsidRPr="00F80082">
              <w:rPr>
                <w:sz w:val="22"/>
                <w:szCs w:val="22"/>
              </w:rPr>
              <w:sym w:font="Symbol" w:char="F0B6"/>
            </w:r>
            <w:proofErr w:type="spellStart"/>
            <w:r w:rsidRPr="00F80082">
              <w:rPr>
                <w:sz w:val="22"/>
                <w:szCs w:val="22"/>
              </w:rPr>
              <w:t>PriceLevel</w:t>
            </w:r>
            <w:proofErr w:type="spellEnd"/>
            <w:r w:rsidRPr="00F80082">
              <w:rPr>
                <w:sz w:val="22"/>
                <w:szCs w:val="22"/>
              </w:rPr>
              <w:t xml:space="preserve">) </w:t>
            </w:r>
          </w:p>
          <w:p w14:paraId="4E1CC0F1" w14:textId="77777777" w:rsidR="000621F4" w:rsidRPr="00F80082" w:rsidRDefault="000621F4" w:rsidP="00FC3D4B">
            <w:pPr>
              <w:rPr>
                <w:sz w:val="22"/>
                <w:szCs w:val="22"/>
              </w:rPr>
            </w:pPr>
            <w:r w:rsidRPr="00F80082">
              <w:rPr>
                <w:sz w:val="22"/>
                <w:szCs w:val="22"/>
              </w:rPr>
              <w:t>= -</w:t>
            </w:r>
          </w:p>
        </w:tc>
      </w:tr>
      <w:tr w:rsidR="000621F4" w:rsidRPr="00F80082" w14:paraId="292D5470" w14:textId="77777777" w:rsidTr="000621F4">
        <w:trPr>
          <w:trHeight w:val="322"/>
        </w:trPr>
        <w:tc>
          <w:tcPr>
            <w:tcW w:w="2624" w:type="dxa"/>
          </w:tcPr>
          <w:p w14:paraId="0CCE80EE" w14:textId="77777777" w:rsidR="000621F4" w:rsidRPr="00F80082" w:rsidRDefault="000621F4" w:rsidP="00FC3D4B">
            <w:pPr>
              <w:rPr>
                <w:b/>
                <w:sz w:val="22"/>
                <w:szCs w:val="22"/>
              </w:rPr>
            </w:pPr>
            <w:r w:rsidRPr="00F80082">
              <w:rPr>
                <w:b/>
                <w:sz w:val="22"/>
                <w:szCs w:val="22"/>
              </w:rPr>
              <w:t>UNP</w:t>
            </w:r>
          </w:p>
          <w:p w14:paraId="6934D89D" w14:textId="77777777" w:rsidR="000621F4" w:rsidRPr="00F80082" w:rsidRDefault="000621F4" w:rsidP="00FC3D4B">
            <w:pPr>
              <w:rPr>
                <w:sz w:val="22"/>
                <w:szCs w:val="22"/>
              </w:rPr>
            </w:pPr>
            <w:r w:rsidRPr="00F80082">
              <w:rPr>
                <w:sz w:val="22"/>
                <w:szCs w:val="22"/>
              </w:rPr>
              <w:t xml:space="preserve">Growth rate of the unemployment rate </w:t>
            </w:r>
          </w:p>
        </w:tc>
        <w:tc>
          <w:tcPr>
            <w:tcW w:w="1280" w:type="dxa"/>
          </w:tcPr>
          <w:p w14:paraId="2B66FB0B" w14:textId="77777777" w:rsidR="000621F4" w:rsidRPr="00F80082" w:rsidRDefault="000621F4" w:rsidP="00FC3D4B">
            <w:pPr>
              <w:rPr>
                <w:sz w:val="22"/>
                <w:szCs w:val="22"/>
              </w:rPr>
            </w:pPr>
            <w:r w:rsidRPr="00F80082">
              <w:rPr>
                <w:sz w:val="22"/>
                <w:szCs w:val="22"/>
              </w:rPr>
              <w:t>-</w:t>
            </w:r>
          </w:p>
        </w:tc>
        <w:tc>
          <w:tcPr>
            <w:tcW w:w="1887" w:type="dxa"/>
          </w:tcPr>
          <w:p w14:paraId="28B9A013" w14:textId="77777777" w:rsidR="000621F4" w:rsidRPr="00F80082" w:rsidRDefault="000621F4" w:rsidP="00FC3D4B">
            <w:pPr>
              <w:rPr>
                <w:sz w:val="22"/>
                <w:szCs w:val="22"/>
              </w:rPr>
            </w:pPr>
            <w:r w:rsidRPr="00F80082">
              <w:rPr>
                <w:sz w:val="22"/>
                <w:szCs w:val="22"/>
              </w:rPr>
              <w:t>+</w:t>
            </w:r>
          </w:p>
        </w:tc>
        <w:tc>
          <w:tcPr>
            <w:tcW w:w="3584" w:type="dxa"/>
          </w:tcPr>
          <w:p w14:paraId="743ED2E3" w14:textId="77777777" w:rsidR="000621F4" w:rsidRPr="00F80082" w:rsidRDefault="000621F4" w:rsidP="00FC3D4B">
            <w:pPr>
              <w:rPr>
                <w:sz w:val="22"/>
                <w:szCs w:val="22"/>
              </w:rPr>
            </w:pPr>
          </w:p>
        </w:tc>
      </w:tr>
      <w:tr w:rsidR="000621F4" w:rsidRPr="00F80082" w14:paraId="293F72D7" w14:textId="77777777" w:rsidTr="000621F4">
        <w:trPr>
          <w:trHeight w:val="306"/>
        </w:trPr>
        <w:tc>
          <w:tcPr>
            <w:tcW w:w="2624" w:type="dxa"/>
          </w:tcPr>
          <w:p w14:paraId="4B0D1DD6" w14:textId="77777777" w:rsidR="000621F4" w:rsidRPr="00F80082" w:rsidRDefault="000621F4" w:rsidP="00FC3D4B">
            <w:pPr>
              <w:rPr>
                <w:b/>
                <w:sz w:val="22"/>
                <w:szCs w:val="22"/>
              </w:rPr>
            </w:pPr>
            <w:r w:rsidRPr="00F80082">
              <w:rPr>
                <w:b/>
                <w:sz w:val="22"/>
                <w:szCs w:val="22"/>
              </w:rPr>
              <w:t>GDPPC</w:t>
            </w:r>
          </w:p>
          <w:p w14:paraId="513E69B7" w14:textId="77777777" w:rsidR="000621F4" w:rsidRPr="00F80082" w:rsidRDefault="000621F4" w:rsidP="00FC3D4B">
            <w:pPr>
              <w:rPr>
                <w:sz w:val="22"/>
                <w:szCs w:val="22"/>
              </w:rPr>
            </w:pPr>
            <w:r w:rsidRPr="00F80082">
              <w:rPr>
                <w:sz w:val="22"/>
                <w:szCs w:val="22"/>
              </w:rPr>
              <w:t xml:space="preserve">Growth rate of GDP per capita </w:t>
            </w:r>
          </w:p>
        </w:tc>
        <w:tc>
          <w:tcPr>
            <w:tcW w:w="1280" w:type="dxa"/>
          </w:tcPr>
          <w:p w14:paraId="626A7C8D" w14:textId="77777777" w:rsidR="000621F4" w:rsidRPr="00F80082" w:rsidRDefault="000621F4" w:rsidP="00FC3D4B">
            <w:pPr>
              <w:rPr>
                <w:sz w:val="22"/>
                <w:szCs w:val="22"/>
              </w:rPr>
            </w:pPr>
            <w:r w:rsidRPr="00F80082">
              <w:rPr>
                <w:sz w:val="22"/>
                <w:szCs w:val="22"/>
              </w:rPr>
              <w:t>+</w:t>
            </w:r>
          </w:p>
        </w:tc>
        <w:tc>
          <w:tcPr>
            <w:tcW w:w="1887" w:type="dxa"/>
          </w:tcPr>
          <w:p w14:paraId="2A391CB8" w14:textId="77777777" w:rsidR="000621F4" w:rsidRPr="00F80082" w:rsidRDefault="000621F4" w:rsidP="00FC3D4B">
            <w:pPr>
              <w:rPr>
                <w:sz w:val="22"/>
                <w:szCs w:val="22"/>
              </w:rPr>
            </w:pPr>
            <w:r w:rsidRPr="00F80082">
              <w:rPr>
                <w:sz w:val="22"/>
                <w:szCs w:val="22"/>
              </w:rPr>
              <w:t>0</w:t>
            </w:r>
          </w:p>
        </w:tc>
        <w:tc>
          <w:tcPr>
            <w:tcW w:w="3584" w:type="dxa"/>
          </w:tcPr>
          <w:p w14:paraId="6C0F7D1B" w14:textId="77777777" w:rsidR="000621F4" w:rsidRPr="00F80082" w:rsidRDefault="000621F4" w:rsidP="00FC3D4B">
            <w:pPr>
              <w:rPr>
                <w:sz w:val="22"/>
                <w:szCs w:val="22"/>
              </w:rPr>
            </w:pPr>
          </w:p>
        </w:tc>
      </w:tr>
      <w:tr w:rsidR="000621F4" w:rsidRPr="00F80082" w14:paraId="37A7CB71" w14:textId="77777777" w:rsidTr="000621F4">
        <w:trPr>
          <w:trHeight w:val="288"/>
        </w:trPr>
        <w:tc>
          <w:tcPr>
            <w:tcW w:w="2624" w:type="dxa"/>
          </w:tcPr>
          <w:p w14:paraId="022569AB" w14:textId="77777777" w:rsidR="000621F4" w:rsidRPr="00F80082" w:rsidRDefault="000621F4" w:rsidP="00FC3D4B">
            <w:pPr>
              <w:rPr>
                <w:b/>
                <w:sz w:val="22"/>
                <w:szCs w:val="22"/>
              </w:rPr>
            </w:pPr>
            <w:proofErr w:type="spellStart"/>
            <w:r w:rsidRPr="00F80082">
              <w:rPr>
                <w:b/>
                <w:sz w:val="22"/>
                <w:szCs w:val="22"/>
              </w:rPr>
              <w:t>PopChange</w:t>
            </w:r>
            <w:proofErr w:type="spellEnd"/>
          </w:p>
          <w:p w14:paraId="70536424" w14:textId="77777777" w:rsidR="000621F4" w:rsidRPr="00F80082" w:rsidRDefault="000621F4" w:rsidP="00FC3D4B">
            <w:pPr>
              <w:rPr>
                <w:sz w:val="22"/>
                <w:szCs w:val="22"/>
              </w:rPr>
            </w:pPr>
            <w:r w:rsidRPr="00F80082">
              <w:rPr>
                <w:sz w:val="22"/>
                <w:szCs w:val="22"/>
              </w:rPr>
              <w:t xml:space="preserve">Growth rate of a state’s population </w:t>
            </w:r>
          </w:p>
        </w:tc>
        <w:tc>
          <w:tcPr>
            <w:tcW w:w="1280" w:type="dxa"/>
          </w:tcPr>
          <w:p w14:paraId="4A359A90" w14:textId="77777777" w:rsidR="000621F4" w:rsidRPr="00F80082" w:rsidRDefault="000621F4" w:rsidP="00FC3D4B">
            <w:pPr>
              <w:rPr>
                <w:sz w:val="22"/>
                <w:szCs w:val="22"/>
              </w:rPr>
            </w:pPr>
            <w:r w:rsidRPr="00F80082">
              <w:rPr>
                <w:sz w:val="22"/>
                <w:szCs w:val="22"/>
              </w:rPr>
              <w:t>+</w:t>
            </w:r>
          </w:p>
        </w:tc>
        <w:tc>
          <w:tcPr>
            <w:tcW w:w="1887" w:type="dxa"/>
          </w:tcPr>
          <w:p w14:paraId="05775CDC" w14:textId="77777777" w:rsidR="000621F4" w:rsidRPr="00F80082" w:rsidRDefault="000621F4" w:rsidP="00FC3D4B">
            <w:pPr>
              <w:rPr>
                <w:sz w:val="22"/>
                <w:szCs w:val="22"/>
              </w:rPr>
            </w:pPr>
            <w:r w:rsidRPr="00F80082">
              <w:rPr>
                <w:sz w:val="22"/>
                <w:szCs w:val="22"/>
              </w:rPr>
              <w:t>0</w:t>
            </w:r>
          </w:p>
        </w:tc>
        <w:tc>
          <w:tcPr>
            <w:tcW w:w="3584" w:type="dxa"/>
          </w:tcPr>
          <w:p w14:paraId="4F320F88" w14:textId="77777777" w:rsidR="000621F4" w:rsidRPr="00F80082" w:rsidRDefault="000621F4" w:rsidP="00FC3D4B">
            <w:pPr>
              <w:rPr>
                <w:sz w:val="22"/>
                <w:szCs w:val="22"/>
              </w:rPr>
            </w:pPr>
            <w:r w:rsidRPr="00F80082">
              <w:rPr>
                <w:sz w:val="22"/>
                <w:szCs w:val="22"/>
              </w:rPr>
              <w:sym w:font="Symbol" w:char="F0B6"/>
            </w:r>
            <w:r w:rsidRPr="00F80082">
              <w:rPr>
                <w:sz w:val="22"/>
                <w:szCs w:val="22"/>
                <w:vertAlign w:val="superscript"/>
              </w:rPr>
              <w:t>2</w:t>
            </w:r>
            <w:r w:rsidRPr="00F80082">
              <w:rPr>
                <w:sz w:val="22"/>
                <w:szCs w:val="22"/>
              </w:rPr>
              <w:t>HomeValue/(</w:t>
            </w:r>
            <w:r w:rsidRPr="00F80082">
              <w:rPr>
                <w:sz w:val="22"/>
                <w:szCs w:val="22"/>
              </w:rPr>
              <w:sym w:font="Symbol" w:char="F0B6"/>
            </w:r>
            <w:r w:rsidRPr="00F80082">
              <w:rPr>
                <w:sz w:val="22"/>
                <w:szCs w:val="22"/>
              </w:rPr>
              <w:t>Vacancies</w:t>
            </w:r>
            <w:r w:rsidRPr="00F80082">
              <w:rPr>
                <w:sz w:val="22"/>
                <w:szCs w:val="22"/>
              </w:rPr>
              <w:sym w:font="Symbol" w:char="F0B6"/>
            </w:r>
            <w:proofErr w:type="spellStart"/>
            <w:r w:rsidRPr="00F80082">
              <w:rPr>
                <w:sz w:val="22"/>
                <w:szCs w:val="22"/>
              </w:rPr>
              <w:t>PopChange</w:t>
            </w:r>
            <w:proofErr w:type="spellEnd"/>
            <w:r w:rsidRPr="00F80082">
              <w:rPr>
                <w:sz w:val="22"/>
                <w:szCs w:val="22"/>
              </w:rPr>
              <w:t xml:space="preserve">) </w:t>
            </w:r>
          </w:p>
          <w:p w14:paraId="4E8AA34E" w14:textId="77777777" w:rsidR="000621F4" w:rsidRPr="00F80082" w:rsidRDefault="000621F4" w:rsidP="00FC3D4B">
            <w:pPr>
              <w:rPr>
                <w:sz w:val="22"/>
                <w:szCs w:val="22"/>
              </w:rPr>
            </w:pPr>
            <w:r w:rsidRPr="00F80082">
              <w:rPr>
                <w:sz w:val="22"/>
                <w:szCs w:val="22"/>
              </w:rPr>
              <w:t>= +</w:t>
            </w:r>
          </w:p>
        </w:tc>
      </w:tr>
      <w:tr w:rsidR="000621F4" w:rsidRPr="00F80082" w14:paraId="7EA54ACC" w14:textId="77777777" w:rsidTr="000621F4">
        <w:trPr>
          <w:trHeight w:val="288"/>
        </w:trPr>
        <w:tc>
          <w:tcPr>
            <w:tcW w:w="2624" w:type="dxa"/>
          </w:tcPr>
          <w:p w14:paraId="3B347B4D" w14:textId="77777777" w:rsidR="000621F4" w:rsidRPr="00F80082" w:rsidRDefault="000621F4" w:rsidP="00FC3D4B">
            <w:pPr>
              <w:rPr>
                <w:b/>
                <w:sz w:val="22"/>
                <w:szCs w:val="22"/>
              </w:rPr>
            </w:pPr>
            <w:r w:rsidRPr="00F80082">
              <w:rPr>
                <w:b/>
                <w:sz w:val="22"/>
                <w:szCs w:val="22"/>
              </w:rPr>
              <w:t>Vacancies</w:t>
            </w:r>
          </w:p>
          <w:p w14:paraId="676B1D3A" w14:textId="77777777" w:rsidR="000621F4" w:rsidRPr="00F80082" w:rsidRDefault="000621F4" w:rsidP="00FC3D4B">
            <w:pPr>
              <w:rPr>
                <w:sz w:val="22"/>
                <w:szCs w:val="22"/>
              </w:rPr>
            </w:pPr>
            <w:r w:rsidRPr="00F80082">
              <w:rPr>
                <w:sz w:val="22"/>
                <w:szCs w:val="22"/>
              </w:rPr>
              <w:t xml:space="preserve">Growth rate of the number of vacancies </w:t>
            </w:r>
          </w:p>
        </w:tc>
        <w:tc>
          <w:tcPr>
            <w:tcW w:w="1280" w:type="dxa"/>
          </w:tcPr>
          <w:p w14:paraId="134D1543" w14:textId="77777777" w:rsidR="000621F4" w:rsidRPr="00F80082" w:rsidRDefault="000621F4" w:rsidP="00FC3D4B">
            <w:pPr>
              <w:rPr>
                <w:sz w:val="22"/>
                <w:szCs w:val="22"/>
              </w:rPr>
            </w:pPr>
            <w:r w:rsidRPr="00F80082">
              <w:rPr>
                <w:sz w:val="22"/>
                <w:szCs w:val="22"/>
              </w:rPr>
              <w:t>-</w:t>
            </w:r>
          </w:p>
        </w:tc>
        <w:tc>
          <w:tcPr>
            <w:tcW w:w="1887" w:type="dxa"/>
          </w:tcPr>
          <w:p w14:paraId="0F3560FE" w14:textId="77777777" w:rsidR="000621F4" w:rsidRPr="00F80082" w:rsidRDefault="000621F4" w:rsidP="00FC3D4B">
            <w:pPr>
              <w:rPr>
                <w:sz w:val="22"/>
                <w:szCs w:val="22"/>
              </w:rPr>
            </w:pPr>
            <w:r w:rsidRPr="00F80082">
              <w:rPr>
                <w:sz w:val="22"/>
                <w:szCs w:val="22"/>
              </w:rPr>
              <w:t>0</w:t>
            </w:r>
          </w:p>
        </w:tc>
        <w:tc>
          <w:tcPr>
            <w:tcW w:w="3584" w:type="dxa"/>
          </w:tcPr>
          <w:p w14:paraId="0DD6A5DA" w14:textId="77777777" w:rsidR="000621F4" w:rsidRPr="00F80082" w:rsidRDefault="000621F4" w:rsidP="00FC3D4B">
            <w:pPr>
              <w:rPr>
                <w:sz w:val="22"/>
                <w:szCs w:val="22"/>
              </w:rPr>
            </w:pPr>
          </w:p>
        </w:tc>
      </w:tr>
    </w:tbl>
    <w:p w14:paraId="441E6DC5" w14:textId="77777777" w:rsidR="006F075B" w:rsidRPr="00F80082" w:rsidRDefault="006F075B" w:rsidP="007D714F">
      <w:pPr>
        <w:spacing w:line="480" w:lineRule="auto"/>
        <w:rPr>
          <w:rFonts w:eastAsiaTheme="minorEastAsia"/>
        </w:rPr>
      </w:pPr>
    </w:p>
    <w:p w14:paraId="102ACB34" w14:textId="6B741380" w:rsidR="005D36FE" w:rsidRPr="00F80082" w:rsidRDefault="005D36FE" w:rsidP="005D36FE">
      <w:pPr>
        <w:jc w:val="center"/>
        <w:rPr>
          <w:i/>
          <w:sz w:val="22"/>
          <w:szCs w:val="22"/>
        </w:rPr>
      </w:pPr>
      <w:r w:rsidRPr="00F80082">
        <w:rPr>
          <w:i/>
          <w:sz w:val="22"/>
          <w:szCs w:val="22"/>
        </w:rPr>
        <w:t>Table 2: Models 1,2, and 3</w:t>
      </w:r>
    </w:p>
    <w:tbl>
      <w:tblPr>
        <w:tblStyle w:val="TableGrid"/>
        <w:tblW w:w="0" w:type="auto"/>
        <w:tblLook w:val="04A0" w:firstRow="1" w:lastRow="0" w:firstColumn="1" w:lastColumn="0" w:noHBand="0" w:noVBand="1"/>
      </w:tblPr>
      <w:tblGrid>
        <w:gridCol w:w="2605"/>
        <w:gridCol w:w="6745"/>
      </w:tblGrid>
      <w:tr w:rsidR="007D714F" w:rsidRPr="00F80082" w14:paraId="342F586A" w14:textId="77777777" w:rsidTr="007D714F">
        <w:trPr>
          <w:trHeight w:val="66"/>
        </w:trPr>
        <w:tc>
          <w:tcPr>
            <w:tcW w:w="2605" w:type="dxa"/>
          </w:tcPr>
          <w:p w14:paraId="684AAA43" w14:textId="539A3AF7" w:rsidR="007D714F" w:rsidRPr="00F80082" w:rsidRDefault="007D714F" w:rsidP="007D714F">
            <w:pPr>
              <w:spacing w:line="480" w:lineRule="auto"/>
              <w:jc w:val="center"/>
              <w:rPr>
                <w:rFonts w:eastAsiaTheme="minorEastAsia"/>
                <w:b/>
                <w:bCs/>
                <w:sz w:val="22"/>
                <w:szCs w:val="22"/>
              </w:rPr>
            </w:pPr>
            <w:r w:rsidRPr="00F80082">
              <w:rPr>
                <w:rFonts w:eastAsiaTheme="minorEastAsia"/>
                <w:b/>
                <w:bCs/>
                <w:sz w:val="22"/>
                <w:szCs w:val="22"/>
              </w:rPr>
              <w:t>Model</w:t>
            </w:r>
          </w:p>
        </w:tc>
        <w:tc>
          <w:tcPr>
            <w:tcW w:w="6745" w:type="dxa"/>
          </w:tcPr>
          <w:p w14:paraId="1372BFA8" w14:textId="32272944" w:rsidR="007D714F" w:rsidRPr="00F80082" w:rsidRDefault="007D714F" w:rsidP="007D714F">
            <w:pPr>
              <w:spacing w:line="480" w:lineRule="auto"/>
              <w:jc w:val="center"/>
              <w:rPr>
                <w:rFonts w:eastAsiaTheme="minorEastAsia"/>
                <w:b/>
                <w:bCs/>
                <w:sz w:val="22"/>
                <w:szCs w:val="22"/>
              </w:rPr>
            </w:pPr>
            <w:r w:rsidRPr="00F80082">
              <w:rPr>
                <w:rFonts w:eastAsiaTheme="minorEastAsia"/>
                <w:b/>
                <w:bCs/>
                <w:sz w:val="22"/>
                <w:szCs w:val="22"/>
              </w:rPr>
              <w:t>Equation</w:t>
            </w:r>
          </w:p>
        </w:tc>
      </w:tr>
      <w:tr w:rsidR="007D714F" w:rsidRPr="00F80082" w14:paraId="1C2885B7" w14:textId="77777777" w:rsidTr="007D714F">
        <w:trPr>
          <w:trHeight w:val="638"/>
        </w:trPr>
        <w:tc>
          <w:tcPr>
            <w:tcW w:w="2605" w:type="dxa"/>
          </w:tcPr>
          <w:p w14:paraId="175F9FD2" w14:textId="21A20F08" w:rsidR="007D714F" w:rsidRPr="00F80082" w:rsidRDefault="007D714F" w:rsidP="007D714F">
            <w:pPr>
              <w:pStyle w:val="ListParagraph"/>
              <w:numPr>
                <w:ilvl w:val="0"/>
                <w:numId w:val="14"/>
              </w:numPr>
              <w:spacing w:line="480" w:lineRule="auto"/>
              <w:rPr>
                <w:rFonts w:eastAsiaTheme="minorEastAsia"/>
                <w:sz w:val="22"/>
                <w:szCs w:val="22"/>
              </w:rPr>
            </w:pPr>
            <w:r w:rsidRPr="00F80082">
              <w:rPr>
                <w:rFonts w:eastAsiaTheme="minorEastAsia"/>
                <w:sz w:val="22"/>
                <w:szCs w:val="22"/>
              </w:rPr>
              <w:t>Linear</w:t>
            </w:r>
          </w:p>
        </w:tc>
        <w:tc>
          <w:tcPr>
            <w:tcW w:w="6745" w:type="dxa"/>
          </w:tcPr>
          <w:p w14:paraId="4A82EF70" w14:textId="26BF83E0" w:rsidR="007D714F" w:rsidRPr="00F80082" w:rsidRDefault="00000000" w:rsidP="007D714F">
            <w:pPr>
              <w:spacing w:line="480" w:lineRule="auto"/>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HomeValue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PriceLevel</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UNP</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3</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GDPPC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4</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PopChange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5</m:t>
                        </m:r>
                      </m:sub>
                    </m:sSub>
                    <m:r>
                      <w:rPr>
                        <w:rFonts w:ascii="Cambria Math" w:eastAsiaTheme="minorEastAsia" w:hAnsi="Cambria Math"/>
                        <w:sz w:val="20"/>
                        <w:szCs w:val="20"/>
                      </w:rPr>
                      <m:t>Vacancies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ϵ</m:t>
                    </m:r>
                  </m:e>
                  <m:sub>
                    <m:r>
                      <w:rPr>
                        <w:rFonts w:ascii="Cambria Math" w:eastAsiaTheme="minorEastAsia" w:hAnsi="Cambria Math"/>
                        <w:sz w:val="20"/>
                        <w:szCs w:val="20"/>
                      </w:rPr>
                      <m:t> i</m:t>
                    </m:r>
                  </m:sub>
                </m:sSub>
              </m:oMath>
            </m:oMathPara>
          </w:p>
        </w:tc>
      </w:tr>
      <w:tr w:rsidR="007D714F" w:rsidRPr="00F80082" w14:paraId="7971AB08" w14:textId="77777777" w:rsidTr="007D714F">
        <w:tc>
          <w:tcPr>
            <w:tcW w:w="2605" w:type="dxa"/>
          </w:tcPr>
          <w:p w14:paraId="599E71C7" w14:textId="5F22FF70" w:rsidR="007D714F" w:rsidRPr="00F80082" w:rsidRDefault="007D714F" w:rsidP="007D714F">
            <w:pPr>
              <w:pStyle w:val="ListParagraph"/>
              <w:numPr>
                <w:ilvl w:val="0"/>
                <w:numId w:val="14"/>
              </w:numPr>
              <w:spacing w:line="480" w:lineRule="auto"/>
              <w:rPr>
                <w:rFonts w:eastAsiaTheme="minorEastAsia"/>
                <w:sz w:val="22"/>
                <w:szCs w:val="22"/>
              </w:rPr>
            </w:pPr>
            <w:r w:rsidRPr="00F80082">
              <w:rPr>
                <w:rFonts w:eastAsiaTheme="minorEastAsia"/>
                <w:sz w:val="22"/>
                <w:szCs w:val="22"/>
              </w:rPr>
              <w:t>Interaction Model</w:t>
            </w:r>
          </w:p>
        </w:tc>
        <w:tc>
          <w:tcPr>
            <w:tcW w:w="6745" w:type="dxa"/>
          </w:tcPr>
          <w:p w14:paraId="2E7FD741" w14:textId="69B76A11" w:rsidR="007D714F" w:rsidRPr="00F80082" w:rsidRDefault="00000000" w:rsidP="000621F4">
            <w:pPr>
              <w:spacing w:line="480" w:lineRule="auto"/>
              <w:rPr>
                <w:rFonts w:eastAsiaTheme="minorEastAsia"/>
                <w:sz w:val="20"/>
                <w:szCs w:val="20"/>
              </w:rPr>
            </w:pPr>
            <m:oMathPara>
              <m:oMathParaPr>
                <m:jc m:val="left"/>
              </m:oMathParaPr>
              <m:oMath>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Ln(HomeValue)</m:t>
                    </m:r>
                  </m:e>
                  <m:sub>
                    <m:r>
                      <m:rPr>
                        <m:sty m:val="bi"/>
                      </m:rP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PriceLevel</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UNP</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3</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GDPPC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4</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PopChange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b/>
                        <w:bCs/>
                        <w:i/>
                        <w:iCs/>
                        <w:sz w:val="20"/>
                        <w:szCs w:val="20"/>
                      </w:rPr>
                    </m:ctrlPr>
                  </m:sSubPr>
                  <m:e>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β</m:t>
                        </m:r>
                      </m:e>
                      <m:sub>
                        <m:r>
                          <m:rPr>
                            <m:sty m:val="bi"/>
                          </m:rPr>
                          <w:rPr>
                            <w:rFonts w:ascii="Cambria Math" w:eastAsiaTheme="minorEastAsia" w:hAnsi="Cambria Math"/>
                            <w:sz w:val="20"/>
                            <w:szCs w:val="20"/>
                          </w:rPr>
                          <m:t>5</m:t>
                        </m:r>
                      </m:sub>
                    </m:sSub>
                    <m:r>
                      <m:rPr>
                        <m:sty m:val="bi"/>
                      </m:rPr>
                      <w:rPr>
                        <w:rFonts w:ascii="Cambria Math" w:eastAsiaTheme="minorEastAsia" w:hAnsi="Cambria Math"/>
                        <w:sz w:val="20"/>
                        <w:szCs w:val="20"/>
                      </w:rPr>
                      <m:t>Ln(Vacancies)</m:t>
                    </m:r>
                  </m:e>
                  <m:sub>
                    <m:r>
                      <m:rPr>
                        <m:sty m:val="bi"/>
                      </m:rP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sSub>
                      <m:sSubPr>
                        <m:ctrlPr>
                          <w:rPr>
                            <w:rFonts w:ascii="Cambria Math" w:eastAsiaTheme="minorEastAsia" w:hAnsi="Cambria Math"/>
                            <w:b/>
                            <w:bCs/>
                            <w:i/>
                            <w:iCs/>
                            <w:sz w:val="20"/>
                            <w:szCs w:val="20"/>
                          </w:rPr>
                        </m:ctrlPr>
                      </m:sSubPr>
                      <m:e>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β</m:t>
                            </m:r>
                          </m:e>
                          <m:sub>
                            <m:r>
                              <m:rPr>
                                <m:sty m:val="bi"/>
                              </m:rPr>
                              <w:rPr>
                                <w:rFonts w:ascii="Cambria Math" w:eastAsiaTheme="minorEastAsia" w:hAnsi="Cambria Math"/>
                                <w:sz w:val="20"/>
                                <w:szCs w:val="20"/>
                              </w:rPr>
                              <m:t>6</m:t>
                            </m:r>
                          </m:sub>
                        </m:sSub>
                        <m:r>
                          <m:rPr>
                            <m:sty m:val="bi"/>
                          </m:rPr>
                          <w:rPr>
                            <w:rFonts w:ascii="Cambria Math" w:eastAsiaTheme="minorEastAsia" w:hAnsi="Cambria Math"/>
                            <w:sz w:val="20"/>
                            <w:szCs w:val="20"/>
                          </w:rPr>
                          <m:t>Ln(Vacancies)</m:t>
                        </m:r>
                      </m:e>
                      <m:sub>
                        <m:r>
                          <m:rPr>
                            <m:sty m:val="bi"/>
                          </m:rPr>
                          <w:rPr>
                            <w:rFonts w:ascii="Cambria Math" w:eastAsiaTheme="minorEastAsia" w:hAnsi="Cambria Math"/>
                            <w:sz w:val="20"/>
                            <w:szCs w:val="20"/>
                          </w:rPr>
                          <m:t>i</m:t>
                        </m:r>
                      </m:sub>
                    </m:sSub>
                    <m:r>
                      <m:rPr>
                        <m:sty m:val="bi"/>
                      </m:rPr>
                      <w:rPr>
                        <w:rFonts w:ascii="Cambria Math" w:eastAsiaTheme="minorEastAsia" w:hAnsi="Cambria Math"/>
                        <w:sz w:val="20"/>
                        <w:szCs w:val="20"/>
                      </w:rPr>
                      <m:t>*PopChange</m:t>
                    </m:r>
                    <m:r>
                      <w:rPr>
                        <w:rFonts w:ascii="Cambria Math" w:eastAsiaTheme="minorEastAsia" w:hAnsi="Cambria Math"/>
                        <w:sz w:val="20"/>
                        <w:szCs w:val="20"/>
                      </w:rPr>
                      <m:t>+ϵ</m:t>
                    </m:r>
                  </m:e>
                  <m:sub>
                    <m:r>
                      <w:rPr>
                        <w:rFonts w:ascii="Cambria Math" w:eastAsiaTheme="minorEastAsia" w:hAnsi="Cambria Math"/>
                        <w:sz w:val="20"/>
                        <w:szCs w:val="20"/>
                      </w:rPr>
                      <m:t> i</m:t>
                    </m:r>
                  </m:sub>
                </m:sSub>
              </m:oMath>
            </m:oMathPara>
          </w:p>
        </w:tc>
      </w:tr>
      <w:tr w:rsidR="007D714F" w:rsidRPr="00F80082" w14:paraId="47EC33AA" w14:textId="77777777" w:rsidTr="005D36FE">
        <w:trPr>
          <w:trHeight w:val="1520"/>
        </w:trPr>
        <w:tc>
          <w:tcPr>
            <w:tcW w:w="2605" w:type="dxa"/>
          </w:tcPr>
          <w:p w14:paraId="18BB4A9E" w14:textId="1AC7B54D" w:rsidR="007D714F" w:rsidRPr="00F80082" w:rsidRDefault="007D714F" w:rsidP="007D714F">
            <w:pPr>
              <w:pStyle w:val="ListParagraph"/>
              <w:numPr>
                <w:ilvl w:val="0"/>
                <w:numId w:val="14"/>
              </w:numPr>
              <w:rPr>
                <w:rFonts w:eastAsiaTheme="minorEastAsia"/>
                <w:sz w:val="22"/>
                <w:szCs w:val="22"/>
              </w:rPr>
            </w:pPr>
            <w:r w:rsidRPr="00F80082">
              <w:rPr>
                <w:rFonts w:eastAsiaTheme="minorEastAsia"/>
                <w:sz w:val="22"/>
                <w:szCs w:val="22"/>
              </w:rPr>
              <w:t>Quadratic and Interaction Model</w:t>
            </w:r>
          </w:p>
        </w:tc>
        <w:tc>
          <w:tcPr>
            <w:tcW w:w="6745" w:type="dxa"/>
          </w:tcPr>
          <w:p w14:paraId="642A5AD9" w14:textId="607456B4" w:rsidR="007D714F" w:rsidRPr="00F80082" w:rsidRDefault="00000000" w:rsidP="000621F4">
            <w:pPr>
              <w:spacing w:line="480" w:lineRule="auto"/>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 xml:space="preserve"> Ln(HomeValue)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PriceLevel</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2</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UNP</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β</m:t>
                        </m:r>
                      </m:e>
                      <m:sub>
                        <m:r>
                          <m:rPr>
                            <m:sty m:val="bi"/>
                          </m:rPr>
                          <w:rPr>
                            <w:rFonts w:ascii="Cambria Math" w:eastAsiaTheme="minorEastAsia" w:hAnsi="Cambria Math"/>
                            <w:sz w:val="20"/>
                            <w:szCs w:val="20"/>
                          </w:rPr>
                          <m:t>3</m:t>
                        </m:r>
                      </m:sub>
                    </m:sSub>
                    <m:sSub>
                      <m:sSubPr>
                        <m:ctrlPr>
                          <w:rPr>
                            <w:rFonts w:ascii="Cambria Math" w:eastAsiaTheme="minorEastAsia" w:hAnsi="Cambria Math"/>
                            <w:b/>
                            <w:bCs/>
                            <w:i/>
                            <w:iCs/>
                            <w:sz w:val="20"/>
                            <w:szCs w:val="20"/>
                          </w:rPr>
                        </m:ctrlPr>
                      </m:sSubPr>
                      <m:e>
                        <m:sSup>
                          <m:sSupPr>
                            <m:ctrlPr>
                              <w:rPr>
                                <w:rFonts w:ascii="Cambria Math" w:eastAsiaTheme="minorEastAsia" w:hAnsi="Cambria Math"/>
                                <w:b/>
                                <w:bCs/>
                                <w:i/>
                                <w:iCs/>
                                <w:sz w:val="20"/>
                                <w:szCs w:val="20"/>
                              </w:rPr>
                            </m:ctrlPr>
                          </m:sSupPr>
                          <m:e>
                            <m:r>
                              <m:rPr>
                                <m:sty m:val="bi"/>
                              </m:rPr>
                              <w:rPr>
                                <w:rFonts w:ascii="Cambria Math" w:eastAsiaTheme="minorEastAsia" w:hAnsi="Cambria Math"/>
                                <w:sz w:val="20"/>
                                <w:szCs w:val="20"/>
                              </w:rPr>
                              <m:t>UNP</m:t>
                            </m:r>
                          </m:e>
                          <m:sup>
                            <m:r>
                              <m:rPr>
                                <m:sty m:val="bi"/>
                              </m:rPr>
                              <w:rPr>
                                <w:rFonts w:ascii="Cambria Math" w:eastAsiaTheme="minorEastAsia" w:hAnsi="Cambria Math"/>
                                <w:sz w:val="20"/>
                                <w:szCs w:val="20"/>
                              </w:rPr>
                              <m:t>2</m:t>
                            </m:r>
                          </m:sup>
                        </m:sSup>
                      </m:e>
                      <m:sub>
                        <m:r>
                          <m:rPr>
                            <m:sty m:val="bi"/>
                          </m:rPr>
                          <w:rPr>
                            <w:rFonts w:ascii="Cambria Math" w:eastAsiaTheme="minorEastAsia" w:hAnsi="Cambria Math"/>
                            <w:sz w:val="20"/>
                            <w:szCs w:val="20"/>
                          </w:rPr>
                          <m:t>i</m:t>
                        </m:r>
                      </m:sub>
                    </m:sSub>
                    <m:r>
                      <w:rPr>
                        <w:rFonts w:ascii="Cambria Math" w:eastAsiaTheme="minorEastAsia" w:hAnsi="Cambria Math"/>
                        <w:sz w:val="20"/>
                        <w:szCs w:val="20"/>
                      </w:rPr>
                      <m:t>+β</m:t>
                    </m:r>
                  </m:e>
                  <m:sub>
                    <m:r>
                      <w:rPr>
                        <w:rFonts w:ascii="Cambria Math" w:eastAsiaTheme="minorEastAsia" w:hAnsi="Cambria Math"/>
                        <w:sz w:val="20"/>
                        <w:szCs w:val="20"/>
                      </w:rPr>
                      <m:t>4</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GDPPC</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5</m:t>
                    </m:r>
                  </m:sub>
                </m:sSub>
                <m:sSub>
                  <m:sSubPr>
                    <m:ctrlPr>
                      <w:rPr>
                        <w:rFonts w:ascii="Cambria Math" w:eastAsiaTheme="minorEastAsia" w:hAnsi="Cambria Math"/>
                        <w:i/>
                        <w:iCs/>
                        <w:sz w:val="20"/>
                        <w:szCs w:val="20"/>
                      </w:rPr>
                    </m:ctrlPr>
                  </m:sSubPr>
                  <m:e>
                    <m:r>
                      <w:rPr>
                        <w:rFonts w:ascii="Cambria Math" w:eastAsiaTheme="minorEastAsia" w:hAnsi="Cambria Math"/>
                        <w:sz w:val="20"/>
                        <w:szCs w:val="20"/>
                      </w:rPr>
                      <m:t>PopChange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6</m:t>
                        </m:r>
                      </m:sub>
                    </m:sSub>
                    <m:r>
                      <w:rPr>
                        <w:rFonts w:ascii="Cambria Math" w:eastAsiaTheme="minorEastAsia" w:hAnsi="Cambria Math"/>
                        <w:sz w:val="20"/>
                        <w:szCs w:val="20"/>
                      </w:rPr>
                      <m:t>Ln(Vacancies)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sSub>
                      <m:sSubPr>
                        <m:ctrlPr>
                          <w:rPr>
                            <w:rFonts w:ascii="Cambria Math" w:eastAsiaTheme="minorEastAsia" w:hAnsi="Cambria Math"/>
                            <w:i/>
                            <w:iCs/>
                            <w:sz w:val="20"/>
                            <w:szCs w:val="20"/>
                          </w:rPr>
                        </m:ctrlPr>
                      </m:sSubPr>
                      <m:e>
                        <m:sSub>
                          <m:sSubPr>
                            <m:ctrlPr>
                              <w:rPr>
                                <w:rFonts w:ascii="Cambria Math" w:eastAsiaTheme="minorEastAsia" w:hAnsi="Cambria Math"/>
                                <w:i/>
                                <w:iCs/>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7</m:t>
                            </m:r>
                          </m:sub>
                        </m:sSub>
                        <m:r>
                          <w:rPr>
                            <w:rFonts w:ascii="Cambria Math" w:eastAsiaTheme="minorEastAsia" w:hAnsi="Cambria Math"/>
                            <w:sz w:val="20"/>
                            <w:szCs w:val="20"/>
                          </w:rPr>
                          <m:t>Ln(Vacancies)</m:t>
                        </m:r>
                      </m:e>
                      <m:sub>
                        <m:r>
                          <w:rPr>
                            <w:rFonts w:ascii="Cambria Math" w:eastAsiaTheme="minorEastAsia" w:hAnsi="Cambria Math"/>
                            <w:sz w:val="20"/>
                            <w:szCs w:val="20"/>
                          </w:rPr>
                          <m:t>i</m:t>
                        </m:r>
                      </m:sub>
                    </m:sSub>
                    <m:r>
                      <w:rPr>
                        <w:rFonts w:ascii="Cambria Math" w:eastAsiaTheme="minorEastAsia" w:hAnsi="Cambria Math"/>
                        <w:sz w:val="20"/>
                        <w:szCs w:val="20"/>
                      </w:rPr>
                      <m:t>*PopChange+</m:t>
                    </m:r>
                    <m:sSub>
                      <m:sSubPr>
                        <m:ctrlPr>
                          <w:rPr>
                            <w:rFonts w:ascii="Cambria Math" w:eastAsiaTheme="minorEastAsia" w:hAnsi="Cambria Math"/>
                            <w:b/>
                            <w:bCs/>
                            <w:i/>
                            <w:iCs/>
                            <w:sz w:val="20"/>
                            <w:szCs w:val="20"/>
                          </w:rPr>
                        </m:ctrlPr>
                      </m:sSubPr>
                      <m:e>
                        <m:sSub>
                          <m:sSubPr>
                            <m:ctrlPr>
                              <w:rPr>
                                <w:rFonts w:ascii="Cambria Math" w:eastAsiaTheme="minorEastAsia" w:hAnsi="Cambria Math"/>
                                <w:b/>
                                <w:bCs/>
                                <w:i/>
                                <w:iCs/>
                                <w:sz w:val="20"/>
                                <w:szCs w:val="20"/>
                              </w:rPr>
                            </m:ctrlPr>
                          </m:sSubPr>
                          <m:e>
                            <m:r>
                              <m:rPr>
                                <m:sty m:val="bi"/>
                              </m:rPr>
                              <w:rPr>
                                <w:rFonts w:ascii="Cambria Math" w:eastAsiaTheme="minorEastAsia" w:hAnsi="Cambria Math"/>
                                <w:sz w:val="20"/>
                                <w:szCs w:val="20"/>
                              </w:rPr>
                              <m:t>β</m:t>
                            </m:r>
                          </m:e>
                          <m:sub>
                            <m:r>
                              <m:rPr>
                                <m:sty m:val="bi"/>
                              </m:rPr>
                              <w:rPr>
                                <w:rFonts w:ascii="Cambria Math" w:eastAsiaTheme="minorEastAsia" w:hAnsi="Cambria Math"/>
                                <w:sz w:val="20"/>
                                <w:szCs w:val="20"/>
                              </w:rPr>
                              <m:t>7</m:t>
                            </m:r>
                          </m:sub>
                        </m:sSub>
                        <m:r>
                          <m:rPr>
                            <m:sty m:val="bi"/>
                          </m:rPr>
                          <w:rPr>
                            <w:rFonts w:ascii="Cambria Math" w:eastAsiaTheme="minorEastAsia" w:hAnsi="Cambria Math"/>
                            <w:sz w:val="20"/>
                            <w:szCs w:val="20"/>
                          </w:rPr>
                          <m:t>Ln</m:t>
                        </m:r>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Vacancies</m:t>
                            </m:r>
                          </m:e>
                        </m:d>
                      </m:e>
                      <m:sub>
                        <m:r>
                          <m:rPr>
                            <m:sty m:val="bi"/>
                          </m:rPr>
                          <w:rPr>
                            <w:rFonts w:ascii="Cambria Math" w:eastAsiaTheme="minorEastAsia" w:hAnsi="Cambria Math"/>
                            <w:sz w:val="20"/>
                            <w:szCs w:val="20"/>
                          </w:rPr>
                          <m:t>i</m:t>
                        </m:r>
                      </m:sub>
                    </m:sSub>
                    <m:r>
                      <m:rPr>
                        <m:sty m:val="bi"/>
                      </m:rPr>
                      <w:rPr>
                        <w:rFonts w:ascii="Cambria Math" w:eastAsiaTheme="minorEastAsia" w:hAnsi="Cambria Math"/>
                        <w:sz w:val="20"/>
                        <w:szCs w:val="20"/>
                      </w:rPr>
                      <m:t>*PriceLevel</m:t>
                    </m:r>
                    <m:r>
                      <w:rPr>
                        <w:rFonts w:ascii="Cambria Math" w:eastAsiaTheme="minorEastAsia" w:hAnsi="Cambria Math"/>
                        <w:sz w:val="20"/>
                        <w:szCs w:val="20"/>
                      </w:rPr>
                      <m:t>+ ϵ</m:t>
                    </m:r>
                  </m:e>
                  <m:sub>
                    <m:r>
                      <w:rPr>
                        <w:rFonts w:ascii="Cambria Math" w:eastAsiaTheme="minorEastAsia" w:hAnsi="Cambria Math"/>
                        <w:sz w:val="20"/>
                        <w:szCs w:val="20"/>
                      </w:rPr>
                      <m:t> i</m:t>
                    </m:r>
                  </m:sub>
                </m:sSub>
              </m:oMath>
            </m:oMathPara>
          </w:p>
        </w:tc>
      </w:tr>
    </w:tbl>
    <w:p w14:paraId="0CCEB1D3" w14:textId="77777777" w:rsidR="00C223A0" w:rsidRPr="00F80082" w:rsidRDefault="00C223A0" w:rsidP="005D36FE">
      <w:pPr>
        <w:rPr>
          <w:sz w:val="22"/>
          <w:szCs w:val="22"/>
        </w:rPr>
      </w:pPr>
    </w:p>
    <w:p w14:paraId="02BDB0A7" w14:textId="77777777" w:rsidR="005D36FE" w:rsidRPr="00F80082" w:rsidRDefault="005D36FE" w:rsidP="005D36FE">
      <w:pPr>
        <w:rPr>
          <w:sz w:val="22"/>
          <w:szCs w:val="22"/>
        </w:rPr>
      </w:pPr>
    </w:p>
    <w:p w14:paraId="5B91018F" w14:textId="0EAFDB5B" w:rsidR="005D36FE" w:rsidRPr="00F80082" w:rsidRDefault="005D36FE" w:rsidP="005D36FE">
      <w:pPr>
        <w:jc w:val="center"/>
        <w:rPr>
          <w:i/>
          <w:sz w:val="22"/>
          <w:szCs w:val="22"/>
        </w:rPr>
      </w:pPr>
      <w:r w:rsidRPr="00F80082">
        <w:rPr>
          <w:i/>
          <w:sz w:val="22"/>
          <w:szCs w:val="22"/>
        </w:rPr>
        <w:lastRenderedPageBreak/>
        <w:t>Table 3: Data and Relevant Sources</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78"/>
        <w:gridCol w:w="3037"/>
        <w:gridCol w:w="3150"/>
      </w:tblGrid>
      <w:tr w:rsidR="005D36FE" w:rsidRPr="00F80082" w14:paraId="7257EA70" w14:textId="77777777" w:rsidTr="005D36FE">
        <w:trPr>
          <w:trHeight w:val="359"/>
        </w:trPr>
        <w:tc>
          <w:tcPr>
            <w:tcW w:w="3078" w:type="dxa"/>
          </w:tcPr>
          <w:p w14:paraId="64F5A755" w14:textId="77777777" w:rsidR="005D36FE" w:rsidRPr="00F80082" w:rsidRDefault="005D36FE" w:rsidP="00FC3D4B">
            <w:pPr>
              <w:jc w:val="center"/>
              <w:rPr>
                <w:bCs/>
                <w:i/>
                <w:iCs/>
                <w:sz w:val="20"/>
                <w:szCs w:val="20"/>
              </w:rPr>
            </w:pPr>
            <w:r w:rsidRPr="00F80082">
              <w:rPr>
                <w:bCs/>
                <w:i/>
                <w:iCs/>
                <w:sz w:val="20"/>
                <w:szCs w:val="20"/>
              </w:rPr>
              <w:t>Variable</w:t>
            </w:r>
          </w:p>
        </w:tc>
        <w:tc>
          <w:tcPr>
            <w:tcW w:w="3037" w:type="dxa"/>
          </w:tcPr>
          <w:p w14:paraId="3F2166A8" w14:textId="77777777" w:rsidR="005D36FE" w:rsidRPr="00F80082" w:rsidRDefault="005D36FE" w:rsidP="00FC3D4B">
            <w:pPr>
              <w:jc w:val="center"/>
              <w:rPr>
                <w:bCs/>
                <w:i/>
                <w:iCs/>
                <w:sz w:val="20"/>
                <w:szCs w:val="20"/>
              </w:rPr>
            </w:pPr>
            <w:r w:rsidRPr="00F80082">
              <w:rPr>
                <w:bCs/>
                <w:i/>
                <w:iCs/>
                <w:sz w:val="20"/>
                <w:szCs w:val="20"/>
              </w:rPr>
              <w:t>Definition</w:t>
            </w:r>
          </w:p>
        </w:tc>
        <w:tc>
          <w:tcPr>
            <w:tcW w:w="3150" w:type="dxa"/>
          </w:tcPr>
          <w:p w14:paraId="7F6C21C1" w14:textId="77777777" w:rsidR="005D36FE" w:rsidRPr="00F80082" w:rsidRDefault="005D36FE" w:rsidP="00FC3D4B">
            <w:pPr>
              <w:jc w:val="center"/>
              <w:rPr>
                <w:bCs/>
                <w:i/>
                <w:iCs/>
                <w:sz w:val="20"/>
                <w:szCs w:val="20"/>
                <w:vertAlign w:val="superscript"/>
              </w:rPr>
            </w:pPr>
            <w:r w:rsidRPr="00F80082">
              <w:rPr>
                <w:bCs/>
                <w:i/>
                <w:iCs/>
                <w:sz w:val="20"/>
                <w:szCs w:val="20"/>
              </w:rPr>
              <w:t>Source</w:t>
            </w:r>
          </w:p>
        </w:tc>
      </w:tr>
      <w:tr w:rsidR="005D36FE" w:rsidRPr="00F80082" w14:paraId="2A1C64A1" w14:textId="77777777" w:rsidTr="005D36FE">
        <w:trPr>
          <w:trHeight w:val="266"/>
        </w:trPr>
        <w:tc>
          <w:tcPr>
            <w:tcW w:w="3078" w:type="dxa"/>
          </w:tcPr>
          <w:p w14:paraId="31C9B84F" w14:textId="77777777" w:rsidR="005D36FE" w:rsidRPr="00F80082" w:rsidRDefault="005D36FE" w:rsidP="00FC3D4B">
            <w:pPr>
              <w:rPr>
                <w:sz w:val="20"/>
                <w:szCs w:val="20"/>
              </w:rPr>
            </w:pPr>
          </w:p>
          <w:p w14:paraId="22B07EA6" w14:textId="77777777" w:rsidR="005D36FE" w:rsidRPr="00F80082" w:rsidRDefault="005D36FE" w:rsidP="00FC3D4B">
            <w:pPr>
              <w:rPr>
                <w:b/>
                <w:bCs/>
                <w:sz w:val="20"/>
                <w:szCs w:val="20"/>
              </w:rPr>
            </w:pPr>
          </w:p>
          <w:p w14:paraId="67F778E0" w14:textId="77777777" w:rsidR="005D36FE" w:rsidRPr="00F80082" w:rsidRDefault="005D36FE" w:rsidP="00FC3D4B">
            <w:pPr>
              <w:rPr>
                <w:b/>
                <w:bCs/>
                <w:sz w:val="20"/>
                <w:szCs w:val="20"/>
              </w:rPr>
            </w:pPr>
          </w:p>
          <w:p w14:paraId="1BE509A9" w14:textId="77777777" w:rsidR="005D36FE" w:rsidRPr="00F80082" w:rsidRDefault="005D36FE" w:rsidP="00FC3D4B">
            <w:pPr>
              <w:rPr>
                <w:b/>
                <w:bCs/>
                <w:sz w:val="20"/>
                <w:szCs w:val="20"/>
              </w:rPr>
            </w:pPr>
          </w:p>
          <w:p w14:paraId="3CB05B88" w14:textId="77777777" w:rsidR="005D36FE" w:rsidRPr="00F80082" w:rsidRDefault="005D36FE" w:rsidP="00FC3D4B">
            <w:pPr>
              <w:rPr>
                <w:b/>
                <w:bCs/>
                <w:sz w:val="20"/>
                <w:szCs w:val="20"/>
              </w:rPr>
            </w:pPr>
            <w:r w:rsidRPr="00F80082">
              <w:rPr>
                <w:b/>
                <w:bCs/>
                <w:sz w:val="20"/>
                <w:szCs w:val="20"/>
              </w:rPr>
              <w:t>Home Value</w:t>
            </w:r>
          </w:p>
        </w:tc>
        <w:tc>
          <w:tcPr>
            <w:tcW w:w="3037" w:type="dxa"/>
          </w:tcPr>
          <w:p w14:paraId="54B440A7" w14:textId="77777777" w:rsidR="005D36FE" w:rsidRPr="00F80082" w:rsidRDefault="005D36FE" w:rsidP="00FC3D4B">
            <w:pPr>
              <w:rPr>
                <w:sz w:val="20"/>
                <w:szCs w:val="20"/>
              </w:rPr>
            </w:pPr>
            <w:r w:rsidRPr="00F80082">
              <w:rPr>
                <w:sz w:val="20"/>
                <w:szCs w:val="20"/>
              </w:rPr>
              <w:t>Measured in terms of the growth rate of the value of homes on a state-level; the raw value represents the median value of homes in a particular state</w:t>
            </w:r>
          </w:p>
        </w:tc>
        <w:tc>
          <w:tcPr>
            <w:tcW w:w="3150" w:type="dxa"/>
          </w:tcPr>
          <w:p w14:paraId="2221351D" w14:textId="77777777" w:rsidR="005D36FE" w:rsidRPr="00F80082" w:rsidRDefault="005D36FE" w:rsidP="00FC3D4B">
            <w:pPr>
              <w:rPr>
                <w:sz w:val="20"/>
                <w:szCs w:val="20"/>
              </w:rPr>
            </w:pPr>
          </w:p>
          <w:p w14:paraId="6EFF6955" w14:textId="77777777" w:rsidR="005D36FE" w:rsidRPr="00F80082" w:rsidRDefault="005D36FE" w:rsidP="00FC3D4B">
            <w:pPr>
              <w:rPr>
                <w:i/>
                <w:iCs/>
                <w:sz w:val="20"/>
                <w:szCs w:val="20"/>
              </w:rPr>
            </w:pPr>
          </w:p>
          <w:p w14:paraId="5778CCE0" w14:textId="77777777" w:rsidR="005D36FE" w:rsidRPr="00F80082" w:rsidRDefault="005D36FE" w:rsidP="00FC3D4B">
            <w:pPr>
              <w:rPr>
                <w:i/>
                <w:iCs/>
                <w:sz w:val="20"/>
                <w:szCs w:val="20"/>
              </w:rPr>
            </w:pPr>
          </w:p>
          <w:p w14:paraId="505895E6" w14:textId="77777777" w:rsidR="005D36FE" w:rsidRPr="00F80082" w:rsidRDefault="005D36FE" w:rsidP="00FC3D4B">
            <w:pPr>
              <w:rPr>
                <w:i/>
                <w:iCs/>
                <w:sz w:val="20"/>
                <w:szCs w:val="20"/>
              </w:rPr>
            </w:pPr>
          </w:p>
          <w:p w14:paraId="717B814D" w14:textId="77777777" w:rsidR="005D36FE" w:rsidRPr="00F80082" w:rsidRDefault="005D36FE" w:rsidP="00FC3D4B">
            <w:pPr>
              <w:rPr>
                <w:sz w:val="20"/>
                <w:szCs w:val="20"/>
              </w:rPr>
            </w:pPr>
            <w:r w:rsidRPr="00F80082">
              <w:rPr>
                <w:i/>
                <w:iCs/>
                <w:sz w:val="20"/>
                <w:szCs w:val="20"/>
              </w:rPr>
              <w:t>Zillow</w:t>
            </w:r>
          </w:p>
        </w:tc>
      </w:tr>
      <w:tr w:rsidR="005D36FE" w:rsidRPr="00F80082" w14:paraId="3D2823A6" w14:textId="77777777" w:rsidTr="005D36FE">
        <w:trPr>
          <w:trHeight w:val="316"/>
        </w:trPr>
        <w:tc>
          <w:tcPr>
            <w:tcW w:w="3078" w:type="dxa"/>
          </w:tcPr>
          <w:p w14:paraId="1E4D3F7E" w14:textId="77777777" w:rsidR="005D36FE" w:rsidRPr="00F80082" w:rsidRDefault="005D36FE" w:rsidP="00FC3D4B">
            <w:pPr>
              <w:rPr>
                <w:sz w:val="20"/>
                <w:szCs w:val="20"/>
              </w:rPr>
            </w:pPr>
          </w:p>
          <w:p w14:paraId="148997CC" w14:textId="77777777" w:rsidR="005D36FE" w:rsidRPr="00F80082" w:rsidRDefault="005D36FE" w:rsidP="00FC3D4B">
            <w:pPr>
              <w:rPr>
                <w:b/>
                <w:bCs/>
                <w:sz w:val="20"/>
                <w:szCs w:val="20"/>
              </w:rPr>
            </w:pPr>
          </w:p>
          <w:p w14:paraId="7D912A79" w14:textId="77777777" w:rsidR="005D36FE" w:rsidRPr="00F80082" w:rsidRDefault="005D36FE" w:rsidP="00FC3D4B">
            <w:pPr>
              <w:rPr>
                <w:b/>
                <w:bCs/>
                <w:sz w:val="20"/>
                <w:szCs w:val="20"/>
              </w:rPr>
            </w:pPr>
            <w:r w:rsidRPr="00F80082">
              <w:rPr>
                <w:b/>
                <w:bCs/>
                <w:sz w:val="20"/>
                <w:szCs w:val="20"/>
              </w:rPr>
              <w:t>Unemployment Rate</w:t>
            </w:r>
          </w:p>
        </w:tc>
        <w:tc>
          <w:tcPr>
            <w:tcW w:w="3037" w:type="dxa"/>
          </w:tcPr>
          <w:p w14:paraId="45175B18" w14:textId="77777777" w:rsidR="005D36FE" w:rsidRPr="00F80082" w:rsidRDefault="005D36FE" w:rsidP="00FC3D4B">
            <w:pPr>
              <w:rPr>
                <w:sz w:val="20"/>
                <w:szCs w:val="20"/>
              </w:rPr>
            </w:pPr>
            <w:r w:rsidRPr="00F80082">
              <w:rPr>
                <w:sz w:val="20"/>
                <w:szCs w:val="20"/>
              </w:rPr>
              <w:t>Measured in terms of the growth rate of the unemployment rate on a state-level</w:t>
            </w:r>
          </w:p>
        </w:tc>
        <w:tc>
          <w:tcPr>
            <w:tcW w:w="3150" w:type="dxa"/>
          </w:tcPr>
          <w:p w14:paraId="2C0E7A5E" w14:textId="77777777" w:rsidR="005D36FE" w:rsidRPr="00F80082" w:rsidRDefault="005D36FE" w:rsidP="00FC3D4B">
            <w:pPr>
              <w:rPr>
                <w:sz w:val="20"/>
                <w:szCs w:val="20"/>
              </w:rPr>
            </w:pPr>
          </w:p>
          <w:p w14:paraId="72BD19D7" w14:textId="77777777" w:rsidR="005D36FE" w:rsidRPr="00F80082" w:rsidRDefault="005D36FE" w:rsidP="00FC3D4B">
            <w:pPr>
              <w:rPr>
                <w:i/>
                <w:iCs/>
                <w:sz w:val="20"/>
                <w:szCs w:val="20"/>
              </w:rPr>
            </w:pPr>
          </w:p>
          <w:p w14:paraId="42792909" w14:textId="3D68A635" w:rsidR="005D36FE" w:rsidRPr="00F80082" w:rsidRDefault="005D36FE" w:rsidP="00FC3D4B">
            <w:pPr>
              <w:rPr>
                <w:sz w:val="20"/>
                <w:szCs w:val="20"/>
              </w:rPr>
            </w:pPr>
            <w:r w:rsidRPr="00F80082">
              <w:rPr>
                <w:i/>
                <w:iCs/>
                <w:sz w:val="20"/>
                <w:szCs w:val="20"/>
              </w:rPr>
              <w:t>U.S. Bureau of Labor Statistics</w:t>
            </w:r>
          </w:p>
        </w:tc>
      </w:tr>
      <w:tr w:rsidR="005D36FE" w:rsidRPr="00F80082" w14:paraId="6F18D1EF" w14:textId="77777777" w:rsidTr="005D36FE">
        <w:trPr>
          <w:trHeight w:val="300"/>
        </w:trPr>
        <w:tc>
          <w:tcPr>
            <w:tcW w:w="3078" w:type="dxa"/>
          </w:tcPr>
          <w:p w14:paraId="47EC67ED" w14:textId="77777777" w:rsidR="005D36FE" w:rsidRPr="00F80082" w:rsidRDefault="005D36FE" w:rsidP="00FC3D4B">
            <w:pPr>
              <w:rPr>
                <w:sz w:val="20"/>
                <w:szCs w:val="20"/>
              </w:rPr>
            </w:pPr>
          </w:p>
          <w:p w14:paraId="535BDA05" w14:textId="77777777" w:rsidR="005D36FE" w:rsidRPr="00F80082" w:rsidRDefault="005D36FE" w:rsidP="00FC3D4B">
            <w:pPr>
              <w:rPr>
                <w:b/>
                <w:bCs/>
                <w:sz w:val="20"/>
                <w:szCs w:val="20"/>
              </w:rPr>
            </w:pPr>
          </w:p>
          <w:p w14:paraId="05C7D360" w14:textId="77777777" w:rsidR="005D36FE" w:rsidRPr="00F80082" w:rsidRDefault="005D36FE" w:rsidP="00FC3D4B">
            <w:pPr>
              <w:rPr>
                <w:b/>
                <w:bCs/>
                <w:sz w:val="20"/>
                <w:szCs w:val="20"/>
              </w:rPr>
            </w:pPr>
            <w:r w:rsidRPr="00F80082">
              <w:rPr>
                <w:b/>
                <w:bCs/>
                <w:sz w:val="20"/>
                <w:szCs w:val="20"/>
              </w:rPr>
              <w:t>Price Level (Inflation)</w:t>
            </w:r>
          </w:p>
        </w:tc>
        <w:tc>
          <w:tcPr>
            <w:tcW w:w="3037" w:type="dxa"/>
          </w:tcPr>
          <w:p w14:paraId="5E04D062" w14:textId="77777777" w:rsidR="005D36FE" w:rsidRPr="00F80082" w:rsidRDefault="005D36FE" w:rsidP="00FC3D4B">
            <w:pPr>
              <w:rPr>
                <w:sz w:val="20"/>
                <w:szCs w:val="20"/>
              </w:rPr>
            </w:pPr>
            <w:r w:rsidRPr="00F80082">
              <w:rPr>
                <w:sz w:val="20"/>
                <w:szCs w:val="20"/>
              </w:rPr>
              <w:t>The overall increase in prices in terms of growth rate on a state-level basis</w:t>
            </w:r>
          </w:p>
        </w:tc>
        <w:tc>
          <w:tcPr>
            <w:tcW w:w="3150" w:type="dxa"/>
          </w:tcPr>
          <w:p w14:paraId="79BB1684" w14:textId="77777777" w:rsidR="005D36FE" w:rsidRPr="00F80082" w:rsidRDefault="005D36FE" w:rsidP="00FC3D4B">
            <w:pPr>
              <w:rPr>
                <w:sz w:val="20"/>
                <w:szCs w:val="20"/>
              </w:rPr>
            </w:pPr>
          </w:p>
          <w:p w14:paraId="195BBAC5" w14:textId="77777777" w:rsidR="005D36FE" w:rsidRPr="00F80082" w:rsidRDefault="005D36FE" w:rsidP="00FC3D4B">
            <w:pPr>
              <w:rPr>
                <w:sz w:val="20"/>
                <w:szCs w:val="20"/>
              </w:rPr>
            </w:pPr>
            <w:r w:rsidRPr="00F80082">
              <w:rPr>
                <w:i/>
                <w:iCs/>
                <w:sz w:val="20"/>
                <w:szCs w:val="20"/>
              </w:rPr>
              <w:t>U.S. Congress Joint Economic Committee</w:t>
            </w:r>
          </w:p>
        </w:tc>
      </w:tr>
      <w:tr w:rsidR="005D36FE" w:rsidRPr="00F80082" w14:paraId="7846E5C8" w14:textId="77777777" w:rsidTr="005D36FE">
        <w:trPr>
          <w:trHeight w:val="283"/>
        </w:trPr>
        <w:tc>
          <w:tcPr>
            <w:tcW w:w="3078" w:type="dxa"/>
          </w:tcPr>
          <w:p w14:paraId="263AAAC6" w14:textId="77777777" w:rsidR="005D36FE" w:rsidRPr="00F80082" w:rsidRDefault="005D36FE" w:rsidP="00FC3D4B">
            <w:pPr>
              <w:rPr>
                <w:b/>
                <w:bCs/>
                <w:sz w:val="20"/>
                <w:szCs w:val="20"/>
              </w:rPr>
            </w:pPr>
          </w:p>
          <w:p w14:paraId="33B6259A" w14:textId="77777777" w:rsidR="005D36FE" w:rsidRPr="00F80082" w:rsidRDefault="005D36FE" w:rsidP="00FC3D4B">
            <w:pPr>
              <w:rPr>
                <w:b/>
                <w:bCs/>
                <w:sz w:val="20"/>
                <w:szCs w:val="20"/>
              </w:rPr>
            </w:pPr>
          </w:p>
          <w:p w14:paraId="6DCD5D35" w14:textId="77777777" w:rsidR="005D36FE" w:rsidRPr="00F80082" w:rsidRDefault="005D36FE" w:rsidP="00FC3D4B">
            <w:pPr>
              <w:rPr>
                <w:b/>
                <w:bCs/>
                <w:sz w:val="20"/>
                <w:szCs w:val="20"/>
              </w:rPr>
            </w:pPr>
          </w:p>
          <w:p w14:paraId="7A7DB967" w14:textId="77777777" w:rsidR="005D36FE" w:rsidRPr="00F80082" w:rsidRDefault="005D36FE" w:rsidP="00FC3D4B">
            <w:pPr>
              <w:rPr>
                <w:b/>
                <w:bCs/>
                <w:sz w:val="20"/>
                <w:szCs w:val="20"/>
              </w:rPr>
            </w:pPr>
            <w:r w:rsidRPr="00F80082">
              <w:rPr>
                <w:b/>
                <w:bCs/>
                <w:sz w:val="20"/>
                <w:szCs w:val="20"/>
              </w:rPr>
              <w:t>Housing Vacancies</w:t>
            </w:r>
          </w:p>
        </w:tc>
        <w:tc>
          <w:tcPr>
            <w:tcW w:w="3037" w:type="dxa"/>
          </w:tcPr>
          <w:p w14:paraId="443EAE10" w14:textId="77777777" w:rsidR="005D36FE" w:rsidRPr="00F80082" w:rsidRDefault="005D36FE" w:rsidP="00FC3D4B">
            <w:pPr>
              <w:rPr>
                <w:sz w:val="20"/>
                <w:szCs w:val="20"/>
              </w:rPr>
            </w:pPr>
            <w:r w:rsidRPr="00F80082">
              <w:rPr>
                <w:sz w:val="20"/>
                <w:szCs w:val="20"/>
              </w:rPr>
              <w:t>Measured in terms of the growth rate of the number of vacancies as compared to the prior period on a state-level</w:t>
            </w:r>
          </w:p>
        </w:tc>
        <w:tc>
          <w:tcPr>
            <w:tcW w:w="3150" w:type="dxa"/>
          </w:tcPr>
          <w:p w14:paraId="33A86937" w14:textId="77777777" w:rsidR="005D36FE" w:rsidRPr="00F80082" w:rsidRDefault="005D36FE" w:rsidP="00FC3D4B">
            <w:pPr>
              <w:rPr>
                <w:i/>
                <w:iCs/>
                <w:sz w:val="20"/>
                <w:szCs w:val="20"/>
              </w:rPr>
            </w:pPr>
          </w:p>
          <w:p w14:paraId="5ED92ECE" w14:textId="77777777" w:rsidR="005D36FE" w:rsidRPr="00F80082" w:rsidRDefault="005D36FE" w:rsidP="00FC3D4B">
            <w:pPr>
              <w:rPr>
                <w:i/>
                <w:iCs/>
                <w:sz w:val="20"/>
                <w:szCs w:val="20"/>
              </w:rPr>
            </w:pPr>
          </w:p>
          <w:p w14:paraId="4CE58E25" w14:textId="77777777" w:rsidR="005D36FE" w:rsidRPr="00F80082" w:rsidRDefault="005D36FE" w:rsidP="00FC3D4B">
            <w:pPr>
              <w:rPr>
                <w:i/>
                <w:iCs/>
                <w:sz w:val="20"/>
                <w:szCs w:val="20"/>
              </w:rPr>
            </w:pPr>
          </w:p>
          <w:p w14:paraId="1D8AFE34" w14:textId="77777777" w:rsidR="005D36FE" w:rsidRPr="00F80082" w:rsidRDefault="005D36FE" w:rsidP="00FC3D4B">
            <w:pPr>
              <w:rPr>
                <w:sz w:val="20"/>
                <w:szCs w:val="20"/>
              </w:rPr>
            </w:pPr>
            <w:r w:rsidRPr="00F80082">
              <w:rPr>
                <w:i/>
                <w:iCs/>
                <w:sz w:val="20"/>
                <w:szCs w:val="20"/>
              </w:rPr>
              <w:t>U.S. Census Bureau</w:t>
            </w:r>
          </w:p>
        </w:tc>
      </w:tr>
      <w:tr w:rsidR="005D36FE" w:rsidRPr="00F80082" w14:paraId="0585991F" w14:textId="77777777" w:rsidTr="005D36FE">
        <w:trPr>
          <w:trHeight w:val="283"/>
        </w:trPr>
        <w:tc>
          <w:tcPr>
            <w:tcW w:w="3078" w:type="dxa"/>
          </w:tcPr>
          <w:p w14:paraId="52EA2224" w14:textId="77777777" w:rsidR="005D36FE" w:rsidRPr="00F80082" w:rsidRDefault="005D36FE" w:rsidP="00FC3D4B">
            <w:pPr>
              <w:rPr>
                <w:b/>
                <w:bCs/>
                <w:sz w:val="20"/>
                <w:szCs w:val="20"/>
              </w:rPr>
            </w:pPr>
          </w:p>
          <w:p w14:paraId="7B2C9BE9" w14:textId="77777777" w:rsidR="005D36FE" w:rsidRPr="00F80082" w:rsidRDefault="005D36FE" w:rsidP="00FC3D4B">
            <w:pPr>
              <w:rPr>
                <w:b/>
                <w:bCs/>
                <w:sz w:val="20"/>
                <w:szCs w:val="20"/>
              </w:rPr>
            </w:pPr>
          </w:p>
          <w:p w14:paraId="79663BDE" w14:textId="77777777" w:rsidR="005D36FE" w:rsidRPr="00F80082" w:rsidRDefault="005D36FE" w:rsidP="00FC3D4B">
            <w:pPr>
              <w:rPr>
                <w:b/>
                <w:bCs/>
                <w:sz w:val="20"/>
                <w:szCs w:val="20"/>
              </w:rPr>
            </w:pPr>
            <w:r w:rsidRPr="00F80082">
              <w:rPr>
                <w:b/>
                <w:bCs/>
                <w:sz w:val="20"/>
                <w:szCs w:val="20"/>
              </w:rPr>
              <w:t>GDP Per Capita</w:t>
            </w:r>
          </w:p>
        </w:tc>
        <w:tc>
          <w:tcPr>
            <w:tcW w:w="3037" w:type="dxa"/>
          </w:tcPr>
          <w:p w14:paraId="6213A829" w14:textId="77777777" w:rsidR="005D36FE" w:rsidRPr="00F80082" w:rsidRDefault="005D36FE" w:rsidP="00FC3D4B">
            <w:pPr>
              <w:rPr>
                <w:sz w:val="20"/>
                <w:szCs w:val="20"/>
              </w:rPr>
            </w:pPr>
            <w:r w:rsidRPr="00F80082">
              <w:rPr>
                <w:sz w:val="20"/>
                <w:szCs w:val="20"/>
              </w:rPr>
              <w:t>GDP Per Capita growth rate on a state-level basis</w:t>
            </w:r>
          </w:p>
        </w:tc>
        <w:tc>
          <w:tcPr>
            <w:tcW w:w="3150" w:type="dxa"/>
          </w:tcPr>
          <w:p w14:paraId="2727181E" w14:textId="77777777" w:rsidR="005D36FE" w:rsidRPr="00F80082" w:rsidRDefault="005D36FE" w:rsidP="00FC3D4B">
            <w:pPr>
              <w:rPr>
                <w:sz w:val="20"/>
                <w:szCs w:val="20"/>
              </w:rPr>
            </w:pPr>
          </w:p>
          <w:p w14:paraId="077C1BA1" w14:textId="77777777" w:rsidR="005D36FE" w:rsidRPr="00F80082" w:rsidRDefault="005D36FE" w:rsidP="00FC3D4B">
            <w:pPr>
              <w:rPr>
                <w:i/>
                <w:iCs/>
                <w:sz w:val="20"/>
                <w:szCs w:val="20"/>
              </w:rPr>
            </w:pPr>
          </w:p>
          <w:p w14:paraId="21D50DF8" w14:textId="5B953E19" w:rsidR="005D36FE" w:rsidRPr="00F80082" w:rsidRDefault="005D36FE" w:rsidP="00FC3D4B">
            <w:pPr>
              <w:rPr>
                <w:sz w:val="20"/>
                <w:szCs w:val="20"/>
              </w:rPr>
            </w:pPr>
            <w:r w:rsidRPr="00F80082">
              <w:rPr>
                <w:i/>
                <w:iCs/>
                <w:sz w:val="20"/>
                <w:szCs w:val="20"/>
              </w:rPr>
              <w:t>Bureau of Economic Analysis</w:t>
            </w:r>
          </w:p>
        </w:tc>
      </w:tr>
      <w:tr w:rsidR="005D36FE" w:rsidRPr="00F80082" w14:paraId="29986E47" w14:textId="77777777" w:rsidTr="005D36FE">
        <w:trPr>
          <w:trHeight w:val="283"/>
        </w:trPr>
        <w:tc>
          <w:tcPr>
            <w:tcW w:w="3078" w:type="dxa"/>
          </w:tcPr>
          <w:p w14:paraId="714FEC50" w14:textId="77777777" w:rsidR="005D36FE" w:rsidRPr="00F80082" w:rsidRDefault="005D36FE" w:rsidP="00FC3D4B">
            <w:pPr>
              <w:rPr>
                <w:b/>
                <w:sz w:val="20"/>
                <w:szCs w:val="20"/>
              </w:rPr>
            </w:pPr>
          </w:p>
          <w:p w14:paraId="22299FCB" w14:textId="77777777" w:rsidR="005D36FE" w:rsidRPr="00F80082" w:rsidRDefault="005D36FE" w:rsidP="00FC3D4B">
            <w:pPr>
              <w:rPr>
                <w:b/>
                <w:sz w:val="20"/>
                <w:szCs w:val="20"/>
              </w:rPr>
            </w:pPr>
          </w:p>
          <w:p w14:paraId="31E3E36C" w14:textId="77777777" w:rsidR="005D36FE" w:rsidRPr="00F80082" w:rsidRDefault="005D36FE" w:rsidP="00FC3D4B">
            <w:pPr>
              <w:rPr>
                <w:b/>
                <w:sz w:val="20"/>
                <w:szCs w:val="20"/>
              </w:rPr>
            </w:pPr>
            <w:r w:rsidRPr="00F80082">
              <w:rPr>
                <w:b/>
                <w:sz w:val="20"/>
                <w:szCs w:val="20"/>
              </w:rPr>
              <w:t>Population Change</w:t>
            </w:r>
          </w:p>
        </w:tc>
        <w:tc>
          <w:tcPr>
            <w:tcW w:w="3037" w:type="dxa"/>
          </w:tcPr>
          <w:p w14:paraId="0E987450" w14:textId="77777777" w:rsidR="005D36FE" w:rsidRPr="00F80082" w:rsidRDefault="005D36FE" w:rsidP="00FC3D4B">
            <w:pPr>
              <w:rPr>
                <w:sz w:val="20"/>
                <w:szCs w:val="20"/>
              </w:rPr>
            </w:pPr>
            <w:r w:rsidRPr="00F80082">
              <w:rPr>
                <w:sz w:val="20"/>
                <w:szCs w:val="20"/>
              </w:rPr>
              <w:t>Measured in terms of the growth rate of the population as compared to the prior period on a state-level</w:t>
            </w:r>
          </w:p>
        </w:tc>
        <w:tc>
          <w:tcPr>
            <w:tcW w:w="3150" w:type="dxa"/>
          </w:tcPr>
          <w:p w14:paraId="09B2DEE2" w14:textId="77777777" w:rsidR="005D36FE" w:rsidRPr="00F80082" w:rsidRDefault="005D36FE" w:rsidP="00FC3D4B">
            <w:pPr>
              <w:rPr>
                <w:sz w:val="20"/>
                <w:szCs w:val="20"/>
              </w:rPr>
            </w:pPr>
          </w:p>
          <w:p w14:paraId="2E1D31F6" w14:textId="77777777" w:rsidR="005D36FE" w:rsidRPr="00F80082" w:rsidRDefault="005D36FE" w:rsidP="00FC3D4B">
            <w:pPr>
              <w:rPr>
                <w:i/>
                <w:iCs/>
                <w:sz w:val="20"/>
                <w:szCs w:val="20"/>
              </w:rPr>
            </w:pPr>
          </w:p>
          <w:p w14:paraId="31126423" w14:textId="77777777" w:rsidR="005D36FE" w:rsidRPr="00F80082" w:rsidRDefault="005D36FE" w:rsidP="00FC3D4B">
            <w:pPr>
              <w:rPr>
                <w:i/>
                <w:iCs/>
                <w:sz w:val="20"/>
                <w:szCs w:val="20"/>
              </w:rPr>
            </w:pPr>
            <w:r w:rsidRPr="00F80082">
              <w:rPr>
                <w:i/>
                <w:iCs/>
                <w:sz w:val="20"/>
                <w:szCs w:val="20"/>
              </w:rPr>
              <w:t xml:space="preserve">U.S. Census Bureau </w:t>
            </w:r>
          </w:p>
        </w:tc>
      </w:tr>
    </w:tbl>
    <w:p w14:paraId="1DA70CD9" w14:textId="77777777" w:rsidR="00F80082" w:rsidRDefault="00F80082" w:rsidP="006B1DCA">
      <w:pPr>
        <w:jc w:val="center"/>
        <w:rPr>
          <w:i/>
          <w:iCs/>
          <w:sz w:val="22"/>
          <w:szCs w:val="22"/>
        </w:rPr>
      </w:pPr>
    </w:p>
    <w:p w14:paraId="45E5124E" w14:textId="77777777" w:rsidR="00F80082" w:rsidRDefault="00F80082" w:rsidP="006B1DCA">
      <w:pPr>
        <w:jc w:val="center"/>
        <w:rPr>
          <w:i/>
          <w:iCs/>
          <w:sz w:val="22"/>
          <w:szCs w:val="22"/>
        </w:rPr>
      </w:pPr>
    </w:p>
    <w:p w14:paraId="6C042217" w14:textId="2CA4B5F4" w:rsidR="006B1DCA" w:rsidRPr="00F80082" w:rsidRDefault="006B1DCA" w:rsidP="006B1DCA">
      <w:pPr>
        <w:jc w:val="center"/>
        <w:rPr>
          <w:i/>
          <w:iCs/>
          <w:sz w:val="22"/>
          <w:szCs w:val="22"/>
        </w:rPr>
      </w:pPr>
      <w:r w:rsidRPr="00F80082">
        <w:rPr>
          <w:i/>
          <w:iCs/>
          <w:sz w:val="22"/>
          <w:szCs w:val="22"/>
        </w:rPr>
        <w:t>Table 4: Variable Summary Statistics</w:t>
      </w:r>
    </w:p>
    <w:tbl>
      <w:tblPr>
        <w:tblStyle w:val="TableGrid"/>
        <w:tblW w:w="10081" w:type="dxa"/>
        <w:tblLook w:val="04A0" w:firstRow="1" w:lastRow="0" w:firstColumn="1" w:lastColumn="0" w:noHBand="0" w:noVBand="1"/>
      </w:tblPr>
      <w:tblGrid>
        <w:gridCol w:w="1184"/>
        <w:gridCol w:w="1421"/>
        <w:gridCol w:w="944"/>
        <w:gridCol w:w="705"/>
        <w:gridCol w:w="900"/>
        <w:gridCol w:w="1072"/>
        <w:gridCol w:w="939"/>
        <w:gridCol w:w="872"/>
        <w:gridCol w:w="939"/>
        <w:gridCol w:w="1105"/>
      </w:tblGrid>
      <w:tr w:rsidR="006B1DCA" w:rsidRPr="00F80082" w14:paraId="28B100DB" w14:textId="77777777" w:rsidTr="006B1DCA">
        <w:trPr>
          <w:trHeight w:val="440"/>
        </w:trPr>
        <w:tc>
          <w:tcPr>
            <w:tcW w:w="1184" w:type="dxa"/>
            <w:hideMark/>
          </w:tcPr>
          <w:p w14:paraId="759CB09B" w14:textId="77777777" w:rsidR="006B1DCA" w:rsidRPr="00F80082" w:rsidRDefault="006B1DCA" w:rsidP="00FC3D4B">
            <w:pPr>
              <w:jc w:val="center"/>
              <w:rPr>
                <w:b/>
                <w:bCs/>
                <w:color w:val="000000"/>
                <w:sz w:val="20"/>
                <w:szCs w:val="20"/>
              </w:rPr>
            </w:pPr>
            <w:r w:rsidRPr="00F80082">
              <w:rPr>
                <w:b/>
                <w:bCs/>
                <w:color w:val="000000"/>
                <w:sz w:val="20"/>
                <w:szCs w:val="20"/>
              </w:rPr>
              <w:t>Variable</w:t>
            </w:r>
          </w:p>
        </w:tc>
        <w:tc>
          <w:tcPr>
            <w:tcW w:w="1421" w:type="dxa"/>
            <w:hideMark/>
          </w:tcPr>
          <w:p w14:paraId="17302C03" w14:textId="77777777" w:rsidR="006B1DCA" w:rsidRPr="00F80082" w:rsidRDefault="006B1DCA" w:rsidP="00FC3D4B">
            <w:pPr>
              <w:jc w:val="center"/>
              <w:rPr>
                <w:b/>
                <w:bCs/>
                <w:color w:val="000000"/>
                <w:sz w:val="20"/>
                <w:szCs w:val="20"/>
              </w:rPr>
            </w:pPr>
            <w:r w:rsidRPr="00F80082">
              <w:rPr>
                <w:b/>
                <w:bCs/>
                <w:color w:val="000000"/>
                <w:sz w:val="20"/>
                <w:szCs w:val="20"/>
              </w:rPr>
              <w:t>Units</w:t>
            </w:r>
          </w:p>
        </w:tc>
        <w:tc>
          <w:tcPr>
            <w:tcW w:w="944" w:type="dxa"/>
            <w:hideMark/>
          </w:tcPr>
          <w:p w14:paraId="2E1532C0" w14:textId="77777777" w:rsidR="006B1DCA" w:rsidRPr="00F80082" w:rsidRDefault="006B1DCA" w:rsidP="00FC3D4B">
            <w:pPr>
              <w:jc w:val="center"/>
              <w:rPr>
                <w:b/>
                <w:bCs/>
                <w:color w:val="000000"/>
                <w:sz w:val="20"/>
                <w:szCs w:val="20"/>
              </w:rPr>
            </w:pPr>
            <w:r w:rsidRPr="00F80082">
              <w:rPr>
                <w:b/>
                <w:bCs/>
                <w:color w:val="000000"/>
                <w:sz w:val="20"/>
                <w:szCs w:val="20"/>
              </w:rPr>
              <w:t>N</w:t>
            </w:r>
          </w:p>
        </w:tc>
        <w:tc>
          <w:tcPr>
            <w:tcW w:w="705" w:type="dxa"/>
            <w:hideMark/>
          </w:tcPr>
          <w:p w14:paraId="7E48CA69" w14:textId="77777777" w:rsidR="006B1DCA" w:rsidRPr="00F80082" w:rsidRDefault="006B1DCA" w:rsidP="00FC3D4B">
            <w:pPr>
              <w:jc w:val="center"/>
              <w:rPr>
                <w:b/>
                <w:bCs/>
                <w:color w:val="000000"/>
                <w:sz w:val="20"/>
                <w:szCs w:val="20"/>
              </w:rPr>
            </w:pPr>
            <w:r w:rsidRPr="00F80082">
              <w:rPr>
                <w:b/>
                <w:bCs/>
                <w:color w:val="000000"/>
                <w:sz w:val="20"/>
                <w:szCs w:val="20"/>
              </w:rPr>
              <w:t>Mean</w:t>
            </w:r>
          </w:p>
        </w:tc>
        <w:tc>
          <w:tcPr>
            <w:tcW w:w="900" w:type="dxa"/>
            <w:hideMark/>
          </w:tcPr>
          <w:p w14:paraId="498A161B" w14:textId="77777777" w:rsidR="006B1DCA" w:rsidRPr="00F80082" w:rsidRDefault="006B1DCA" w:rsidP="00FC3D4B">
            <w:pPr>
              <w:jc w:val="center"/>
              <w:rPr>
                <w:b/>
                <w:bCs/>
                <w:color w:val="000000"/>
                <w:sz w:val="20"/>
                <w:szCs w:val="20"/>
              </w:rPr>
            </w:pPr>
            <w:r w:rsidRPr="00F80082">
              <w:rPr>
                <w:b/>
                <w:bCs/>
                <w:color w:val="000000"/>
                <w:sz w:val="20"/>
                <w:szCs w:val="20"/>
              </w:rPr>
              <w:t>Std. Dev</w:t>
            </w:r>
          </w:p>
        </w:tc>
        <w:tc>
          <w:tcPr>
            <w:tcW w:w="1072" w:type="dxa"/>
            <w:hideMark/>
          </w:tcPr>
          <w:p w14:paraId="517EDC4E" w14:textId="77777777" w:rsidR="006B1DCA" w:rsidRPr="00F80082" w:rsidRDefault="006B1DCA" w:rsidP="00FC3D4B">
            <w:pPr>
              <w:jc w:val="center"/>
              <w:rPr>
                <w:b/>
                <w:bCs/>
                <w:color w:val="000000"/>
                <w:sz w:val="20"/>
                <w:szCs w:val="20"/>
              </w:rPr>
            </w:pPr>
            <w:r w:rsidRPr="00F80082">
              <w:rPr>
                <w:b/>
                <w:bCs/>
                <w:color w:val="000000"/>
                <w:sz w:val="20"/>
                <w:szCs w:val="20"/>
              </w:rPr>
              <w:t>Minimum</w:t>
            </w:r>
          </w:p>
        </w:tc>
        <w:tc>
          <w:tcPr>
            <w:tcW w:w="939" w:type="dxa"/>
            <w:hideMark/>
          </w:tcPr>
          <w:p w14:paraId="0AD675A7" w14:textId="77777777" w:rsidR="006B1DCA" w:rsidRPr="00F80082" w:rsidRDefault="006B1DCA" w:rsidP="00FC3D4B">
            <w:pPr>
              <w:jc w:val="center"/>
              <w:rPr>
                <w:b/>
                <w:bCs/>
                <w:color w:val="000000"/>
                <w:sz w:val="20"/>
                <w:szCs w:val="20"/>
              </w:rPr>
            </w:pPr>
            <w:r w:rsidRPr="00F80082">
              <w:rPr>
                <w:b/>
                <w:bCs/>
                <w:color w:val="000000"/>
                <w:sz w:val="20"/>
                <w:szCs w:val="20"/>
              </w:rPr>
              <w:t>Lower Quartile</w:t>
            </w:r>
          </w:p>
        </w:tc>
        <w:tc>
          <w:tcPr>
            <w:tcW w:w="872" w:type="dxa"/>
            <w:hideMark/>
          </w:tcPr>
          <w:p w14:paraId="606C4EEC" w14:textId="77777777" w:rsidR="006B1DCA" w:rsidRPr="00F80082" w:rsidRDefault="006B1DCA" w:rsidP="00FC3D4B">
            <w:pPr>
              <w:jc w:val="center"/>
              <w:rPr>
                <w:b/>
                <w:bCs/>
                <w:color w:val="000000"/>
                <w:sz w:val="20"/>
                <w:szCs w:val="20"/>
              </w:rPr>
            </w:pPr>
            <w:r w:rsidRPr="00F80082">
              <w:rPr>
                <w:b/>
                <w:bCs/>
                <w:color w:val="000000"/>
                <w:sz w:val="20"/>
                <w:szCs w:val="20"/>
              </w:rPr>
              <w:t>Median</w:t>
            </w:r>
          </w:p>
        </w:tc>
        <w:tc>
          <w:tcPr>
            <w:tcW w:w="939" w:type="dxa"/>
            <w:hideMark/>
          </w:tcPr>
          <w:p w14:paraId="361CA9F9" w14:textId="77777777" w:rsidR="006B1DCA" w:rsidRPr="00F80082" w:rsidRDefault="006B1DCA" w:rsidP="00FC3D4B">
            <w:pPr>
              <w:jc w:val="center"/>
              <w:rPr>
                <w:b/>
                <w:bCs/>
                <w:color w:val="000000"/>
                <w:sz w:val="20"/>
                <w:szCs w:val="20"/>
              </w:rPr>
            </w:pPr>
            <w:r w:rsidRPr="00F80082">
              <w:rPr>
                <w:b/>
                <w:bCs/>
                <w:color w:val="000000"/>
                <w:sz w:val="20"/>
                <w:szCs w:val="20"/>
              </w:rPr>
              <w:t>Upper Quartile</w:t>
            </w:r>
          </w:p>
        </w:tc>
        <w:tc>
          <w:tcPr>
            <w:tcW w:w="1105" w:type="dxa"/>
            <w:hideMark/>
          </w:tcPr>
          <w:p w14:paraId="04B18110" w14:textId="77777777" w:rsidR="006B1DCA" w:rsidRPr="00F80082" w:rsidRDefault="006B1DCA" w:rsidP="00FC3D4B">
            <w:pPr>
              <w:jc w:val="center"/>
              <w:rPr>
                <w:b/>
                <w:bCs/>
                <w:color w:val="000000"/>
                <w:sz w:val="20"/>
                <w:szCs w:val="20"/>
              </w:rPr>
            </w:pPr>
            <w:r w:rsidRPr="00F80082">
              <w:rPr>
                <w:b/>
                <w:bCs/>
                <w:color w:val="000000"/>
                <w:sz w:val="20"/>
                <w:szCs w:val="20"/>
              </w:rPr>
              <w:t>Maximum</w:t>
            </w:r>
          </w:p>
        </w:tc>
      </w:tr>
      <w:tr w:rsidR="006B1DCA" w:rsidRPr="00F80082" w14:paraId="482235EC" w14:textId="77777777" w:rsidTr="006B1DCA">
        <w:trPr>
          <w:trHeight w:val="315"/>
        </w:trPr>
        <w:tc>
          <w:tcPr>
            <w:tcW w:w="1184" w:type="dxa"/>
            <w:hideMark/>
          </w:tcPr>
          <w:p w14:paraId="297A9452" w14:textId="77777777" w:rsidR="006B1DCA" w:rsidRPr="00F80082" w:rsidRDefault="006B1DCA" w:rsidP="00FC3D4B">
            <w:pPr>
              <w:jc w:val="center"/>
              <w:rPr>
                <w:color w:val="000000"/>
                <w:sz w:val="20"/>
                <w:szCs w:val="20"/>
              </w:rPr>
            </w:pPr>
            <w:proofErr w:type="spellStart"/>
            <w:r w:rsidRPr="00F80082">
              <w:rPr>
                <w:color w:val="000000"/>
                <w:sz w:val="20"/>
                <w:szCs w:val="20"/>
              </w:rPr>
              <w:t>HomeValue</w:t>
            </w:r>
            <w:proofErr w:type="spellEnd"/>
          </w:p>
        </w:tc>
        <w:tc>
          <w:tcPr>
            <w:tcW w:w="1421" w:type="dxa"/>
            <w:hideMark/>
          </w:tcPr>
          <w:p w14:paraId="5E98E18F" w14:textId="77777777" w:rsidR="006B1DCA" w:rsidRPr="00F80082" w:rsidRDefault="006B1DCA" w:rsidP="00FC3D4B">
            <w:pPr>
              <w:jc w:val="center"/>
              <w:rPr>
                <w:color w:val="000000"/>
                <w:sz w:val="20"/>
                <w:szCs w:val="20"/>
              </w:rPr>
            </w:pPr>
            <w:r w:rsidRPr="00F80082">
              <w:rPr>
                <w:color w:val="000000"/>
                <w:sz w:val="20"/>
                <w:szCs w:val="20"/>
              </w:rPr>
              <w:t>Median value of homes growth rate</w:t>
            </w:r>
          </w:p>
        </w:tc>
        <w:tc>
          <w:tcPr>
            <w:tcW w:w="944" w:type="dxa"/>
            <w:hideMark/>
          </w:tcPr>
          <w:p w14:paraId="2A1207A3" w14:textId="77777777" w:rsidR="006B1DCA" w:rsidRPr="00F80082" w:rsidRDefault="006B1DCA" w:rsidP="00FC3D4B">
            <w:pPr>
              <w:jc w:val="center"/>
              <w:rPr>
                <w:color w:val="000000"/>
                <w:sz w:val="20"/>
                <w:szCs w:val="20"/>
              </w:rPr>
            </w:pPr>
            <w:r w:rsidRPr="00F80082">
              <w:rPr>
                <w:color w:val="000000"/>
                <w:sz w:val="20"/>
                <w:szCs w:val="20"/>
              </w:rPr>
              <w:t>102</w:t>
            </w:r>
          </w:p>
          <w:p w14:paraId="10BBC625" w14:textId="77777777" w:rsidR="006B1DCA" w:rsidRPr="00F80082" w:rsidRDefault="006B1DCA" w:rsidP="00FC3D4B">
            <w:pPr>
              <w:rPr>
                <w:color w:val="000000"/>
                <w:sz w:val="20"/>
                <w:szCs w:val="20"/>
              </w:rPr>
            </w:pPr>
          </w:p>
          <w:p w14:paraId="0EAD2953" w14:textId="77777777" w:rsidR="006B1DCA" w:rsidRPr="00F80082" w:rsidRDefault="006B1DCA" w:rsidP="00FC3D4B">
            <w:pPr>
              <w:tabs>
                <w:tab w:val="left" w:pos="570"/>
              </w:tabs>
              <w:rPr>
                <w:sz w:val="20"/>
                <w:szCs w:val="20"/>
              </w:rPr>
            </w:pPr>
            <w:r w:rsidRPr="00F80082">
              <w:rPr>
                <w:sz w:val="20"/>
                <w:szCs w:val="20"/>
              </w:rPr>
              <w:tab/>
            </w:r>
          </w:p>
        </w:tc>
        <w:tc>
          <w:tcPr>
            <w:tcW w:w="705" w:type="dxa"/>
            <w:hideMark/>
          </w:tcPr>
          <w:p w14:paraId="24170B41" w14:textId="77777777" w:rsidR="006B1DCA" w:rsidRPr="00F80082" w:rsidRDefault="006B1DCA" w:rsidP="00FC3D4B">
            <w:pPr>
              <w:jc w:val="center"/>
              <w:rPr>
                <w:color w:val="000000"/>
                <w:sz w:val="20"/>
                <w:szCs w:val="20"/>
              </w:rPr>
            </w:pPr>
            <w:r w:rsidRPr="00F80082">
              <w:rPr>
                <w:color w:val="000000"/>
                <w:sz w:val="20"/>
                <w:szCs w:val="20"/>
              </w:rPr>
              <w:t>1.088</w:t>
            </w:r>
          </w:p>
        </w:tc>
        <w:tc>
          <w:tcPr>
            <w:tcW w:w="900" w:type="dxa"/>
            <w:hideMark/>
          </w:tcPr>
          <w:p w14:paraId="231775A3" w14:textId="77777777" w:rsidR="006B1DCA" w:rsidRPr="00F80082" w:rsidRDefault="006B1DCA" w:rsidP="00FC3D4B">
            <w:pPr>
              <w:jc w:val="center"/>
              <w:rPr>
                <w:color w:val="000000"/>
                <w:sz w:val="20"/>
                <w:szCs w:val="20"/>
              </w:rPr>
            </w:pPr>
            <w:r w:rsidRPr="00F80082">
              <w:rPr>
                <w:color w:val="000000"/>
                <w:sz w:val="20"/>
                <w:szCs w:val="20"/>
              </w:rPr>
              <w:t>0.034</w:t>
            </w:r>
          </w:p>
        </w:tc>
        <w:tc>
          <w:tcPr>
            <w:tcW w:w="1072" w:type="dxa"/>
            <w:hideMark/>
          </w:tcPr>
          <w:p w14:paraId="5608AA75" w14:textId="77777777" w:rsidR="006B1DCA" w:rsidRPr="00F80082" w:rsidRDefault="006B1DCA" w:rsidP="00FC3D4B">
            <w:pPr>
              <w:jc w:val="center"/>
              <w:rPr>
                <w:color w:val="000000"/>
                <w:sz w:val="20"/>
                <w:szCs w:val="20"/>
              </w:rPr>
            </w:pPr>
            <w:r w:rsidRPr="00F80082">
              <w:rPr>
                <w:color w:val="000000"/>
                <w:sz w:val="20"/>
                <w:szCs w:val="20"/>
              </w:rPr>
              <w:t>1.009</w:t>
            </w:r>
          </w:p>
        </w:tc>
        <w:tc>
          <w:tcPr>
            <w:tcW w:w="939" w:type="dxa"/>
            <w:hideMark/>
          </w:tcPr>
          <w:p w14:paraId="258025D8" w14:textId="77777777" w:rsidR="006B1DCA" w:rsidRPr="00F80082" w:rsidRDefault="006B1DCA" w:rsidP="00FC3D4B">
            <w:pPr>
              <w:jc w:val="center"/>
              <w:rPr>
                <w:color w:val="000000"/>
                <w:sz w:val="20"/>
                <w:szCs w:val="20"/>
              </w:rPr>
            </w:pPr>
            <w:r w:rsidRPr="00F80082">
              <w:rPr>
                <w:color w:val="000000"/>
                <w:sz w:val="20"/>
                <w:szCs w:val="20"/>
              </w:rPr>
              <w:t>1.067</w:t>
            </w:r>
          </w:p>
        </w:tc>
        <w:tc>
          <w:tcPr>
            <w:tcW w:w="872" w:type="dxa"/>
            <w:hideMark/>
          </w:tcPr>
          <w:p w14:paraId="4038930E" w14:textId="77777777" w:rsidR="006B1DCA" w:rsidRPr="00F80082" w:rsidRDefault="006B1DCA" w:rsidP="00FC3D4B">
            <w:pPr>
              <w:jc w:val="center"/>
              <w:rPr>
                <w:color w:val="000000"/>
                <w:sz w:val="20"/>
                <w:szCs w:val="20"/>
              </w:rPr>
            </w:pPr>
            <w:r w:rsidRPr="00F80082">
              <w:rPr>
                <w:color w:val="000000"/>
                <w:sz w:val="20"/>
                <w:szCs w:val="20"/>
              </w:rPr>
              <w:t>1.085</w:t>
            </w:r>
          </w:p>
        </w:tc>
        <w:tc>
          <w:tcPr>
            <w:tcW w:w="939" w:type="dxa"/>
            <w:hideMark/>
          </w:tcPr>
          <w:p w14:paraId="556E53C8" w14:textId="77777777" w:rsidR="006B1DCA" w:rsidRPr="00F80082" w:rsidRDefault="006B1DCA" w:rsidP="00FC3D4B">
            <w:pPr>
              <w:jc w:val="center"/>
              <w:rPr>
                <w:color w:val="000000"/>
                <w:sz w:val="20"/>
                <w:szCs w:val="20"/>
              </w:rPr>
            </w:pPr>
            <w:r w:rsidRPr="00F80082">
              <w:rPr>
                <w:color w:val="000000"/>
                <w:sz w:val="20"/>
                <w:szCs w:val="20"/>
              </w:rPr>
              <w:t>1.107</w:t>
            </w:r>
          </w:p>
        </w:tc>
        <w:tc>
          <w:tcPr>
            <w:tcW w:w="1105" w:type="dxa"/>
            <w:hideMark/>
          </w:tcPr>
          <w:p w14:paraId="0490F561" w14:textId="77777777" w:rsidR="006B1DCA" w:rsidRPr="00F80082" w:rsidRDefault="006B1DCA" w:rsidP="00FC3D4B">
            <w:pPr>
              <w:jc w:val="center"/>
              <w:rPr>
                <w:color w:val="000000"/>
                <w:sz w:val="20"/>
                <w:szCs w:val="20"/>
              </w:rPr>
            </w:pPr>
            <w:r w:rsidRPr="00F80082">
              <w:rPr>
                <w:color w:val="000000"/>
                <w:sz w:val="20"/>
                <w:szCs w:val="20"/>
              </w:rPr>
              <w:t>1.247</w:t>
            </w:r>
          </w:p>
        </w:tc>
      </w:tr>
      <w:tr w:rsidR="006B1DCA" w:rsidRPr="00F80082" w14:paraId="6FD45319" w14:textId="77777777" w:rsidTr="006B1DCA">
        <w:trPr>
          <w:trHeight w:val="315"/>
        </w:trPr>
        <w:tc>
          <w:tcPr>
            <w:tcW w:w="1184" w:type="dxa"/>
            <w:hideMark/>
          </w:tcPr>
          <w:p w14:paraId="637B749A" w14:textId="77777777" w:rsidR="006B1DCA" w:rsidRPr="00F80082" w:rsidRDefault="006B1DCA" w:rsidP="00FC3D4B">
            <w:pPr>
              <w:jc w:val="center"/>
              <w:rPr>
                <w:color w:val="000000"/>
                <w:sz w:val="20"/>
                <w:szCs w:val="20"/>
              </w:rPr>
            </w:pPr>
            <w:proofErr w:type="spellStart"/>
            <w:r w:rsidRPr="00F80082">
              <w:rPr>
                <w:color w:val="000000"/>
                <w:sz w:val="20"/>
                <w:szCs w:val="20"/>
              </w:rPr>
              <w:t>PriceLevel</w:t>
            </w:r>
            <w:proofErr w:type="spellEnd"/>
          </w:p>
        </w:tc>
        <w:tc>
          <w:tcPr>
            <w:tcW w:w="1421" w:type="dxa"/>
            <w:hideMark/>
          </w:tcPr>
          <w:p w14:paraId="123517EE" w14:textId="77777777" w:rsidR="006B1DCA" w:rsidRPr="00F80082" w:rsidRDefault="006B1DCA" w:rsidP="00FC3D4B">
            <w:pPr>
              <w:jc w:val="center"/>
              <w:rPr>
                <w:color w:val="000000"/>
                <w:sz w:val="20"/>
                <w:szCs w:val="20"/>
              </w:rPr>
            </w:pPr>
            <w:r w:rsidRPr="00F80082">
              <w:rPr>
                <w:color w:val="000000"/>
                <w:sz w:val="20"/>
                <w:szCs w:val="20"/>
              </w:rPr>
              <w:t>Increase in state-level prices growth rate</w:t>
            </w:r>
          </w:p>
        </w:tc>
        <w:tc>
          <w:tcPr>
            <w:tcW w:w="944" w:type="dxa"/>
            <w:hideMark/>
          </w:tcPr>
          <w:p w14:paraId="19E3D317" w14:textId="77777777" w:rsidR="006B1DCA" w:rsidRPr="00F80082" w:rsidRDefault="006B1DCA" w:rsidP="00FC3D4B">
            <w:pPr>
              <w:jc w:val="center"/>
              <w:rPr>
                <w:color w:val="000000"/>
                <w:sz w:val="20"/>
                <w:szCs w:val="20"/>
              </w:rPr>
            </w:pPr>
            <w:r w:rsidRPr="00F80082">
              <w:rPr>
                <w:color w:val="000000"/>
                <w:sz w:val="20"/>
                <w:szCs w:val="20"/>
              </w:rPr>
              <w:t>102</w:t>
            </w:r>
          </w:p>
        </w:tc>
        <w:tc>
          <w:tcPr>
            <w:tcW w:w="705" w:type="dxa"/>
            <w:hideMark/>
          </w:tcPr>
          <w:p w14:paraId="5425D3B9" w14:textId="77777777" w:rsidR="006B1DCA" w:rsidRPr="00F80082" w:rsidRDefault="006B1DCA" w:rsidP="00FC3D4B">
            <w:pPr>
              <w:jc w:val="center"/>
              <w:rPr>
                <w:color w:val="000000"/>
                <w:sz w:val="20"/>
                <w:szCs w:val="20"/>
              </w:rPr>
            </w:pPr>
            <w:r w:rsidRPr="00F80082">
              <w:rPr>
                <w:color w:val="000000"/>
                <w:sz w:val="20"/>
                <w:szCs w:val="20"/>
              </w:rPr>
              <w:t>1.373</w:t>
            </w:r>
          </w:p>
        </w:tc>
        <w:tc>
          <w:tcPr>
            <w:tcW w:w="900" w:type="dxa"/>
            <w:hideMark/>
          </w:tcPr>
          <w:p w14:paraId="4A384D27" w14:textId="77777777" w:rsidR="006B1DCA" w:rsidRPr="00F80082" w:rsidRDefault="006B1DCA" w:rsidP="00FC3D4B">
            <w:pPr>
              <w:jc w:val="center"/>
              <w:rPr>
                <w:color w:val="000000"/>
                <w:sz w:val="20"/>
                <w:szCs w:val="20"/>
              </w:rPr>
            </w:pPr>
            <w:r w:rsidRPr="00F80082">
              <w:rPr>
                <w:color w:val="000000"/>
                <w:sz w:val="20"/>
                <w:szCs w:val="20"/>
              </w:rPr>
              <w:t>0.373</w:t>
            </w:r>
          </w:p>
        </w:tc>
        <w:tc>
          <w:tcPr>
            <w:tcW w:w="1072" w:type="dxa"/>
            <w:hideMark/>
          </w:tcPr>
          <w:p w14:paraId="6CF4AF0D" w14:textId="77777777" w:rsidR="006B1DCA" w:rsidRPr="00F80082" w:rsidRDefault="006B1DCA" w:rsidP="00FC3D4B">
            <w:pPr>
              <w:jc w:val="center"/>
              <w:rPr>
                <w:color w:val="000000"/>
                <w:sz w:val="20"/>
                <w:szCs w:val="20"/>
              </w:rPr>
            </w:pPr>
            <w:r w:rsidRPr="00F80082">
              <w:rPr>
                <w:color w:val="000000"/>
                <w:sz w:val="20"/>
                <w:szCs w:val="20"/>
              </w:rPr>
              <w:t>0.616</w:t>
            </w:r>
          </w:p>
        </w:tc>
        <w:tc>
          <w:tcPr>
            <w:tcW w:w="939" w:type="dxa"/>
            <w:hideMark/>
          </w:tcPr>
          <w:p w14:paraId="01EC766B" w14:textId="77777777" w:rsidR="006B1DCA" w:rsidRPr="00F80082" w:rsidRDefault="006B1DCA" w:rsidP="00FC3D4B">
            <w:pPr>
              <w:jc w:val="center"/>
              <w:rPr>
                <w:color w:val="000000"/>
                <w:sz w:val="20"/>
                <w:szCs w:val="20"/>
              </w:rPr>
            </w:pPr>
            <w:r w:rsidRPr="00F80082">
              <w:rPr>
                <w:color w:val="000000"/>
                <w:sz w:val="20"/>
                <w:szCs w:val="20"/>
              </w:rPr>
              <w:t>1.046</w:t>
            </w:r>
          </w:p>
        </w:tc>
        <w:tc>
          <w:tcPr>
            <w:tcW w:w="872" w:type="dxa"/>
            <w:hideMark/>
          </w:tcPr>
          <w:p w14:paraId="6787A18A" w14:textId="77777777" w:rsidR="006B1DCA" w:rsidRPr="00F80082" w:rsidRDefault="006B1DCA" w:rsidP="00FC3D4B">
            <w:pPr>
              <w:jc w:val="center"/>
              <w:rPr>
                <w:color w:val="000000"/>
                <w:sz w:val="20"/>
                <w:szCs w:val="20"/>
              </w:rPr>
            </w:pPr>
            <w:r w:rsidRPr="00F80082">
              <w:rPr>
                <w:color w:val="000000"/>
                <w:sz w:val="20"/>
                <w:szCs w:val="20"/>
              </w:rPr>
              <w:t>1.080</w:t>
            </w:r>
          </w:p>
        </w:tc>
        <w:tc>
          <w:tcPr>
            <w:tcW w:w="939" w:type="dxa"/>
            <w:hideMark/>
          </w:tcPr>
          <w:p w14:paraId="594D0D97" w14:textId="77777777" w:rsidR="006B1DCA" w:rsidRPr="00F80082" w:rsidRDefault="006B1DCA" w:rsidP="00FC3D4B">
            <w:pPr>
              <w:jc w:val="center"/>
              <w:rPr>
                <w:color w:val="000000"/>
                <w:sz w:val="20"/>
                <w:szCs w:val="20"/>
              </w:rPr>
            </w:pPr>
            <w:r w:rsidRPr="00F80082">
              <w:rPr>
                <w:color w:val="000000"/>
                <w:sz w:val="20"/>
                <w:szCs w:val="20"/>
              </w:rPr>
              <w:t>1.700</w:t>
            </w:r>
          </w:p>
        </w:tc>
        <w:tc>
          <w:tcPr>
            <w:tcW w:w="1105" w:type="dxa"/>
            <w:hideMark/>
          </w:tcPr>
          <w:p w14:paraId="7C0F3E42" w14:textId="77777777" w:rsidR="006B1DCA" w:rsidRPr="00F80082" w:rsidRDefault="006B1DCA" w:rsidP="00FC3D4B">
            <w:pPr>
              <w:jc w:val="center"/>
              <w:rPr>
                <w:color w:val="000000"/>
                <w:sz w:val="20"/>
                <w:szCs w:val="20"/>
              </w:rPr>
            </w:pPr>
            <w:r w:rsidRPr="00F80082">
              <w:rPr>
                <w:color w:val="000000"/>
                <w:sz w:val="20"/>
                <w:szCs w:val="20"/>
              </w:rPr>
              <w:t>2.087</w:t>
            </w:r>
          </w:p>
        </w:tc>
      </w:tr>
      <w:tr w:rsidR="006B1DCA" w:rsidRPr="00F80082" w14:paraId="4D2E4F86" w14:textId="77777777" w:rsidTr="006B1DCA">
        <w:trPr>
          <w:trHeight w:val="315"/>
        </w:trPr>
        <w:tc>
          <w:tcPr>
            <w:tcW w:w="1184" w:type="dxa"/>
            <w:hideMark/>
          </w:tcPr>
          <w:p w14:paraId="3F84E04A" w14:textId="77777777" w:rsidR="006B1DCA" w:rsidRPr="00F80082" w:rsidRDefault="006B1DCA" w:rsidP="00FC3D4B">
            <w:pPr>
              <w:jc w:val="center"/>
              <w:rPr>
                <w:color w:val="000000"/>
                <w:sz w:val="20"/>
                <w:szCs w:val="20"/>
              </w:rPr>
            </w:pPr>
            <w:r w:rsidRPr="00F80082">
              <w:rPr>
                <w:color w:val="000000"/>
                <w:sz w:val="20"/>
                <w:szCs w:val="20"/>
              </w:rPr>
              <w:t>UNP</w:t>
            </w:r>
          </w:p>
        </w:tc>
        <w:tc>
          <w:tcPr>
            <w:tcW w:w="1421" w:type="dxa"/>
            <w:hideMark/>
          </w:tcPr>
          <w:p w14:paraId="679D5A9C" w14:textId="77777777" w:rsidR="006B1DCA" w:rsidRPr="00F80082" w:rsidRDefault="006B1DCA" w:rsidP="00FC3D4B">
            <w:pPr>
              <w:jc w:val="center"/>
              <w:rPr>
                <w:color w:val="000000"/>
                <w:sz w:val="20"/>
                <w:szCs w:val="20"/>
              </w:rPr>
            </w:pPr>
            <w:r w:rsidRPr="00F80082">
              <w:rPr>
                <w:color w:val="000000"/>
                <w:sz w:val="20"/>
                <w:szCs w:val="20"/>
              </w:rPr>
              <w:t>Change in unemployment rate growth rate</w:t>
            </w:r>
          </w:p>
        </w:tc>
        <w:tc>
          <w:tcPr>
            <w:tcW w:w="944" w:type="dxa"/>
            <w:hideMark/>
          </w:tcPr>
          <w:p w14:paraId="1AAA09CF" w14:textId="77777777" w:rsidR="006B1DCA" w:rsidRPr="00F80082" w:rsidRDefault="006B1DCA" w:rsidP="00FC3D4B">
            <w:pPr>
              <w:jc w:val="center"/>
              <w:rPr>
                <w:color w:val="000000"/>
                <w:sz w:val="20"/>
                <w:szCs w:val="20"/>
              </w:rPr>
            </w:pPr>
            <w:r w:rsidRPr="00F80082">
              <w:rPr>
                <w:color w:val="000000"/>
                <w:sz w:val="20"/>
                <w:szCs w:val="20"/>
              </w:rPr>
              <w:t>102</w:t>
            </w:r>
          </w:p>
        </w:tc>
        <w:tc>
          <w:tcPr>
            <w:tcW w:w="705" w:type="dxa"/>
            <w:hideMark/>
          </w:tcPr>
          <w:p w14:paraId="08471CB3" w14:textId="77777777" w:rsidR="006B1DCA" w:rsidRPr="00F80082" w:rsidRDefault="006B1DCA" w:rsidP="00FC3D4B">
            <w:pPr>
              <w:jc w:val="center"/>
              <w:rPr>
                <w:color w:val="000000"/>
                <w:sz w:val="20"/>
                <w:szCs w:val="20"/>
              </w:rPr>
            </w:pPr>
            <w:r w:rsidRPr="00F80082">
              <w:rPr>
                <w:color w:val="000000"/>
                <w:sz w:val="20"/>
                <w:szCs w:val="20"/>
              </w:rPr>
              <w:t>0.848</w:t>
            </w:r>
          </w:p>
        </w:tc>
        <w:tc>
          <w:tcPr>
            <w:tcW w:w="900" w:type="dxa"/>
            <w:hideMark/>
          </w:tcPr>
          <w:p w14:paraId="2B24B1FB" w14:textId="77777777" w:rsidR="006B1DCA" w:rsidRPr="00F80082" w:rsidRDefault="006B1DCA" w:rsidP="00FC3D4B">
            <w:pPr>
              <w:jc w:val="center"/>
              <w:rPr>
                <w:color w:val="000000"/>
                <w:sz w:val="20"/>
                <w:szCs w:val="20"/>
              </w:rPr>
            </w:pPr>
            <w:r w:rsidRPr="00F80082">
              <w:rPr>
                <w:color w:val="000000"/>
                <w:sz w:val="20"/>
                <w:szCs w:val="20"/>
              </w:rPr>
              <w:t>0.121</w:t>
            </w:r>
          </w:p>
        </w:tc>
        <w:tc>
          <w:tcPr>
            <w:tcW w:w="1072" w:type="dxa"/>
            <w:hideMark/>
          </w:tcPr>
          <w:p w14:paraId="39CCB171" w14:textId="77777777" w:rsidR="006B1DCA" w:rsidRPr="00F80082" w:rsidRDefault="006B1DCA" w:rsidP="00FC3D4B">
            <w:pPr>
              <w:jc w:val="center"/>
              <w:rPr>
                <w:color w:val="000000"/>
                <w:sz w:val="20"/>
                <w:szCs w:val="20"/>
              </w:rPr>
            </w:pPr>
            <w:r w:rsidRPr="00F80082">
              <w:rPr>
                <w:color w:val="000000"/>
                <w:sz w:val="20"/>
                <w:szCs w:val="20"/>
              </w:rPr>
              <w:t>0.544</w:t>
            </w:r>
          </w:p>
        </w:tc>
        <w:tc>
          <w:tcPr>
            <w:tcW w:w="939" w:type="dxa"/>
            <w:hideMark/>
          </w:tcPr>
          <w:p w14:paraId="7CC00BEC" w14:textId="77777777" w:rsidR="006B1DCA" w:rsidRPr="00F80082" w:rsidRDefault="006B1DCA" w:rsidP="00FC3D4B">
            <w:pPr>
              <w:jc w:val="center"/>
              <w:rPr>
                <w:color w:val="000000"/>
                <w:sz w:val="20"/>
                <w:szCs w:val="20"/>
              </w:rPr>
            </w:pPr>
            <w:r w:rsidRPr="00F80082">
              <w:rPr>
                <w:color w:val="000000"/>
                <w:sz w:val="20"/>
                <w:szCs w:val="20"/>
              </w:rPr>
              <w:t>0.754</w:t>
            </w:r>
          </w:p>
        </w:tc>
        <w:tc>
          <w:tcPr>
            <w:tcW w:w="872" w:type="dxa"/>
            <w:hideMark/>
          </w:tcPr>
          <w:p w14:paraId="6E964EB3" w14:textId="77777777" w:rsidR="006B1DCA" w:rsidRPr="00F80082" w:rsidRDefault="006B1DCA" w:rsidP="00FC3D4B">
            <w:pPr>
              <w:jc w:val="center"/>
              <w:rPr>
                <w:color w:val="000000"/>
                <w:sz w:val="20"/>
                <w:szCs w:val="20"/>
              </w:rPr>
            </w:pPr>
            <w:r w:rsidRPr="00F80082">
              <w:rPr>
                <w:color w:val="000000"/>
                <w:sz w:val="20"/>
                <w:szCs w:val="20"/>
              </w:rPr>
              <w:t>0.849</w:t>
            </w:r>
          </w:p>
        </w:tc>
        <w:tc>
          <w:tcPr>
            <w:tcW w:w="939" w:type="dxa"/>
            <w:hideMark/>
          </w:tcPr>
          <w:p w14:paraId="17560D82" w14:textId="77777777" w:rsidR="006B1DCA" w:rsidRPr="00F80082" w:rsidRDefault="006B1DCA" w:rsidP="00FC3D4B">
            <w:pPr>
              <w:jc w:val="center"/>
              <w:rPr>
                <w:color w:val="000000"/>
                <w:sz w:val="20"/>
                <w:szCs w:val="20"/>
              </w:rPr>
            </w:pPr>
            <w:r w:rsidRPr="00F80082">
              <w:rPr>
                <w:color w:val="000000"/>
                <w:sz w:val="20"/>
                <w:szCs w:val="20"/>
              </w:rPr>
              <w:t>0.949</w:t>
            </w:r>
          </w:p>
        </w:tc>
        <w:tc>
          <w:tcPr>
            <w:tcW w:w="1105" w:type="dxa"/>
            <w:hideMark/>
          </w:tcPr>
          <w:p w14:paraId="5B50FE08" w14:textId="77777777" w:rsidR="006B1DCA" w:rsidRPr="00F80082" w:rsidRDefault="006B1DCA" w:rsidP="00FC3D4B">
            <w:pPr>
              <w:jc w:val="center"/>
              <w:rPr>
                <w:color w:val="000000"/>
                <w:sz w:val="20"/>
                <w:szCs w:val="20"/>
              </w:rPr>
            </w:pPr>
            <w:r w:rsidRPr="00F80082">
              <w:rPr>
                <w:color w:val="000000"/>
                <w:sz w:val="20"/>
                <w:szCs w:val="20"/>
              </w:rPr>
              <w:t>1.111</w:t>
            </w:r>
          </w:p>
        </w:tc>
      </w:tr>
      <w:tr w:rsidR="006B1DCA" w:rsidRPr="00F80082" w14:paraId="3BBB9D77" w14:textId="77777777" w:rsidTr="006B1DCA">
        <w:trPr>
          <w:trHeight w:val="315"/>
        </w:trPr>
        <w:tc>
          <w:tcPr>
            <w:tcW w:w="1184" w:type="dxa"/>
            <w:hideMark/>
          </w:tcPr>
          <w:p w14:paraId="04ADA0A0" w14:textId="77777777" w:rsidR="006B1DCA" w:rsidRPr="00F80082" w:rsidRDefault="006B1DCA" w:rsidP="00FC3D4B">
            <w:pPr>
              <w:jc w:val="center"/>
              <w:rPr>
                <w:color w:val="000000"/>
                <w:sz w:val="20"/>
                <w:szCs w:val="20"/>
              </w:rPr>
            </w:pPr>
            <w:r w:rsidRPr="00F80082">
              <w:rPr>
                <w:color w:val="000000"/>
                <w:sz w:val="20"/>
                <w:szCs w:val="20"/>
              </w:rPr>
              <w:t>GDPPC</w:t>
            </w:r>
          </w:p>
        </w:tc>
        <w:tc>
          <w:tcPr>
            <w:tcW w:w="1421" w:type="dxa"/>
            <w:hideMark/>
          </w:tcPr>
          <w:p w14:paraId="13F7BE8B" w14:textId="77777777" w:rsidR="006B1DCA" w:rsidRPr="00F80082" w:rsidRDefault="006B1DCA" w:rsidP="00FC3D4B">
            <w:pPr>
              <w:jc w:val="center"/>
              <w:rPr>
                <w:color w:val="000000"/>
                <w:sz w:val="20"/>
                <w:szCs w:val="20"/>
              </w:rPr>
            </w:pPr>
            <w:r w:rsidRPr="00F80082">
              <w:rPr>
                <w:color w:val="000000"/>
                <w:sz w:val="20"/>
                <w:szCs w:val="20"/>
              </w:rPr>
              <w:t>GDP per capita growth rate</w:t>
            </w:r>
          </w:p>
        </w:tc>
        <w:tc>
          <w:tcPr>
            <w:tcW w:w="944" w:type="dxa"/>
            <w:hideMark/>
          </w:tcPr>
          <w:p w14:paraId="2255989D" w14:textId="77777777" w:rsidR="006B1DCA" w:rsidRPr="00F80082" w:rsidRDefault="006B1DCA" w:rsidP="00FC3D4B">
            <w:pPr>
              <w:jc w:val="center"/>
              <w:rPr>
                <w:color w:val="000000"/>
                <w:sz w:val="20"/>
                <w:szCs w:val="20"/>
              </w:rPr>
            </w:pPr>
            <w:r w:rsidRPr="00F80082">
              <w:rPr>
                <w:color w:val="000000"/>
                <w:sz w:val="20"/>
                <w:szCs w:val="20"/>
              </w:rPr>
              <w:t>102</w:t>
            </w:r>
          </w:p>
        </w:tc>
        <w:tc>
          <w:tcPr>
            <w:tcW w:w="705" w:type="dxa"/>
            <w:hideMark/>
          </w:tcPr>
          <w:p w14:paraId="48CC88C4" w14:textId="77777777" w:rsidR="006B1DCA" w:rsidRPr="00F80082" w:rsidRDefault="006B1DCA" w:rsidP="00FC3D4B">
            <w:pPr>
              <w:jc w:val="center"/>
              <w:rPr>
                <w:color w:val="000000"/>
                <w:sz w:val="20"/>
                <w:szCs w:val="20"/>
              </w:rPr>
            </w:pPr>
            <w:r w:rsidRPr="00F80082">
              <w:rPr>
                <w:color w:val="000000"/>
                <w:sz w:val="20"/>
                <w:szCs w:val="20"/>
              </w:rPr>
              <w:t>1.044</w:t>
            </w:r>
          </w:p>
        </w:tc>
        <w:tc>
          <w:tcPr>
            <w:tcW w:w="900" w:type="dxa"/>
            <w:hideMark/>
          </w:tcPr>
          <w:p w14:paraId="69A796DA" w14:textId="77777777" w:rsidR="006B1DCA" w:rsidRPr="00F80082" w:rsidRDefault="006B1DCA" w:rsidP="00FC3D4B">
            <w:pPr>
              <w:jc w:val="center"/>
              <w:rPr>
                <w:color w:val="000000"/>
                <w:sz w:val="20"/>
                <w:szCs w:val="20"/>
              </w:rPr>
            </w:pPr>
            <w:r w:rsidRPr="00F80082">
              <w:rPr>
                <w:color w:val="000000"/>
                <w:sz w:val="20"/>
                <w:szCs w:val="20"/>
              </w:rPr>
              <w:t>0.011</w:t>
            </w:r>
          </w:p>
        </w:tc>
        <w:tc>
          <w:tcPr>
            <w:tcW w:w="1072" w:type="dxa"/>
            <w:hideMark/>
          </w:tcPr>
          <w:p w14:paraId="5D530641" w14:textId="77777777" w:rsidR="006B1DCA" w:rsidRPr="00F80082" w:rsidRDefault="006B1DCA" w:rsidP="00FC3D4B">
            <w:pPr>
              <w:jc w:val="center"/>
              <w:rPr>
                <w:color w:val="000000"/>
                <w:sz w:val="20"/>
                <w:szCs w:val="20"/>
              </w:rPr>
            </w:pPr>
            <w:r w:rsidRPr="00F80082">
              <w:rPr>
                <w:color w:val="000000"/>
                <w:sz w:val="20"/>
                <w:szCs w:val="20"/>
              </w:rPr>
              <w:t>1.011</w:t>
            </w:r>
          </w:p>
        </w:tc>
        <w:tc>
          <w:tcPr>
            <w:tcW w:w="939" w:type="dxa"/>
            <w:hideMark/>
          </w:tcPr>
          <w:p w14:paraId="5523DC61" w14:textId="77777777" w:rsidR="006B1DCA" w:rsidRPr="00F80082" w:rsidRDefault="006B1DCA" w:rsidP="00FC3D4B">
            <w:pPr>
              <w:jc w:val="center"/>
              <w:rPr>
                <w:color w:val="000000"/>
                <w:sz w:val="20"/>
                <w:szCs w:val="20"/>
              </w:rPr>
            </w:pPr>
            <w:r w:rsidRPr="00F80082">
              <w:rPr>
                <w:color w:val="000000"/>
                <w:sz w:val="20"/>
                <w:szCs w:val="20"/>
              </w:rPr>
              <w:t>1.038</w:t>
            </w:r>
          </w:p>
        </w:tc>
        <w:tc>
          <w:tcPr>
            <w:tcW w:w="872" w:type="dxa"/>
            <w:hideMark/>
          </w:tcPr>
          <w:p w14:paraId="5BCA5D3D" w14:textId="77777777" w:rsidR="006B1DCA" w:rsidRPr="00F80082" w:rsidRDefault="006B1DCA" w:rsidP="00FC3D4B">
            <w:pPr>
              <w:jc w:val="center"/>
              <w:rPr>
                <w:color w:val="000000"/>
                <w:sz w:val="20"/>
                <w:szCs w:val="20"/>
              </w:rPr>
            </w:pPr>
            <w:r w:rsidRPr="00F80082">
              <w:rPr>
                <w:color w:val="000000"/>
                <w:sz w:val="20"/>
                <w:szCs w:val="20"/>
              </w:rPr>
              <w:t>1.043</w:t>
            </w:r>
          </w:p>
        </w:tc>
        <w:tc>
          <w:tcPr>
            <w:tcW w:w="939" w:type="dxa"/>
            <w:hideMark/>
          </w:tcPr>
          <w:p w14:paraId="7D67CB7E" w14:textId="77777777" w:rsidR="006B1DCA" w:rsidRPr="00F80082" w:rsidRDefault="006B1DCA" w:rsidP="00FC3D4B">
            <w:pPr>
              <w:jc w:val="center"/>
              <w:rPr>
                <w:color w:val="000000"/>
                <w:sz w:val="20"/>
                <w:szCs w:val="20"/>
              </w:rPr>
            </w:pPr>
            <w:r w:rsidRPr="00F80082">
              <w:rPr>
                <w:color w:val="000000"/>
                <w:sz w:val="20"/>
                <w:szCs w:val="20"/>
              </w:rPr>
              <w:t>1.049</w:t>
            </w:r>
          </w:p>
        </w:tc>
        <w:tc>
          <w:tcPr>
            <w:tcW w:w="1105" w:type="dxa"/>
            <w:hideMark/>
          </w:tcPr>
          <w:p w14:paraId="11F694EA" w14:textId="77777777" w:rsidR="006B1DCA" w:rsidRPr="00F80082" w:rsidRDefault="006B1DCA" w:rsidP="00FC3D4B">
            <w:pPr>
              <w:jc w:val="center"/>
              <w:rPr>
                <w:color w:val="000000"/>
                <w:sz w:val="20"/>
                <w:szCs w:val="20"/>
              </w:rPr>
            </w:pPr>
            <w:r w:rsidRPr="00F80082">
              <w:rPr>
                <w:color w:val="000000"/>
                <w:sz w:val="20"/>
                <w:szCs w:val="20"/>
              </w:rPr>
              <w:t>1.076</w:t>
            </w:r>
          </w:p>
        </w:tc>
      </w:tr>
      <w:tr w:rsidR="006B1DCA" w:rsidRPr="00F80082" w14:paraId="2FD2B243" w14:textId="77777777" w:rsidTr="006B1DCA">
        <w:trPr>
          <w:trHeight w:val="315"/>
        </w:trPr>
        <w:tc>
          <w:tcPr>
            <w:tcW w:w="1184" w:type="dxa"/>
            <w:hideMark/>
          </w:tcPr>
          <w:p w14:paraId="2794AA82" w14:textId="77777777" w:rsidR="006B1DCA" w:rsidRPr="00F80082" w:rsidRDefault="006B1DCA" w:rsidP="00FC3D4B">
            <w:pPr>
              <w:jc w:val="center"/>
              <w:rPr>
                <w:color w:val="000000"/>
                <w:sz w:val="20"/>
                <w:szCs w:val="20"/>
              </w:rPr>
            </w:pPr>
            <w:r w:rsidRPr="00F80082">
              <w:rPr>
                <w:color w:val="000000"/>
                <w:sz w:val="20"/>
                <w:szCs w:val="20"/>
              </w:rPr>
              <w:t>Vacancies</w:t>
            </w:r>
          </w:p>
        </w:tc>
        <w:tc>
          <w:tcPr>
            <w:tcW w:w="1421" w:type="dxa"/>
            <w:hideMark/>
          </w:tcPr>
          <w:p w14:paraId="0D5E139F" w14:textId="77777777" w:rsidR="006B1DCA" w:rsidRPr="00F80082" w:rsidRDefault="006B1DCA" w:rsidP="00FC3D4B">
            <w:pPr>
              <w:jc w:val="center"/>
              <w:rPr>
                <w:color w:val="000000"/>
                <w:sz w:val="20"/>
                <w:szCs w:val="20"/>
              </w:rPr>
            </w:pPr>
            <w:r w:rsidRPr="00F80082">
              <w:rPr>
                <w:color w:val="000000"/>
                <w:sz w:val="20"/>
                <w:szCs w:val="20"/>
              </w:rPr>
              <w:t>Number of vacancies growth rate</w:t>
            </w:r>
          </w:p>
        </w:tc>
        <w:tc>
          <w:tcPr>
            <w:tcW w:w="944" w:type="dxa"/>
            <w:hideMark/>
          </w:tcPr>
          <w:p w14:paraId="6D237ECB" w14:textId="77777777" w:rsidR="006B1DCA" w:rsidRPr="00F80082" w:rsidRDefault="006B1DCA" w:rsidP="00FC3D4B">
            <w:pPr>
              <w:jc w:val="center"/>
              <w:rPr>
                <w:color w:val="000000"/>
                <w:sz w:val="20"/>
                <w:szCs w:val="20"/>
              </w:rPr>
            </w:pPr>
            <w:r w:rsidRPr="00F80082">
              <w:rPr>
                <w:color w:val="000000"/>
                <w:sz w:val="20"/>
                <w:szCs w:val="20"/>
              </w:rPr>
              <w:t>102</w:t>
            </w:r>
          </w:p>
        </w:tc>
        <w:tc>
          <w:tcPr>
            <w:tcW w:w="705" w:type="dxa"/>
            <w:hideMark/>
          </w:tcPr>
          <w:p w14:paraId="05C42F41" w14:textId="77777777" w:rsidR="006B1DCA" w:rsidRPr="00F80082" w:rsidRDefault="006B1DCA" w:rsidP="00FC3D4B">
            <w:pPr>
              <w:jc w:val="center"/>
              <w:rPr>
                <w:color w:val="000000"/>
                <w:sz w:val="20"/>
                <w:szCs w:val="20"/>
              </w:rPr>
            </w:pPr>
            <w:r w:rsidRPr="00F80082">
              <w:rPr>
                <w:color w:val="000000"/>
                <w:sz w:val="20"/>
                <w:szCs w:val="20"/>
              </w:rPr>
              <w:t>1.102</w:t>
            </w:r>
          </w:p>
        </w:tc>
        <w:tc>
          <w:tcPr>
            <w:tcW w:w="900" w:type="dxa"/>
            <w:hideMark/>
          </w:tcPr>
          <w:p w14:paraId="52558DAE" w14:textId="77777777" w:rsidR="006B1DCA" w:rsidRPr="00F80082" w:rsidRDefault="006B1DCA" w:rsidP="00FC3D4B">
            <w:pPr>
              <w:jc w:val="center"/>
              <w:rPr>
                <w:color w:val="000000"/>
                <w:sz w:val="20"/>
                <w:szCs w:val="20"/>
              </w:rPr>
            </w:pPr>
            <w:r w:rsidRPr="00F80082">
              <w:rPr>
                <w:color w:val="000000"/>
                <w:sz w:val="20"/>
                <w:szCs w:val="20"/>
              </w:rPr>
              <w:t>0.596</w:t>
            </w:r>
          </w:p>
        </w:tc>
        <w:tc>
          <w:tcPr>
            <w:tcW w:w="1072" w:type="dxa"/>
            <w:hideMark/>
          </w:tcPr>
          <w:p w14:paraId="37292779" w14:textId="77777777" w:rsidR="006B1DCA" w:rsidRPr="00F80082" w:rsidRDefault="006B1DCA" w:rsidP="00FC3D4B">
            <w:pPr>
              <w:jc w:val="center"/>
              <w:rPr>
                <w:color w:val="000000"/>
                <w:sz w:val="20"/>
                <w:szCs w:val="20"/>
              </w:rPr>
            </w:pPr>
            <w:r w:rsidRPr="00F80082">
              <w:rPr>
                <w:color w:val="000000"/>
                <w:sz w:val="20"/>
                <w:szCs w:val="20"/>
              </w:rPr>
              <w:t>0.211</w:t>
            </w:r>
          </w:p>
        </w:tc>
        <w:tc>
          <w:tcPr>
            <w:tcW w:w="939" w:type="dxa"/>
            <w:hideMark/>
          </w:tcPr>
          <w:p w14:paraId="40DC2FF0" w14:textId="77777777" w:rsidR="006B1DCA" w:rsidRPr="00F80082" w:rsidRDefault="006B1DCA" w:rsidP="00FC3D4B">
            <w:pPr>
              <w:jc w:val="center"/>
              <w:rPr>
                <w:color w:val="000000"/>
                <w:sz w:val="20"/>
                <w:szCs w:val="20"/>
              </w:rPr>
            </w:pPr>
            <w:r w:rsidRPr="00F80082">
              <w:rPr>
                <w:color w:val="000000"/>
                <w:sz w:val="20"/>
                <w:szCs w:val="20"/>
              </w:rPr>
              <w:t>0.778</w:t>
            </w:r>
          </w:p>
        </w:tc>
        <w:tc>
          <w:tcPr>
            <w:tcW w:w="872" w:type="dxa"/>
            <w:hideMark/>
          </w:tcPr>
          <w:p w14:paraId="5A27E201" w14:textId="77777777" w:rsidR="006B1DCA" w:rsidRPr="00F80082" w:rsidRDefault="006B1DCA" w:rsidP="00FC3D4B">
            <w:pPr>
              <w:jc w:val="center"/>
              <w:rPr>
                <w:color w:val="000000"/>
                <w:sz w:val="20"/>
                <w:szCs w:val="20"/>
              </w:rPr>
            </w:pPr>
            <w:r w:rsidRPr="00F80082">
              <w:rPr>
                <w:color w:val="000000"/>
                <w:sz w:val="20"/>
                <w:szCs w:val="20"/>
              </w:rPr>
              <w:t>0.943</w:t>
            </w:r>
          </w:p>
        </w:tc>
        <w:tc>
          <w:tcPr>
            <w:tcW w:w="939" w:type="dxa"/>
            <w:hideMark/>
          </w:tcPr>
          <w:p w14:paraId="471615B5" w14:textId="77777777" w:rsidR="006B1DCA" w:rsidRPr="00F80082" w:rsidRDefault="006B1DCA" w:rsidP="00FC3D4B">
            <w:pPr>
              <w:jc w:val="center"/>
              <w:rPr>
                <w:color w:val="000000"/>
                <w:sz w:val="20"/>
                <w:szCs w:val="20"/>
              </w:rPr>
            </w:pPr>
            <w:r w:rsidRPr="00F80082">
              <w:rPr>
                <w:color w:val="000000"/>
                <w:sz w:val="20"/>
                <w:szCs w:val="20"/>
              </w:rPr>
              <w:t>1.241</w:t>
            </w:r>
          </w:p>
        </w:tc>
        <w:tc>
          <w:tcPr>
            <w:tcW w:w="1105" w:type="dxa"/>
            <w:hideMark/>
          </w:tcPr>
          <w:p w14:paraId="354B9653" w14:textId="77777777" w:rsidR="006B1DCA" w:rsidRPr="00F80082" w:rsidRDefault="006B1DCA" w:rsidP="00FC3D4B">
            <w:pPr>
              <w:jc w:val="center"/>
              <w:rPr>
                <w:color w:val="000000"/>
                <w:sz w:val="20"/>
                <w:szCs w:val="20"/>
              </w:rPr>
            </w:pPr>
            <w:r w:rsidRPr="00F80082">
              <w:rPr>
                <w:color w:val="000000"/>
                <w:sz w:val="20"/>
                <w:szCs w:val="20"/>
              </w:rPr>
              <w:t>4.750</w:t>
            </w:r>
          </w:p>
        </w:tc>
      </w:tr>
      <w:tr w:rsidR="006B1DCA" w:rsidRPr="00F80082" w14:paraId="6F482769" w14:textId="77777777" w:rsidTr="006B1DCA">
        <w:trPr>
          <w:trHeight w:val="315"/>
        </w:trPr>
        <w:tc>
          <w:tcPr>
            <w:tcW w:w="1184" w:type="dxa"/>
            <w:hideMark/>
          </w:tcPr>
          <w:p w14:paraId="410D9273" w14:textId="77777777" w:rsidR="006B1DCA" w:rsidRPr="00F80082" w:rsidRDefault="006B1DCA" w:rsidP="00FC3D4B">
            <w:pPr>
              <w:jc w:val="center"/>
              <w:rPr>
                <w:color w:val="000000"/>
                <w:sz w:val="20"/>
                <w:szCs w:val="20"/>
              </w:rPr>
            </w:pPr>
            <w:proofErr w:type="spellStart"/>
            <w:r w:rsidRPr="00F80082">
              <w:rPr>
                <w:color w:val="000000"/>
                <w:sz w:val="20"/>
                <w:szCs w:val="20"/>
              </w:rPr>
              <w:t>PopChange</w:t>
            </w:r>
            <w:proofErr w:type="spellEnd"/>
          </w:p>
        </w:tc>
        <w:tc>
          <w:tcPr>
            <w:tcW w:w="1421" w:type="dxa"/>
            <w:hideMark/>
          </w:tcPr>
          <w:p w14:paraId="40B82503" w14:textId="77777777" w:rsidR="006B1DCA" w:rsidRPr="00F80082" w:rsidRDefault="006B1DCA" w:rsidP="00FC3D4B">
            <w:pPr>
              <w:jc w:val="center"/>
              <w:rPr>
                <w:color w:val="000000"/>
                <w:sz w:val="20"/>
                <w:szCs w:val="20"/>
              </w:rPr>
            </w:pPr>
            <w:r w:rsidRPr="00F80082">
              <w:rPr>
                <w:color w:val="000000"/>
                <w:sz w:val="20"/>
                <w:szCs w:val="20"/>
              </w:rPr>
              <w:t>Growth rate of the population vs. prior period</w:t>
            </w:r>
          </w:p>
        </w:tc>
        <w:tc>
          <w:tcPr>
            <w:tcW w:w="944" w:type="dxa"/>
            <w:hideMark/>
          </w:tcPr>
          <w:p w14:paraId="7370B8C2" w14:textId="77777777" w:rsidR="006B1DCA" w:rsidRPr="00F80082" w:rsidRDefault="006B1DCA" w:rsidP="00FC3D4B">
            <w:pPr>
              <w:jc w:val="center"/>
              <w:rPr>
                <w:color w:val="000000"/>
                <w:sz w:val="20"/>
                <w:szCs w:val="20"/>
              </w:rPr>
            </w:pPr>
            <w:r w:rsidRPr="00F80082">
              <w:rPr>
                <w:color w:val="000000"/>
                <w:sz w:val="20"/>
                <w:szCs w:val="20"/>
              </w:rPr>
              <w:t>102</w:t>
            </w:r>
          </w:p>
        </w:tc>
        <w:tc>
          <w:tcPr>
            <w:tcW w:w="705" w:type="dxa"/>
            <w:hideMark/>
          </w:tcPr>
          <w:p w14:paraId="466CCE0E" w14:textId="77777777" w:rsidR="006B1DCA" w:rsidRPr="00F80082" w:rsidRDefault="006B1DCA" w:rsidP="00FC3D4B">
            <w:pPr>
              <w:jc w:val="center"/>
              <w:rPr>
                <w:color w:val="000000"/>
                <w:sz w:val="20"/>
                <w:szCs w:val="20"/>
              </w:rPr>
            </w:pPr>
            <w:r w:rsidRPr="00F80082">
              <w:rPr>
                <w:color w:val="000000"/>
                <w:sz w:val="20"/>
                <w:szCs w:val="20"/>
              </w:rPr>
              <w:t>1.004</w:t>
            </w:r>
          </w:p>
        </w:tc>
        <w:tc>
          <w:tcPr>
            <w:tcW w:w="900" w:type="dxa"/>
            <w:hideMark/>
          </w:tcPr>
          <w:p w14:paraId="5729D85C" w14:textId="77777777" w:rsidR="006B1DCA" w:rsidRPr="00F80082" w:rsidRDefault="006B1DCA" w:rsidP="00FC3D4B">
            <w:pPr>
              <w:jc w:val="center"/>
              <w:rPr>
                <w:color w:val="000000"/>
                <w:sz w:val="20"/>
                <w:szCs w:val="20"/>
              </w:rPr>
            </w:pPr>
            <w:r w:rsidRPr="00F80082">
              <w:rPr>
                <w:color w:val="000000"/>
                <w:sz w:val="20"/>
                <w:szCs w:val="20"/>
              </w:rPr>
              <w:t>0.007</w:t>
            </w:r>
          </w:p>
        </w:tc>
        <w:tc>
          <w:tcPr>
            <w:tcW w:w="1072" w:type="dxa"/>
            <w:hideMark/>
          </w:tcPr>
          <w:p w14:paraId="7B5E2320" w14:textId="77777777" w:rsidR="006B1DCA" w:rsidRPr="00F80082" w:rsidRDefault="006B1DCA" w:rsidP="00FC3D4B">
            <w:pPr>
              <w:jc w:val="center"/>
              <w:rPr>
                <w:color w:val="000000"/>
                <w:sz w:val="20"/>
                <w:szCs w:val="20"/>
              </w:rPr>
            </w:pPr>
            <w:r w:rsidRPr="00F80082">
              <w:rPr>
                <w:color w:val="000000"/>
                <w:sz w:val="20"/>
                <w:szCs w:val="20"/>
              </w:rPr>
              <w:t>0.988</w:t>
            </w:r>
          </w:p>
        </w:tc>
        <w:tc>
          <w:tcPr>
            <w:tcW w:w="939" w:type="dxa"/>
            <w:hideMark/>
          </w:tcPr>
          <w:p w14:paraId="65767D6E" w14:textId="77777777" w:rsidR="006B1DCA" w:rsidRPr="00F80082" w:rsidRDefault="006B1DCA" w:rsidP="00FC3D4B">
            <w:pPr>
              <w:jc w:val="center"/>
              <w:rPr>
                <w:color w:val="000000"/>
                <w:sz w:val="20"/>
                <w:szCs w:val="20"/>
              </w:rPr>
            </w:pPr>
            <w:r w:rsidRPr="00F80082">
              <w:rPr>
                <w:color w:val="000000"/>
                <w:sz w:val="20"/>
                <w:szCs w:val="20"/>
              </w:rPr>
              <w:t>0.999</w:t>
            </w:r>
          </w:p>
        </w:tc>
        <w:tc>
          <w:tcPr>
            <w:tcW w:w="872" w:type="dxa"/>
            <w:hideMark/>
          </w:tcPr>
          <w:p w14:paraId="0DB6DA14" w14:textId="77777777" w:rsidR="006B1DCA" w:rsidRPr="00F80082" w:rsidRDefault="006B1DCA" w:rsidP="00FC3D4B">
            <w:pPr>
              <w:jc w:val="center"/>
              <w:rPr>
                <w:color w:val="000000"/>
                <w:sz w:val="20"/>
                <w:szCs w:val="20"/>
              </w:rPr>
            </w:pPr>
            <w:r w:rsidRPr="00F80082">
              <w:rPr>
                <w:color w:val="000000"/>
                <w:sz w:val="20"/>
                <w:szCs w:val="20"/>
              </w:rPr>
              <w:t>1.002</w:t>
            </w:r>
          </w:p>
        </w:tc>
        <w:tc>
          <w:tcPr>
            <w:tcW w:w="939" w:type="dxa"/>
            <w:hideMark/>
          </w:tcPr>
          <w:p w14:paraId="3AD8E112" w14:textId="77777777" w:rsidR="006B1DCA" w:rsidRPr="00F80082" w:rsidRDefault="006B1DCA" w:rsidP="00FC3D4B">
            <w:pPr>
              <w:jc w:val="center"/>
              <w:rPr>
                <w:color w:val="000000"/>
                <w:sz w:val="20"/>
                <w:szCs w:val="20"/>
              </w:rPr>
            </w:pPr>
            <w:r w:rsidRPr="00F80082">
              <w:rPr>
                <w:color w:val="000000"/>
                <w:sz w:val="20"/>
                <w:szCs w:val="20"/>
              </w:rPr>
              <w:t>1.007</w:t>
            </w:r>
          </w:p>
        </w:tc>
        <w:tc>
          <w:tcPr>
            <w:tcW w:w="1105" w:type="dxa"/>
            <w:hideMark/>
          </w:tcPr>
          <w:p w14:paraId="2D3F4509" w14:textId="77777777" w:rsidR="006B1DCA" w:rsidRPr="00F80082" w:rsidRDefault="006B1DCA" w:rsidP="00FC3D4B">
            <w:pPr>
              <w:jc w:val="center"/>
              <w:rPr>
                <w:color w:val="000000"/>
                <w:sz w:val="20"/>
                <w:szCs w:val="20"/>
              </w:rPr>
            </w:pPr>
            <w:r w:rsidRPr="00F80082">
              <w:rPr>
                <w:color w:val="000000"/>
                <w:sz w:val="20"/>
                <w:szCs w:val="20"/>
              </w:rPr>
              <w:t>1.030</w:t>
            </w:r>
          </w:p>
        </w:tc>
      </w:tr>
    </w:tbl>
    <w:p w14:paraId="291D50C8" w14:textId="77777777" w:rsidR="006B1DCA" w:rsidRPr="00F80082" w:rsidRDefault="006B1DCA" w:rsidP="006B1DCA">
      <w:pPr>
        <w:jc w:val="center"/>
        <w:rPr>
          <w:i/>
          <w:iCs/>
        </w:rPr>
      </w:pPr>
    </w:p>
    <w:p w14:paraId="6E5031F0" w14:textId="77777777" w:rsidR="006B1DCA" w:rsidRDefault="006B1DCA" w:rsidP="006B1DCA">
      <w:pPr>
        <w:jc w:val="center"/>
        <w:rPr>
          <w:i/>
          <w:iCs/>
        </w:rPr>
      </w:pPr>
    </w:p>
    <w:p w14:paraId="03378430" w14:textId="77777777" w:rsidR="00F80082" w:rsidRPr="00F80082" w:rsidRDefault="00F80082" w:rsidP="006B1DCA">
      <w:pPr>
        <w:jc w:val="center"/>
        <w:rPr>
          <w:i/>
          <w:iCs/>
        </w:rPr>
      </w:pPr>
    </w:p>
    <w:p w14:paraId="36617D8E" w14:textId="77777777" w:rsidR="006B1DCA" w:rsidRPr="00F80082" w:rsidRDefault="006B1DCA" w:rsidP="006B1DCA">
      <w:pPr>
        <w:rPr>
          <w:i/>
          <w:iCs/>
        </w:rPr>
      </w:pPr>
    </w:p>
    <w:p w14:paraId="3CE5751B" w14:textId="7FC406CA" w:rsidR="006B1DCA" w:rsidRPr="00F80082" w:rsidRDefault="006B1DCA" w:rsidP="006B1DCA">
      <w:pPr>
        <w:jc w:val="center"/>
        <w:rPr>
          <w:i/>
          <w:iCs/>
          <w:sz w:val="22"/>
          <w:szCs w:val="22"/>
        </w:rPr>
      </w:pPr>
      <w:r w:rsidRPr="00F80082">
        <w:rPr>
          <w:i/>
          <w:iCs/>
          <w:sz w:val="22"/>
          <w:szCs w:val="22"/>
        </w:rPr>
        <w:lastRenderedPageBreak/>
        <w:t>Table 5: Variable Summary Statistics comparing January 2021-July 2021 to July 2021-January 2022</w:t>
      </w:r>
    </w:p>
    <w:p w14:paraId="49CA5D5B" w14:textId="77777777" w:rsidR="006B1DCA" w:rsidRPr="00F80082" w:rsidRDefault="006B1DCA" w:rsidP="006B1DCA">
      <w:pPr>
        <w:jc w:val="center"/>
        <w:rPr>
          <w:sz w:val="20"/>
          <w:szCs w:val="20"/>
        </w:rPr>
      </w:pPr>
      <w:r w:rsidRPr="00F80082">
        <w:rPr>
          <w:sz w:val="20"/>
          <w:szCs w:val="20"/>
        </w:rPr>
        <w:t>**The Summary statistics for the first period (Jan. 2021-Jul. 2021) are on the top row, while the summary statistics for the second period (Jul. 2021-Jan. 2022) are on the bottom row.</w:t>
      </w:r>
    </w:p>
    <w:tbl>
      <w:tblPr>
        <w:tblStyle w:val="TableGrid"/>
        <w:tblW w:w="10081" w:type="dxa"/>
        <w:tblLook w:val="04A0" w:firstRow="1" w:lastRow="0" w:firstColumn="1" w:lastColumn="0" w:noHBand="0" w:noVBand="1"/>
      </w:tblPr>
      <w:tblGrid>
        <w:gridCol w:w="1183"/>
        <w:gridCol w:w="1422"/>
        <w:gridCol w:w="916"/>
        <w:gridCol w:w="705"/>
        <w:gridCol w:w="928"/>
        <w:gridCol w:w="1072"/>
        <w:gridCol w:w="939"/>
        <w:gridCol w:w="872"/>
        <w:gridCol w:w="939"/>
        <w:gridCol w:w="1105"/>
      </w:tblGrid>
      <w:tr w:rsidR="006B1DCA" w:rsidRPr="00F80082" w14:paraId="29661DCD" w14:textId="77777777" w:rsidTr="006B1DCA">
        <w:trPr>
          <w:trHeight w:val="305"/>
        </w:trPr>
        <w:tc>
          <w:tcPr>
            <w:tcW w:w="1183" w:type="dxa"/>
            <w:hideMark/>
          </w:tcPr>
          <w:p w14:paraId="736C5003" w14:textId="77777777" w:rsidR="006B1DCA" w:rsidRPr="00F80082" w:rsidRDefault="006B1DCA" w:rsidP="00FC3D4B">
            <w:pPr>
              <w:jc w:val="center"/>
              <w:rPr>
                <w:b/>
                <w:bCs/>
                <w:color w:val="000000"/>
                <w:sz w:val="20"/>
                <w:szCs w:val="20"/>
              </w:rPr>
            </w:pPr>
            <w:r w:rsidRPr="00F80082">
              <w:rPr>
                <w:b/>
                <w:bCs/>
                <w:color w:val="000000"/>
                <w:sz w:val="20"/>
                <w:szCs w:val="20"/>
              </w:rPr>
              <w:t>Variable</w:t>
            </w:r>
          </w:p>
        </w:tc>
        <w:tc>
          <w:tcPr>
            <w:tcW w:w="1422" w:type="dxa"/>
            <w:hideMark/>
          </w:tcPr>
          <w:p w14:paraId="1D4668C5" w14:textId="77777777" w:rsidR="006B1DCA" w:rsidRPr="00F80082" w:rsidRDefault="006B1DCA" w:rsidP="00FC3D4B">
            <w:pPr>
              <w:jc w:val="center"/>
              <w:rPr>
                <w:b/>
                <w:bCs/>
                <w:color w:val="000000"/>
                <w:sz w:val="20"/>
                <w:szCs w:val="20"/>
              </w:rPr>
            </w:pPr>
            <w:r w:rsidRPr="00F80082">
              <w:rPr>
                <w:b/>
                <w:bCs/>
                <w:color w:val="000000"/>
                <w:sz w:val="20"/>
                <w:szCs w:val="20"/>
              </w:rPr>
              <w:t>Units</w:t>
            </w:r>
          </w:p>
        </w:tc>
        <w:tc>
          <w:tcPr>
            <w:tcW w:w="916" w:type="dxa"/>
            <w:hideMark/>
          </w:tcPr>
          <w:p w14:paraId="312E13C7" w14:textId="77777777" w:rsidR="006B1DCA" w:rsidRPr="00F80082" w:rsidRDefault="006B1DCA" w:rsidP="00FC3D4B">
            <w:pPr>
              <w:jc w:val="center"/>
              <w:rPr>
                <w:b/>
                <w:bCs/>
                <w:color w:val="000000"/>
                <w:sz w:val="20"/>
                <w:szCs w:val="20"/>
              </w:rPr>
            </w:pPr>
            <w:r w:rsidRPr="00F80082">
              <w:rPr>
                <w:b/>
                <w:bCs/>
                <w:color w:val="000000"/>
                <w:sz w:val="20"/>
                <w:szCs w:val="20"/>
              </w:rPr>
              <w:t>N</w:t>
            </w:r>
          </w:p>
        </w:tc>
        <w:tc>
          <w:tcPr>
            <w:tcW w:w="705" w:type="dxa"/>
            <w:hideMark/>
          </w:tcPr>
          <w:p w14:paraId="4FB97456" w14:textId="77777777" w:rsidR="006B1DCA" w:rsidRPr="00F80082" w:rsidRDefault="006B1DCA" w:rsidP="00FC3D4B">
            <w:pPr>
              <w:jc w:val="center"/>
              <w:rPr>
                <w:b/>
                <w:bCs/>
                <w:color w:val="000000"/>
                <w:sz w:val="20"/>
                <w:szCs w:val="20"/>
              </w:rPr>
            </w:pPr>
            <w:r w:rsidRPr="00F80082">
              <w:rPr>
                <w:b/>
                <w:bCs/>
                <w:color w:val="000000"/>
                <w:sz w:val="20"/>
                <w:szCs w:val="20"/>
              </w:rPr>
              <w:t>Mean</w:t>
            </w:r>
          </w:p>
        </w:tc>
        <w:tc>
          <w:tcPr>
            <w:tcW w:w="928" w:type="dxa"/>
            <w:hideMark/>
          </w:tcPr>
          <w:p w14:paraId="18B0E62E" w14:textId="77777777" w:rsidR="006B1DCA" w:rsidRPr="00F80082" w:rsidRDefault="006B1DCA" w:rsidP="00FC3D4B">
            <w:pPr>
              <w:jc w:val="center"/>
              <w:rPr>
                <w:b/>
                <w:bCs/>
                <w:color w:val="000000"/>
                <w:sz w:val="20"/>
                <w:szCs w:val="20"/>
              </w:rPr>
            </w:pPr>
            <w:r w:rsidRPr="00F80082">
              <w:rPr>
                <w:b/>
                <w:bCs/>
                <w:color w:val="000000"/>
                <w:sz w:val="20"/>
                <w:szCs w:val="20"/>
              </w:rPr>
              <w:t>Std. Dev</w:t>
            </w:r>
          </w:p>
        </w:tc>
        <w:tc>
          <w:tcPr>
            <w:tcW w:w="1072" w:type="dxa"/>
            <w:hideMark/>
          </w:tcPr>
          <w:p w14:paraId="557B2B81" w14:textId="77777777" w:rsidR="006B1DCA" w:rsidRPr="00F80082" w:rsidRDefault="006B1DCA" w:rsidP="00FC3D4B">
            <w:pPr>
              <w:jc w:val="center"/>
              <w:rPr>
                <w:b/>
                <w:bCs/>
                <w:color w:val="000000"/>
                <w:sz w:val="20"/>
                <w:szCs w:val="20"/>
              </w:rPr>
            </w:pPr>
            <w:r w:rsidRPr="00F80082">
              <w:rPr>
                <w:b/>
                <w:bCs/>
                <w:color w:val="000000"/>
                <w:sz w:val="20"/>
                <w:szCs w:val="20"/>
              </w:rPr>
              <w:t>Minimum</w:t>
            </w:r>
          </w:p>
        </w:tc>
        <w:tc>
          <w:tcPr>
            <w:tcW w:w="939" w:type="dxa"/>
            <w:hideMark/>
          </w:tcPr>
          <w:p w14:paraId="7140E7ED" w14:textId="77777777" w:rsidR="006B1DCA" w:rsidRPr="00F80082" w:rsidRDefault="006B1DCA" w:rsidP="00FC3D4B">
            <w:pPr>
              <w:jc w:val="center"/>
              <w:rPr>
                <w:b/>
                <w:bCs/>
                <w:color w:val="000000"/>
                <w:sz w:val="20"/>
                <w:szCs w:val="20"/>
              </w:rPr>
            </w:pPr>
            <w:r w:rsidRPr="00F80082">
              <w:rPr>
                <w:b/>
                <w:bCs/>
                <w:color w:val="000000"/>
                <w:sz w:val="20"/>
                <w:szCs w:val="20"/>
              </w:rPr>
              <w:t>Lower Quartile</w:t>
            </w:r>
          </w:p>
        </w:tc>
        <w:tc>
          <w:tcPr>
            <w:tcW w:w="872" w:type="dxa"/>
            <w:hideMark/>
          </w:tcPr>
          <w:p w14:paraId="620E56CC" w14:textId="77777777" w:rsidR="006B1DCA" w:rsidRPr="00F80082" w:rsidRDefault="006B1DCA" w:rsidP="00FC3D4B">
            <w:pPr>
              <w:jc w:val="center"/>
              <w:rPr>
                <w:b/>
                <w:bCs/>
                <w:color w:val="000000"/>
                <w:sz w:val="20"/>
                <w:szCs w:val="20"/>
              </w:rPr>
            </w:pPr>
            <w:r w:rsidRPr="00F80082">
              <w:rPr>
                <w:b/>
                <w:bCs/>
                <w:color w:val="000000"/>
                <w:sz w:val="20"/>
                <w:szCs w:val="20"/>
              </w:rPr>
              <w:t>Median</w:t>
            </w:r>
          </w:p>
        </w:tc>
        <w:tc>
          <w:tcPr>
            <w:tcW w:w="939" w:type="dxa"/>
            <w:hideMark/>
          </w:tcPr>
          <w:p w14:paraId="5B24B8EF" w14:textId="77777777" w:rsidR="006B1DCA" w:rsidRPr="00F80082" w:rsidRDefault="006B1DCA" w:rsidP="00FC3D4B">
            <w:pPr>
              <w:jc w:val="center"/>
              <w:rPr>
                <w:b/>
                <w:bCs/>
                <w:color w:val="000000"/>
                <w:sz w:val="20"/>
                <w:szCs w:val="20"/>
              </w:rPr>
            </w:pPr>
            <w:r w:rsidRPr="00F80082">
              <w:rPr>
                <w:b/>
                <w:bCs/>
                <w:color w:val="000000"/>
                <w:sz w:val="20"/>
                <w:szCs w:val="20"/>
              </w:rPr>
              <w:t>Upper Quartile</w:t>
            </w:r>
          </w:p>
        </w:tc>
        <w:tc>
          <w:tcPr>
            <w:tcW w:w="1105" w:type="dxa"/>
            <w:hideMark/>
          </w:tcPr>
          <w:p w14:paraId="2AD78716" w14:textId="77777777" w:rsidR="006B1DCA" w:rsidRPr="00F80082" w:rsidRDefault="006B1DCA" w:rsidP="00FC3D4B">
            <w:pPr>
              <w:jc w:val="center"/>
              <w:rPr>
                <w:b/>
                <w:bCs/>
                <w:color w:val="000000"/>
                <w:sz w:val="20"/>
                <w:szCs w:val="20"/>
              </w:rPr>
            </w:pPr>
            <w:r w:rsidRPr="00F80082">
              <w:rPr>
                <w:b/>
                <w:bCs/>
                <w:color w:val="000000"/>
                <w:sz w:val="20"/>
                <w:szCs w:val="20"/>
              </w:rPr>
              <w:t>Maximum</w:t>
            </w:r>
          </w:p>
        </w:tc>
      </w:tr>
      <w:tr w:rsidR="006B1DCA" w:rsidRPr="00F80082" w14:paraId="66DAE298" w14:textId="77777777" w:rsidTr="006B1DCA">
        <w:trPr>
          <w:trHeight w:val="315"/>
        </w:trPr>
        <w:tc>
          <w:tcPr>
            <w:tcW w:w="1183" w:type="dxa"/>
            <w:hideMark/>
          </w:tcPr>
          <w:p w14:paraId="4D920DE6" w14:textId="77777777" w:rsidR="006B1DCA" w:rsidRPr="00F80082" w:rsidRDefault="006B1DCA" w:rsidP="00FC3D4B">
            <w:pPr>
              <w:jc w:val="center"/>
              <w:rPr>
                <w:color w:val="000000"/>
                <w:sz w:val="20"/>
                <w:szCs w:val="20"/>
              </w:rPr>
            </w:pPr>
            <w:proofErr w:type="spellStart"/>
            <w:r w:rsidRPr="00F80082">
              <w:rPr>
                <w:color w:val="000000"/>
                <w:sz w:val="20"/>
                <w:szCs w:val="20"/>
              </w:rPr>
              <w:t>HomeValue</w:t>
            </w:r>
            <w:proofErr w:type="spellEnd"/>
          </w:p>
        </w:tc>
        <w:tc>
          <w:tcPr>
            <w:tcW w:w="1422" w:type="dxa"/>
            <w:hideMark/>
          </w:tcPr>
          <w:p w14:paraId="772C14E1" w14:textId="77777777" w:rsidR="006B1DCA" w:rsidRPr="00F80082" w:rsidRDefault="006B1DCA" w:rsidP="00FC3D4B">
            <w:pPr>
              <w:jc w:val="center"/>
              <w:rPr>
                <w:color w:val="000000"/>
                <w:sz w:val="20"/>
                <w:szCs w:val="20"/>
              </w:rPr>
            </w:pPr>
            <w:r w:rsidRPr="00F80082">
              <w:rPr>
                <w:color w:val="000000"/>
                <w:sz w:val="20"/>
                <w:szCs w:val="20"/>
              </w:rPr>
              <w:t>Median value of homes growth rate</w:t>
            </w:r>
          </w:p>
        </w:tc>
        <w:tc>
          <w:tcPr>
            <w:tcW w:w="916" w:type="dxa"/>
            <w:hideMark/>
          </w:tcPr>
          <w:p w14:paraId="712A0441" w14:textId="77777777" w:rsidR="006B1DCA" w:rsidRPr="00F80082" w:rsidRDefault="006B1DCA" w:rsidP="00FC3D4B">
            <w:pPr>
              <w:jc w:val="center"/>
              <w:rPr>
                <w:color w:val="000000"/>
                <w:sz w:val="20"/>
                <w:szCs w:val="20"/>
              </w:rPr>
            </w:pPr>
            <w:r w:rsidRPr="00F80082">
              <w:rPr>
                <w:color w:val="000000"/>
                <w:sz w:val="20"/>
                <w:szCs w:val="20"/>
              </w:rPr>
              <w:t>51</w:t>
            </w:r>
          </w:p>
          <w:p w14:paraId="73F23004" w14:textId="77777777" w:rsidR="006B1DCA" w:rsidRPr="00F80082" w:rsidRDefault="006B1DCA" w:rsidP="00FC3D4B">
            <w:pPr>
              <w:jc w:val="center"/>
              <w:rPr>
                <w:color w:val="000000"/>
                <w:sz w:val="20"/>
                <w:szCs w:val="20"/>
              </w:rPr>
            </w:pPr>
          </w:p>
          <w:p w14:paraId="2D28F3C7" w14:textId="77777777" w:rsidR="006B1DCA" w:rsidRPr="00F80082" w:rsidRDefault="006B1DCA" w:rsidP="00FC3D4B">
            <w:pPr>
              <w:tabs>
                <w:tab w:val="left" w:pos="570"/>
              </w:tabs>
              <w:jc w:val="center"/>
              <w:rPr>
                <w:sz w:val="20"/>
                <w:szCs w:val="20"/>
              </w:rPr>
            </w:pPr>
            <w:r w:rsidRPr="00F80082">
              <w:rPr>
                <w:sz w:val="20"/>
                <w:szCs w:val="20"/>
              </w:rPr>
              <w:t>51</w:t>
            </w:r>
          </w:p>
        </w:tc>
        <w:tc>
          <w:tcPr>
            <w:tcW w:w="705" w:type="dxa"/>
            <w:hideMark/>
          </w:tcPr>
          <w:p w14:paraId="171CE98B" w14:textId="77777777" w:rsidR="006B1DCA" w:rsidRPr="00F80082" w:rsidRDefault="006B1DCA" w:rsidP="00FC3D4B">
            <w:pPr>
              <w:jc w:val="center"/>
              <w:rPr>
                <w:color w:val="000000"/>
                <w:sz w:val="20"/>
                <w:szCs w:val="20"/>
              </w:rPr>
            </w:pPr>
            <w:r w:rsidRPr="00F80082">
              <w:rPr>
                <w:color w:val="000000"/>
                <w:sz w:val="20"/>
                <w:szCs w:val="20"/>
              </w:rPr>
              <w:t>1.095</w:t>
            </w:r>
          </w:p>
          <w:p w14:paraId="4B384194" w14:textId="77777777" w:rsidR="006B1DCA" w:rsidRPr="00F80082" w:rsidRDefault="006B1DCA" w:rsidP="00FC3D4B">
            <w:pPr>
              <w:jc w:val="center"/>
              <w:rPr>
                <w:color w:val="000000"/>
                <w:sz w:val="20"/>
                <w:szCs w:val="20"/>
              </w:rPr>
            </w:pPr>
          </w:p>
          <w:p w14:paraId="48389A90" w14:textId="77777777" w:rsidR="006B1DCA" w:rsidRPr="00F80082" w:rsidRDefault="006B1DCA" w:rsidP="00FC3D4B">
            <w:pPr>
              <w:jc w:val="center"/>
              <w:rPr>
                <w:sz w:val="20"/>
                <w:szCs w:val="20"/>
              </w:rPr>
            </w:pPr>
            <w:r w:rsidRPr="00F80082">
              <w:rPr>
                <w:sz w:val="20"/>
                <w:szCs w:val="20"/>
              </w:rPr>
              <w:t>1.080</w:t>
            </w:r>
          </w:p>
        </w:tc>
        <w:tc>
          <w:tcPr>
            <w:tcW w:w="928" w:type="dxa"/>
            <w:hideMark/>
          </w:tcPr>
          <w:p w14:paraId="3E8E714F" w14:textId="77777777" w:rsidR="006B1DCA" w:rsidRPr="00F80082" w:rsidRDefault="006B1DCA" w:rsidP="00FC3D4B">
            <w:pPr>
              <w:jc w:val="center"/>
              <w:rPr>
                <w:color w:val="000000"/>
                <w:sz w:val="20"/>
                <w:szCs w:val="20"/>
              </w:rPr>
            </w:pPr>
            <w:r w:rsidRPr="00F80082">
              <w:rPr>
                <w:color w:val="000000"/>
                <w:sz w:val="20"/>
                <w:szCs w:val="20"/>
              </w:rPr>
              <w:t>0.038</w:t>
            </w:r>
          </w:p>
          <w:p w14:paraId="799DCC39" w14:textId="77777777" w:rsidR="006B1DCA" w:rsidRPr="00F80082" w:rsidRDefault="006B1DCA" w:rsidP="00FC3D4B">
            <w:pPr>
              <w:jc w:val="center"/>
              <w:rPr>
                <w:color w:val="000000"/>
                <w:sz w:val="20"/>
                <w:szCs w:val="20"/>
              </w:rPr>
            </w:pPr>
          </w:p>
          <w:p w14:paraId="35B08F75" w14:textId="77777777" w:rsidR="006B1DCA" w:rsidRPr="00F80082" w:rsidRDefault="006B1DCA" w:rsidP="00FC3D4B">
            <w:pPr>
              <w:tabs>
                <w:tab w:val="left" w:pos="585"/>
              </w:tabs>
              <w:jc w:val="center"/>
              <w:rPr>
                <w:sz w:val="20"/>
                <w:szCs w:val="20"/>
              </w:rPr>
            </w:pPr>
            <w:r w:rsidRPr="00F80082">
              <w:rPr>
                <w:sz w:val="20"/>
                <w:szCs w:val="20"/>
              </w:rPr>
              <w:t>0.029</w:t>
            </w:r>
          </w:p>
        </w:tc>
        <w:tc>
          <w:tcPr>
            <w:tcW w:w="1072" w:type="dxa"/>
            <w:hideMark/>
          </w:tcPr>
          <w:p w14:paraId="517C52F2" w14:textId="77777777" w:rsidR="006B1DCA" w:rsidRPr="00F80082" w:rsidRDefault="006B1DCA" w:rsidP="00FC3D4B">
            <w:pPr>
              <w:jc w:val="center"/>
              <w:rPr>
                <w:color w:val="000000"/>
                <w:sz w:val="20"/>
                <w:szCs w:val="20"/>
              </w:rPr>
            </w:pPr>
            <w:r w:rsidRPr="00F80082">
              <w:rPr>
                <w:color w:val="000000"/>
                <w:sz w:val="20"/>
                <w:szCs w:val="20"/>
              </w:rPr>
              <w:t>1.014</w:t>
            </w:r>
          </w:p>
          <w:p w14:paraId="2986E6C8" w14:textId="77777777" w:rsidR="006B1DCA" w:rsidRPr="00F80082" w:rsidRDefault="006B1DCA" w:rsidP="00FC3D4B">
            <w:pPr>
              <w:jc w:val="center"/>
              <w:rPr>
                <w:color w:val="000000"/>
                <w:sz w:val="20"/>
                <w:szCs w:val="20"/>
              </w:rPr>
            </w:pPr>
          </w:p>
          <w:p w14:paraId="37504A78" w14:textId="77777777" w:rsidR="006B1DCA" w:rsidRPr="00F80082" w:rsidRDefault="006B1DCA" w:rsidP="00FC3D4B">
            <w:pPr>
              <w:jc w:val="center"/>
              <w:rPr>
                <w:sz w:val="20"/>
                <w:szCs w:val="20"/>
              </w:rPr>
            </w:pPr>
            <w:r w:rsidRPr="00F80082">
              <w:rPr>
                <w:sz w:val="20"/>
                <w:szCs w:val="20"/>
              </w:rPr>
              <w:t>1.009</w:t>
            </w:r>
          </w:p>
        </w:tc>
        <w:tc>
          <w:tcPr>
            <w:tcW w:w="939" w:type="dxa"/>
            <w:hideMark/>
          </w:tcPr>
          <w:p w14:paraId="1E459FD5" w14:textId="77777777" w:rsidR="006B1DCA" w:rsidRPr="00F80082" w:rsidRDefault="006B1DCA" w:rsidP="00FC3D4B">
            <w:pPr>
              <w:jc w:val="center"/>
              <w:rPr>
                <w:color w:val="000000"/>
                <w:sz w:val="20"/>
                <w:szCs w:val="20"/>
              </w:rPr>
            </w:pPr>
            <w:r w:rsidRPr="00F80082">
              <w:rPr>
                <w:color w:val="000000"/>
                <w:sz w:val="20"/>
                <w:szCs w:val="20"/>
              </w:rPr>
              <w:t>1.074</w:t>
            </w:r>
          </w:p>
          <w:p w14:paraId="701177BB" w14:textId="77777777" w:rsidR="006B1DCA" w:rsidRPr="00F80082" w:rsidRDefault="006B1DCA" w:rsidP="00FC3D4B">
            <w:pPr>
              <w:jc w:val="center"/>
              <w:rPr>
                <w:color w:val="000000"/>
                <w:sz w:val="20"/>
                <w:szCs w:val="20"/>
              </w:rPr>
            </w:pPr>
          </w:p>
          <w:p w14:paraId="692B3A77" w14:textId="77777777" w:rsidR="006B1DCA" w:rsidRPr="00F80082" w:rsidRDefault="006B1DCA" w:rsidP="00FC3D4B">
            <w:pPr>
              <w:jc w:val="center"/>
              <w:rPr>
                <w:sz w:val="20"/>
                <w:szCs w:val="20"/>
              </w:rPr>
            </w:pPr>
            <w:r w:rsidRPr="00F80082">
              <w:rPr>
                <w:sz w:val="20"/>
                <w:szCs w:val="20"/>
              </w:rPr>
              <w:t>1.061</w:t>
            </w:r>
          </w:p>
        </w:tc>
        <w:tc>
          <w:tcPr>
            <w:tcW w:w="872" w:type="dxa"/>
            <w:hideMark/>
          </w:tcPr>
          <w:p w14:paraId="3A6ED90C" w14:textId="77777777" w:rsidR="006B1DCA" w:rsidRPr="00F80082" w:rsidRDefault="006B1DCA" w:rsidP="00FC3D4B">
            <w:pPr>
              <w:jc w:val="center"/>
              <w:rPr>
                <w:color w:val="000000"/>
                <w:sz w:val="20"/>
                <w:szCs w:val="20"/>
              </w:rPr>
            </w:pPr>
            <w:r w:rsidRPr="00F80082">
              <w:rPr>
                <w:color w:val="000000"/>
                <w:sz w:val="20"/>
                <w:szCs w:val="20"/>
              </w:rPr>
              <w:t>1.089</w:t>
            </w:r>
          </w:p>
          <w:p w14:paraId="498977D4" w14:textId="77777777" w:rsidR="006B1DCA" w:rsidRPr="00F80082" w:rsidRDefault="006B1DCA" w:rsidP="00FC3D4B">
            <w:pPr>
              <w:jc w:val="center"/>
              <w:rPr>
                <w:color w:val="000000"/>
                <w:sz w:val="20"/>
                <w:szCs w:val="20"/>
              </w:rPr>
            </w:pPr>
          </w:p>
          <w:p w14:paraId="39C6CB05" w14:textId="77777777" w:rsidR="006B1DCA" w:rsidRPr="00F80082" w:rsidRDefault="006B1DCA" w:rsidP="00FC3D4B">
            <w:pPr>
              <w:jc w:val="center"/>
              <w:rPr>
                <w:sz w:val="20"/>
                <w:szCs w:val="20"/>
              </w:rPr>
            </w:pPr>
            <w:r w:rsidRPr="00F80082">
              <w:rPr>
                <w:sz w:val="20"/>
                <w:szCs w:val="20"/>
              </w:rPr>
              <w:t>1.076</w:t>
            </w:r>
          </w:p>
        </w:tc>
        <w:tc>
          <w:tcPr>
            <w:tcW w:w="939" w:type="dxa"/>
            <w:hideMark/>
          </w:tcPr>
          <w:p w14:paraId="1A6751D7" w14:textId="77777777" w:rsidR="006B1DCA" w:rsidRPr="00F80082" w:rsidRDefault="006B1DCA" w:rsidP="00FC3D4B">
            <w:pPr>
              <w:jc w:val="center"/>
              <w:rPr>
                <w:color w:val="000000"/>
                <w:sz w:val="20"/>
                <w:szCs w:val="20"/>
              </w:rPr>
            </w:pPr>
            <w:r w:rsidRPr="00F80082">
              <w:rPr>
                <w:color w:val="000000"/>
                <w:sz w:val="20"/>
                <w:szCs w:val="20"/>
              </w:rPr>
              <w:t>1.110</w:t>
            </w:r>
          </w:p>
          <w:p w14:paraId="08BB627A" w14:textId="77777777" w:rsidR="006B1DCA" w:rsidRPr="00F80082" w:rsidRDefault="006B1DCA" w:rsidP="00FC3D4B">
            <w:pPr>
              <w:jc w:val="center"/>
              <w:rPr>
                <w:color w:val="000000"/>
                <w:sz w:val="20"/>
                <w:szCs w:val="20"/>
              </w:rPr>
            </w:pPr>
          </w:p>
          <w:p w14:paraId="17BD8CBC" w14:textId="77777777" w:rsidR="006B1DCA" w:rsidRPr="00F80082" w:rsidRDefault="006B1DCA" w:rsidP="00FC3D4B">
            <w:pPr>
              <w:jc w:val="center"/>
              <w:rPr>
                <w:sz w:val="20"/>
                <w:szCs w:val="20"/>
              </w:rPr>
            </w:pPr>
            <w:r w:rsidRPr="00F80082">
              <w:rPr>
                <w:sz w:val="20"/>
                <w:szCs w:val="20"/>
              </w:rPr>
              <w:t>1.095</w:t>
            </w:r>
          </w:p>
        </w:tc>
        <w:tc>
          <w:tcPr>
            <w:tcW w:w="1105" w:type="dxa"/>
            <w:hideMark/>
          </w:tcPr>
          <w:p w14:paraId="5DCCB46E" w14:textId="77777777" w:rsidR="006B1DCA" w:rsidRPr="00F80082" w:rsidRDefault="006B1DCA" w:rsidP="00FC3D4B">
            <w:pPr>
              <w:jc w:val="center"/>
              <w:rPr>
                <w:color w:val="000000"/>
                <w:sz w:val="20"/>
                <w:szCs w:val="20"/>
              </w:rPr>
            </w:pPr>
            <w:r w:rsidRPr="00F80082">
              <w:rPr>
                <w:color w:val="000000"/>
                <w:sz w:val="20"/>
                <w:szCs w:val="20"/>
              </w:rPr>
              <w:t>1.247</w:t>
            </w:r>
          </w:p>
          <w:p w14:paraId="1132B947" w14:textId="77777777" w:rsidR="006B1DCA" w:rsidRPr="00F80082" w:rsidRDefault="006B1DCA" w:rsidP="00FC3D4B">
            <w:pPr>
              <w:jc w:val="center"/>
              <w:rPr>
                <w:color w:val="000000"/>
                <w:sz w:val="20"/>
                <w:szCs w:val="20"/>
              </w:rPr>
            </w:pPr>
          </w:p>
          <w:p w14:paraId="61FAA00C" w14:textId="77777777" w:rsidR="006B1DCA" w:rsidRPr="00F80082" w:rsidRDefault="006B1DCA" w:rsidP="00FC3D4B">
            <w:pPr>
              <w:jc w:val="center"/>
              <w:rPr>
                <w:sz w:val="20"/>
                <w:szCs w:val="20"/>
              </w:rPr>
            </w:pPr>
            <w:r w:rsidRPr="00F80082">
              <w:rPr>
                <w:sz w:val="20"/>
                <w:szCs w:val="20"/>
              </w:rPr>
              <w:t>1.149</w:t>
            </w:r>
          </w:p>
        </w:tc>
      </w:tr>
      <w:tr w:rsidR="006B1DCA" w:rsidRPr="00F80082" w14:paraId="18CCB757" w14:textId="77777777" w:rsidTr="006B1DCA">
        <w:trPr>
          <w:trHeight w:val="315"/>
        </w:trPr>
        <w:tc>
          <w:tcPr>
            <w:tcW w:w="1183" w:type="dxa"/>
            <w:hideMark/>
          </w:tcPr>
          <w:p w14:paraId="7633D32F" w14:textId="77777777" w:rsidR="006B1DCA" w:rsidRPr="00F80082" w:rsidRDefault="006B1DCA" w:rsidP="00FC3D4B">
            <w:pPr>
              <w:jc w:val="center"/>
              <w:rPr>
                <w:color w:val="000000"/>
                <w:sz w:val="20"/>
                <w:szCs w:val="20"/>
              </w:rPr>
            </w:pPr>
            <w:proofErr w:type="spellStart"/>
            <w:r w:rsidRPr="00F80082">
              <w:rPr>
                <w:color w:val="000000"/>
                <w:sz w:val="20"/>
                <w:szCs w:val="20"/>
              </w:rPr>
              <w:t>PriceLevel</w:t>
            </w:r>
            <w:proofErr w:type="spellEnd"/>
          </w:p>
        </w:tc>
        <w:tc>
          <w:tcPr>
            <w:tcW w:w="1422" w:type="dxa"/>
            <w:hideMark/>
          </w:tcPr>
          <w:p w14:paraId="3D39967B" w14:textId="77777777" w:rsidR="006B1DCA" w:rsidRPr="00F80082" w:rsidRDefault="006B1DCA" w:rsidP="00FC3D4B">
            <w:pPr>
              <w:jc w:val="center"/>
              <w:rPr>
                <w:color w:val="000000"/>
                <w:sz w:val="20"/>
                <w:szCs w:val="20"/>
              </w:rPr>
            </w:pPr>
            <w:r w:rsidRPr="00F80082">
              <w:rPr>
                <w:color w:val="000000"/>
                <w:sz w:val="20"/>
                <w:szCs w:val="20"/>
              </w:rPr>
              <w:t>Increase in state-level prices growth rate</w:t>
            </w:r>
          </w:p>
        </w:tc>
        <w:tc>
          <w:tcPr>
            <w:tcW w:w="916" w:type="dxa"/>
            <w:hideMark/>
          </w:tcPr>
          <w:p w14:paraId="654EAF71" w14:textId="77777777" w:rsidR="006B1DCA" w:rsidRPr="00F80082" w:rsidRDefault="006B1DCA" w:rsidP="00FC3D4B">
            <w:pPr>
              <w:jc w:val="center"/>
              <w:rPr>
                <w:color w:val="000000"/>
                <w:sz w:val="20"/>
                <w:szCs w:val="20"/>
              </w:rPr>
            </w:pPr>
            <w:r w:rsidRPr="00F80082">
              <w:rPr>
                <w:color w:val="000000"/>
                <w:sz w:val="20"/>
                <w:szCs w:val="20"/>
              </w:rPr>
              <w:t>51</w:t>
            </w:r>
          </w:p>
          <w:p w14:paraId="16AD7C30" w14:textId="77777777" w:rsidR="006B1DCA" w:rsidRPr="00F80082" w:rsidRDefault="006B1DCA" w:rsidP="00FC3D4B">
            <w:pPr>
              <w:jc w:val="center"/>
              <w:rPr>
                <w:sz w:val="20"/>
                <w:szCs w:val="20"/>
              </w:rPr>
            </w:pPr>
          </w:p>
          <w:p w14:paraId="1881F3C3" w14:textId="77777777" w:rsidR="006B1DCA" w:rsidRPr="00F80082" w:rsidRDefault="006B1DCA" w:rsidP="00FC3D4B">
            <w:pPr>
              <w:jc w:val="center"/>
              <w:rPr>
                <w:color w:val="000000"/>
                <w:sz w:val="20"/>
                <w:szCs w:val="20"/>
              </w:rPr>
            </w:pPr>
          </w:p>
          <w:p w14:paraId="4C714DC4" w14:textId="77777777" w:rsidR="006B1DCA" w:rsidRPr="00F80082" w:rsidRDefault="006B1DCA" w:rsidP="00FC3D4B">
            <w:pPr>
              <w:tabs>
                <w:tab w:val="left" w:pos="600"/>
              </w:tabs>
              <w:jc w:val="center"/>
              <w:rPr>
                <w:sz w:val="20"/>
                <w:szCs w:val="20"/>
              </w:rPr>
            </w:pPr>
            <w:r w:rsidRPr="00F80082">
              <w:rPr>
                <w:sz w:val="20"/>
                <w:szCs w:val="20"/>
              </w:rPr>
              <w:t>51</w:t>
            </w:r>
          </w:p>
        </w:tc>
        <w:tc>
          <w:tcPr>
            <w:tcW w:w="705" w:type="dxa"/>
            <w:hideMark/>
          </w:tcPr>
          <w:p w14:paraId="31C12E72" w14:textId="77777777" w:rsidR="006B1DCA" w:rsidRPr="00F80082" w:rsidRDefault="006B1DCA" w:rsidP="00FC3D4B">
            <w:pPr>
              <w:jc w:val="center"/>
              <w:rPr>
                <w:color w:val="000000"/>
                <w:sz w:val="20"/>
                <w:szCs w:val="20"/>
              </w:rPr>
            </w:pPr>
            <w:r w:rsidRPr="00F80082">
              <w:rPr>
                <w:color w:val="000000"/>
                <w:sz w:val="20"/>
                <w:szCs w:val="20"/>
              </w:rPr>
              <w:t>1.047</w:t>
            </w:r>
          </w:p>
          <w:p w14:paraId="5B1FA7E0" w14:textId="77777777" w:rsidR="006B1DCA" w:rsidRPr="00F80082" w:rsidRDefault="006B1DCA" w:rsidP="00FC3D4B">
            <w:pPr>
              <w:jc w:val="center"/>
              <w:rPr>
                <w:sz w:val="20"/>
                <w:szCs w:val="20"/>
              </w:rPr>
            </w:pPr>
          </w:p>
          <w:p w14:paraId="68781BC2" w14:textId="77777777" w:rsidR="006B1DCA" w:rsidRPr="00F80082" w:rsidRDefault="006B1DCA" w:rsidP="00FC3D4B">
            <w:pPr>
              <w:jc w:val="center"/>
              <w:rPr>
                <w:color w:val="000000"/>
                <w:sz w:val="20"/>
                <w:szCs w:val="20"/>
              </w:rPr>
            </w:pPr>
          </w:p>
          <w:p w14:paraId="62CDC415" w14:textId="77777777" w:rsidR="006B1DCA" w:rsidRPr="00F80082" w:rsidRDefault="006B1DCA" w:rsidP="00FC3D4B">
            <w:pPr>
              <w:jc w:val="center"/>
              <w:rPr>
                <w:sz w:val="20"/>
                <w:szCs w:val="20"/>
              </w:rPr>
            </w:pPr>
            <w:r w:rsidRPr="00F80082">
              <w:rPr>
                <w:sz w:val="20"/>
                <w:szCs w:val="20"/>
              </w:rPr>
              <w:t>1.700</w:t>
            </w:r>
          </w:p>
        </w:tc>
        <w:tc>
          <w:tcPr>
            <w:tcW w:w="928" w:type="dxa"/>
            <w:hideMark/>
          </w:tcPr>
          <w:p w14:paraId="0AE834F8" w14:textId="77777777" w:rsidR="006B1DCA" w:rsidRPr="00F80082" w:rsidRDefault="006B1DCA" w:rsidP="00FC3D4B">
            <w:pPr>
              <w:jc w:val="center"/>
              <w:rPr>
                <w:color w:val="000000"/>
                <w:sz w:val="20"/>
                <w:szCs w:val="20"/>
              </w:rPr>
            </w:pPr>
            <w:r w:rsidRPr="00F80082">
              <w:rPr>
                <w:color w:val="000000"/>
                <w:sz w:val="20"/>
                <w:szCs w:val="20"/>
              </w:rPr>
              <w:t>0.011</w:t>
            </w:r>
          </w:p>
          <w:p w14:paraId="0944D1AF" w14:textId="77777777" w:rsidR="006B1DCA" w:rsidRPr="00F80082" w:rsidRDefault="006B1DCA" w:rsidP="00FC3D4B">
            <w:pPr>
              <w:jc w:val="center"/>
              <w:rPr>
                <w:sz w:val="20"/>
                <w:szCs w:val="20"/>
              </w:rPr>
            </w:pPr>
          </w:p>
          <w:p w14:paraId="302CD3E8" w14:textId="77777777" w:rsidR="006B1DCA" w:rsidRPr="00F80082" w:rsidRDefault="006B1DCA" w:rsidP="00FC3D4B">
            <w:pPr>
              <w:jc w:val="center"/>
              <w:rPr>
                <w:color w:val="000000"/>
                <w:sz w:val="20"/>
                <w:szCs w:val="20"/>
              </w:rPr>
            </w:pPr>
          </w:p>
          <w:p w14:paraId="42CA4100" w14:textId="77777777" w:rsidR="006B1DCA" w:rsidRPr="00F80082" w:rsidRDefault="006B1DCA" w:rsidP="00FC3D4B">
            <w:pPr>
              <w:jc w:val="center"/>
              <w:rPr>
                <w:sz w:val="20"/>
                <w:szCs w:val="20"/>
              </w:rPr>
            </w:pPr>
            <w:r w:rsidRPr="00F80082">
              <w:rPr>
                <w:sz w:val="20"/>
                <w:szCs w:val="20"/>
              </w:rPr>
              <w:t>0.252</w:t>
            </w:r>
          </w:p>
        </w:tc>
        <w:tc>
          <w:tcPr>
            <w:tcW w:w="1072" w:type="dxa"/>
            <w:hideMark/>
          </w:tcPr>
          <w:p w14:paraId="642C6F0B" w14:textId="77777777" w:rsidR="006B1DCA" w:rsidRPr="00F80082" w:rsidRDefault="006B1DCA" w:rsidP="00FC3D4B">
            <w:pPr>
              <w:jc w:val="center"/>
              <w:rPr>
                <w:color w:val="000000"/>
                <w:sz w:val="20"/>
                <w:szCs w:val="20"/>
              </w:rPr>
            </w:pPr>
            <w:r w:rsidRPr="00F80082">
              <w:rPr>
                <w:color w:val="000000"/>
                <w:sz w:val="20"/>
                <w:szCs w:val="20"/>
              </w:rPr>
              <w:t>1.032</w:t>
            </w:r>
          </w:p>
          <w:p w14:paraId="17ACF53B" w14:textId="77777777" w:rsidR="006B1DCA" w:rsidRPr="00F80082" w:rsidRDefault="006B1DCA" w:rsidP="00FC3D4B">
            <w:pPr>
              <w:jc w:val="center"/>
              <w:rPr>
                <w:sz w:val="20"/>
                <w:szCs w:val="20"/>
              </w:rPr>
            </w:pPr>
          </w:p>
          <w:p w14:paraId="6148920D" w14:textId="77777777" w:rsidR="006B1DCA" w:rsidRPr="00F80082" w:rsidRDefault="006B1DCA" w:rsidP="00FC3D4B">
            <w:pPr>
              <w:jc w:val="center"/>
              <w:rPr>
                <w:color w:val="000000"/>
                <w:sz w:val="20"/>
                <w:szCs w:val="20"/>
              </w:rPr>
            </w:pPr>
          </w:p>
          <w:p w14:paraId="3817F0B6" w14:textId="77777777" w:rsidR="006B1DCA" w:rsidRPr="00F80082" w:rsidRDefault="006B1DCA" w:rsidP="00FC3D4B">
            <w:pPr>
              <w:jc w:val="center"/>
              <w:rPr>
                <w:sz w:val="20"/>
                <w:szCs w:val="20"/>
              </w:rPr>
            </w:pPr>
            <w:r w:rsidRPr="00F80082">
              <w:rPr>
                <w:sz w:val="20"/>
                <w:szCs w:val="20"/>
              </w:rPr>
              <w:t>0.616</w:t>
            </w:r>
          </w:p>
        </w:tc>
        <w:tc>
          <w:tcPr>
            <w:tcW w:w="939" w:type="dxa"/>
            <w:hideMark/>
          </w:tcPr>
          <w:p w14:paraId="097A56DA" w14:textId="77777777" w:rsidR="006B1DCA" w:rsidRPr="00F80082" w:rsidRDefault="006B1DCA" w:rsidP="00FC3D4B">
            <w:pPr>
              <w:jc w:val="center"/>
              <w:rPr>
                <w:color w:val="000000"/>
                <w:sz w:val="20"/>
                <w:szCs w:val="20"/>
              </w:rPr>
            </w:pPr>
            <w:r w:rsidRPr="00F80082">
              <w:rPr>
                <w:color w:val="000000"/>
                <w:sz w:val="20"/>
                <w:szCs w:val="20"/>
              </w:rPr>
              <w:t>1.041</w:t>
            </w:r>
          </w:p>
          <w:p w14:paraId="3562AFC7" w14:textId="77777777" w:rsidR="006B1DCA" w:rsidRPr="00F80082" w:rsidRDefault="006B1DCA" w:rsidP="00FC3D4B">
            <w:pPr>
              <w:jc w:val="center"/>
              <w:rPr>
                <w:sz w:val="20"/>
                <w:szCs w:val="20"/>
              </w:rPr>
            </w:pPr>
          </w:p>
          <w:p w14:paraId="25FE432E" w14:textId="77777777" w:rsidR="006B1DCA" w:rsidRPr="00F80082" w:rsidRDefault="006B1DCA" w:rsidP="00FC3D4B">
            <w:pPr>
              <w:jc w:val="center"/>
              <w:rPr>
                <w:color w:val="000000"/>
                <w:sz w:val="20"/>
                <w:szCs w:val="20"/>
              </w:rPr>
            </w:pPr>
          </w:p>
          <w:p w14:paraId="2664060B" w14:textId="77777777" w:rsidR="006B1DCA" w:rsidRPr="00F80082" w:rsidRDefault="006B1DCA" w:rsidP="00FC3D4B">
            <w:pPr>
              <w:jc w:val="center"/>
              <w:rPr>
                <w:sz w:val="20"/>
                <w:szCs w:val="20"/>
              </w:rPr>
            </w:pPr>
            <w:r w:rsidRPr="00F80082">
              <w:rPr>
                <w:sz w:val="20"/>
                <w:szCs w:val="20"/>
              </w:rPr>
              <w:t>1.613</w:t>
            </w:r>
          </w:p>
        </w:tc>
        <w:tc>
          <w:tcPr>
            <w:tcW w:w="872" w:type="dxa"/>
            <w:hideMark/>
          </w:tcPr>
          <w:p w14:paraId="66488EAA" w14:textId="77777777" w:rsidR="006B1DCA" w:rsidRPr="00F80082" w:rsidRDefault="006B1DCA" w:rsidP="00FC3D4B">
            <w:pPr>
              <w:jc w:val="center"/>
              <w:rPr>
                <w:color w:val="000000"/>
                <w:sz w:val="20"/>
                <w:szCs w:val="20"/>
              </w:rPr>
            </w:pPr>
            <w:r w:rsidRPr="00F80082">
              <w:rPr>
                <w:color w:val="000000"/>
                <w:sz w:val="20"/>
                <w:szCs w:val="20"/>
              </w:rPr>
              <w:t>1.046</w:t>
            </w:r>
          </w:p>
          <w:p w14:paraId="0895F238" w14:textId="77777777" w:rsidR="006B1DCA" w:rsidRPr="00F80082" w:rsidRDefault="006B1DCA" w:rsidP="00FC3D4B">
            <w:pPr>
              <w:jc w:val="center"/>
              <w:rPr>
                <w:sz w:val="20"/>
                <w:szCs w:val="20"/>
              </w:rPr>
            </w:pPr>
          </w:p>
          <w:p w14:paraId="7B79F561" w14:textId="77777777" w:rsidR="006B1DCA" w:rsidRPr="00F80082" w:rsidRDefault="006B1DCA" w:rsidP="00FC3D4B">
            <w:pPr>
              <w:jc w:val="center"/>
              <w:rPr>
                <w:color w:val="000000"/>
                <w:sz w:val="20"/>
                <w:szCs w:val="20"/>
              </w:rPr>
            </w:pPr>
          </w:p>
          <w:p w14:paraId="10C77C6F" w14:textId="77777777" w:rsidR="006B1DCA" w:rsidRPr="00F80082" w:rsidRDefault="006B1DCA" w:rsidP="00FC3D4B">
            <w:pPr>
              <w:jc w:val="center"/>
              <w:rPr>
                <w:sz w:val="20"/>
                <w:szCs w:val="20"/>
              </w:rPr>
            </w:pPr>
            <w:r w:rsidRPr="00F80082">
              <w:rPr>
                <w:sz w:val="20"/>
                <w:szCs w:val="20"/>
              </w:rPr>
              <w:t>1.701</w:t>
            </w:r>
          </w:p>
        </w:tc>
        <w:tc>
          <w:tcPr>
            <w:tcW w:w="939" w:type="dxa"/>
            <w:hideMark/>
          </w:tcPr>
          <w:p w14:paraId="4FFD5AE8" w14:textId="77777777" w:rsidR="006B1DCA" w:rsidRPr="00F80082" w:rsidRDefault="006B1DCA" w:rsidP="00FC3D4B">
            <w:pPr>
              <w:jc w:val="center"/>
              <w:rPr>
                <w:color w:val="000000"/>
                <w:sz w:val="20"/>
                <w:szCs w:val="20"/>
              </w:rPr>
            </w:pPr>
            <w:r w:rsidRPr="00F80082">
              <w:rPr>
                <w:color w:val="000000"/>
                <w:sz w:val="20"/>
                <w:szCs w:val="20"/>
              </w:rPr>
              <w:t>1.053</w:t>
            </w:r>
          </w:p>
          <w:p w14:paraId="4595530B" w14:textId="77777777" w:rsidR="006B1DCA" w:rsidRPr="00F80082" w:rsidRDefault="006B1DCA" w:rsidP="00FC3D4B">
            <w:pPr>
              <w:jc w:val="center"/>
              <w:rPr>
                <w:sz w:val="20"/>
                <w:szCs w:val="20"/>
              </w:rPr>
            </w:pPr>
          </w:p>
          <w:p w14:paraId="0C9FA1E5" w14:textId="77777777" w:rsidR="006B1DCA" w:rsidRPr="00F80082" w:rsidRDefault="006B1DCA" w:rsidP="00FC3D4B">
            <w:pPr>
              <w:jc w:val="center"/>
              <w:rPr>
                <w:color w:val="000000"/>
                <w:sz w:val="20"/>
                <w:szCs w:val="20"/>
              </w:rPr>
            </w:pPr>
          </w:p>
          <w:p w14:paraId="631279F3" w14:textId="77777777" w:rsidR="006B1DCA" w:rsidRPr="00F80082" w:rsidRDefault="006B1DCA" w:rsidP="00FC3D4B">
            <w:pPr>
              <w:jc w:val="center"/>
              <w:rPr>
                <w:sz w:val="20"/>
                <w:szCs w:val="20"/>
              </w:rPr>
            </w:pPr>
            <w:r w:rsidRPr="00F80082">
              <w:rPr>
                <w:sz w:val="20"/>
                <w:szCs w:val="20"/>
              </w:rPr>
              <w:t>1.951</w:t>
            </w:r>
          </w:p>
        </w:tc>
        <w:tc>
          <w:tcPr>
            <w:tcW w:w="1105" w:type="dxa"/>
            <w:hideMark/>
          </w:tcPr>
          <w:p w14:paraId="56DD3C1D" w14:textId="77777777" w:rsidR="006B1DCA" w:rsidRPr="00F80082" w:rsidRDefault="006B1DCA" w:rsidP="00FC3D4B">
            <w:pPr>
              <w:jc w:val="center"/>
              <w:rPr>
                <w:color w:val="000000"/>
                <w:sz w:val="20"/>
                <w:szCs w:val="20"/>
              </w:rPr>
            </w:pPr>
            <w:r w:rsidRPr="00F80082">
              <w:rPr>
                <w:color w:val="000000"/>
                <w:sz w:val="20"/>
                <w:szCs w:val="20"/>
              </w:rPr>
              <w:t>1.107</w:t>
            </w:r>
          </w:p>
          <w:p w14:paraId="00580067" w14:textId="77777777" w:rsidR="006B1DCA" w:rsidRPr="00F80082" w:rsidRDefault="006B1DCA" w:rsidP="00FC3D4B">
            <w:pPr>
              <w:jc w:val="center"/>
              <w:rPr>
                <w:sz w:val="20"/>
                <w:szCs w:val="20"/>
              </w:rPr>
            </w:pPr>
          </w:p>
          <w:p w14:paraId="4B14170E" w14:textId="77777777" w:rsidR="006B1DCA" w:rsidRPr="00F80082" w:rsidRDefault="006B1DCA" w:rsidP="00FC3D4B">
            <w:pPr>
              <w:jc w:val="center"/>
              <w:rPr>
                <w:color w:val="000000"/>
                <w:sz w:val="20"/>
                <w:szCs w:val="20"/>
              </w:rPr>
            </w:pPr>
          </w:p>
          <w:p w14:paraId="5CC5514C" w14:textId="77777777" w:rsidR="006B1DCA" w:rsidRPr="00F80082" w:rsidRDefault="006B1DCA" w:rsidP="00FC3D4B">
            <w:pPr>
              <w:tabs>
                <w:tab w:val="left" w:pos="645"/>
              </w:tabs>
              <w:jc w:val="center"/>
              <w:rPr>
                <w:sz w:val="20"/>
                <w:szCs w:val="20"/>
              </w:rPr>
            </w:pPr>
            <w:r w:rsidRPr="00F80082">
              <w:rPr>
                <w:sz w:val="20"/>
                <w:szCs w:val="20"/>
              </w:rPr>
              <w:t>2.087</w:t>
            </w:r>
          </w:p>
        </w:tc>
      </w:tr>
      <w:tr w:rsidR="006B1DCA" w:rsidRPr="00F80082" w14:paraId="5B42E0E3" w14:textId="77777777" w:rsidTr="006B1DCA">
        <w:trPr>
          <w:trHeight w:val="315"/>
        </w:trPr>
        <w:tc>
          <w:tcPr>
            <w:tcW w:w="1183" w:type="dxa"/>
            <w:hideMark/>
          </w:tcPr>
          <w:p w14:paraId="00A23936" w14:textId="77777777" w:rsidR="006B1DCA" w:rsidRPr="00F80082" w:rsidRDefault="006B1DCA" w:rsidP="00FC3D4B">
            <w:pPr>
              <w:jc w:val="center"/>
              <w:rPr>
                <w:color w:val="000000"/>
                <w:sz w:val="20"/>
                <w:szCs w:val="20"/>
              </w:rPr>
            </w:pPr>
            <w:r w:rsidRPr="00F80082">
              <w:rPr>
                <w:color w:val="000000"/>
                <w:sz w:val="20"/>
                <w:szCs w:val="20"/>
              </w:rPr>
              <w:t>UNP</w:t>
            </w:r>
          </w:p>
        </w:tc>
        <w:tc>
          <w:tcPr>
            <w:tcW w:w="1422" w:type="dxa"/>
            <w:hideMark/>
          </w:tcPr>
          <w:p w14:paraId="6A796D5C" w14:textId="77777777" w:rsidR="006B1DCA" w:rsidRPr="00F80082" w:rsidRDefault="006B1DCA" w:rsidP="00FC3D4B">
            <w:pPr>
              <w:jc w:val="center"/>
              <w:rPr>
                <w:color w:val="000000"/>
                <w:sz w:val="20"/>
                <w:szCs w:val="20"/>
              </w:rPr>
            </w:pPr>
            <w:r w:rsidRPr="00F80082">
              <w:rPr>
                <w:color w:val="000000"/>
                <w:sz w:val="20"/>
                <w:szCs w:val="20"/>
              </w:rPr>
              <w:t>Change in unemployment rate growth rate</w:t>
            </w:r>
          </w:p>
        </w:tc>
        <w:tc>
          <w:tcPr>
            <w:tcW w:w="916" w:type="dxa"/>
            <w:hideMark/>
          </w:tcPr>
          <w:p w14:paraId="4F654AB9" w14:textId="77777777" w:rsidR="006B1DCA" w:rsidRPr="00F80082" w:rsidRDefault="006B1DCA" w:rsidP="00FC3D4B">
            <w:pPr>
              <w:jc w:val="center"/>
              <w:rPr>
                <w:color w:val="000000"/>
                <w:sz w:val="20"/>
                <w:szCs w:val="20"/>
              </w:rPr>
            </w:pPr>
            <w:r w:rsidRPr="00F80082">
              <w:rPr>
                <w:color w:val="000000"/>
                <w:sz w:val="20"/>
                <w:szCs w:val="20"/>
              </w:rPr>
              <w:t>51</w:t>
            </w:r>
          </w:p>
          <w:p w14:paraId="7BF07A83" w14:textId="77777777" w:rsidR="006B1DCA" w:rsidRPr="00F80082" w:rsidRDefault="006B1DCA" w:rsidP="00FC3D4B">
            <w:pPr>
              <w:jc w:val="center"/>
              <w:rPr>
                <w:sz w:val="20"/>
                <w:szCs w:val="20"/>
              </w:rPr>
            </w:pPr>
          </w:p>
          <w:p w14:paraId="5398F597" w14:textId="77777777" w:rsidR="006B1DCA" w:rsidRPr="00F80082" w:rsidRDefault="006B1DCA" w:rsidP="00FC3D4B">
            <w:pPr>
              <w:jc w:val="center"/>
              <w:rPr>
                <w:color w:val="000000"/>
                <w:sz w:val="20"/>
                <w:szCs w:val="20"/>
              </w:rPr>
            </w:pPr>
          </w:p>
          <w:p w14:paraId="2E128164" w14:textId="77777777" w:rsidR="006B1DCA" w:rsidRPr="00F80082" w:rsidRDefault="006B1DCA" w:rsidP="00FC3D4B">
            <w:pPr>
              <w:jc w:val="center"/>
              <w:rPr>
                <w:sz w:val="20"/>
                <w:szCs w:val="20"/>
              </w:rPr>
            </w:pPr>
            <w:r w:rsidRPr="00F80082">
              <w:rPr>
                <w:sz w:val="20"/>
                <w:szCs w:val="20"/>
              </w:rPr>
              <w:t>51</w:t>
            </w:r>
          </w:p>
        </w:tc>
        <w:tc>
          <w:tcPr>
            <w:tcW w:w="705" w:type="dxa"/>
            <w:hideMark/>
          </w:tcPr>
          <w:p w14:paraId="16FAA383" w14:textId="77777777" w:rsidR="006B1DCA" w:rsidRPr="00F80082" w:rsidRDefault="006B1DCA" w:rsidP="00FC3D4B">
            <w:pPr>
              <w:jc w:val="center"/>
              <w:rPr>
                <w:color w:val="000000"/>
                <w:sz w:val="20"/>
                <w:szCs w:val="20"/>
              </w:rPr>
            </w:pPr>
            <w:r w:rsidRPr="00F80082">
              <w:rPr>
                <w:color w:val="000000"/>
                <w:sz w:val="20"/>
                <w:szCs w:val="20"/>
              </w:rPr>
              <w:t>0.906</w:t>
            </w:r>
          </w:p>
          <w:p w14:paraId="285F8553" w14:textId="77777777" w:rsidR="006B1DCA" w:rsidRPr="00F80082" w:rsidRDefault="006B1DCA" w:rsidP="00FC3D4B">
            <w:pPr>
              <w:jc w:val="center"/>
              <w:rPr>
                <w:sz w:val="20"/>
                <w:szCs w:val="20"/>
              </w:rPr>
            </w:pPr>
          </w:p>
          <w:p w14:paraId="738A857C" w14:textId="77777777" w:rsidR="006B1DCA" w:rsidRPr="00F80082" w:rsidRDefault="006B1DCA" w:rsidP="00FC3D4B">
            <w:pPr>
              <w:jc w:val="center"/>
              <w:rPr>
                <w:color w:val="000000"/>
                <w:sz w:val="20"/>
                <w:szCs w:val="20"/>
              </w:rPr>
            </w:pPr>
          </w:p>
          <w:p w14:paraId="242FD910" w14:textId="77777777" w:rsidR="006B1DCA" w:rsidRPr="00F80082" w:rsidRDefault="006B1DCA" w:rsidP="00FC3D4B">
            <w:pPr>
              <w:jc w:val="center"/>
              <w:rPr>
                <w:sz w:val="20"/>
                <w:szCs w:val="20"/>
              </w:rPr>
            </w:pPr>
            <w:r w:rsidRPr="00F80082">
              <w:rPr>
                <w:sz w:val="20"/>
                <w:szCs w:val="20"/>
              </w:rPr>
              <w:t>0.789</w:t>
            </w:r>
          </w:p>
        </w:tc>
        <w:tc>
          <w:tcPr>
            <w:tcW w:w="928" w:type="dxa"/>
            <w:hideMark/>
          </w:tcPr>
          <w:p w14:paraId="5AA70DC2" w14:textId="77777777" w:rsidR="006B1DCA" w:rsidRPr="00F80082" w:rsidRDefault="006B1DCA" w:rsidP="00FC3D4B">
            <w:pPr>
              <w:jc w:val="center"/>
              <w:rPr>
                <w:color w:val="000000"/>
                <w:sz w:val="20"/>
                <w:szCs w:val="20"/>
              </w:rPr>
            </w:pPr>
            <w:r w:rsidRPr="00F80082">
              <w:rPr>
                <w:color w:val="000000"/>
                <w:sz w:val="20"/>
                <w:szCs w:val="20"/>
              </w:rPr>
              <w:t>0.093</w:t>
            </w:r>
          </w:p>
          <w:p w14:paraId="55C7A83D" w14:textId="77777777" w:rsidR="006B1DCA" w:rsidRPr="00F80082" w:rsidRDefault="006B1DCA" w:rsidP="00FC3D4B">
            <w:pPr>
              <w:jc w:val="center"/>
              <w:rPr>
                <w:sz w:val="20"/>
                <w:szCs w:val="20"/>
              </w:rPr>
            </w:pPr>
          </w:p>
          <w:p w14:paraId="678E010D" w14:textId="77777777" w:rsidR="006B1DCA" w:rsidRPr="00F80082" w:rsidRDefault="006B1DCA" w:rsidP="00FC3D4B">
            <w:pPr>
              <w:jc w:val="center"/>
              <w:rPr>
                <w:color w:val="000000"/>
                <w:sz w:val="20"/>
                <w:szCs w:val="20"/>
              </w:rPr>
            </w:pPr>
          </w:p>
          <w:p w14:paraId="4DCB4835" w14:textId="77777777" w:rsidR="006B1DCA" w:rsidRPr="00F80082" w:rsidRDefault="006B1DCA" w:rsidP="00FC3D4B">
            <w:pPr>
              <w:jc w:val="center"/>
              <w:rPr>
                <w:sz w:val="20"/>
                <w:szCs w:val="20"/>
              </w:rPr>
            </w:pPr>
            <w:r w:rsidRPr="00F80082">
              <w:rPr>
                <w:sz w:val="20"/>
                <w:szCs w:val="20"/>
              </w:rPr>
              <w:t>0.117</w:t>
            </w:r>
          </w:p>
        </w:tc>
        <w:tc>
          <w:tcPr>
            <w:tcW w:w="1072" w:type="dxa"/>
            <w:hideMark/>
          </w:tcPr>
          <w:p w14:paraId="0A9DF618" w14:textId="77777777" w:rsidR="006B1DCA" w:rsidRPr="00F80082" w:rsidRDefault="006B1DCA" w:rsidP="00FC3D4B">
            <w:pPr>
              <w:jc w:val="center"/>
              <w:rPr>
                <w:color w:val="000000"/>
                <w:sz w:val="20"/>
                <w:szCs w:val="20"/>
              </w:rPr>
            </w:pPr>
            <w:r w:rsidRPr="00F80082">
              <w:rPr>
                <w:color w:val="000000"/>
                <w:sz w:val="20"/>
                <w:szCs w:val="20"/>
              </w:rPr>
              <w:t>0.628</w:t>
            </w:r>
          </w:p>
          <w:p w14:paraId="68F6AC37" w14:textId="77777777" w:rsidR="006B1DCA" w:rsidRPr="00F80082" w:rsidRDefault="006B1DCA" w:rsidP="00FC3D4B">
            <w:pPr>
              <w:jc w:val="center"/>
              <w:rPr>
                <w:sz w:val="20"/>
                <w:szCs w:val="20"/>
              </w:rPr>
            </w:pPr>
          </w:p>
          <w:p w14:paraId="5A39AE58" w14:textId="77777777" w:rsidR="006B1DCA" w:rsidRPr="00F80082" w:rsidRDefault="006B1DCA" w:rsidP="00FC3D4B">
            <w:pPr>
              <w:jc w:val="center"/>
              <w:rPr>
                <w:color w:val="000000"/>
                <w:sz w:val="20"/>
                <w:szCs w:val="20"/>
              </w:rPr>
            </w:pPr>
          </w:p>
          <w:p w14:paraId="71E2432D" w14:textId="77777777" w:rsidR="006B1DCA" w:rsidRPr="00F80082" w:rsidRDefault="006B1DCA" w:rsidP="00FC3D4B">
            <w:pPr>
              <w:jc w:val="center"/>
              <w:rPr>
                <w:sz w:val="20"/>
                <w:szCs w:val="20"/>
              </w:rPr>
            </w:pPr>
            <w:r w:rsidRPr="00F80082">
              <w:rPr>
                <w:sz w:val="20"/>
                <w:szCs w:val="20"/>
              </w:rPr>
              <w:t>0.544</w:t>
            </w:r>
          </w:p>
        </w:tc>
        <w:tc>
          <w:tcPr>
            <w:tcW w:w="939" w:type="dxa"/>
            <w:hideMark/>
          </w:tcPr>
          <w:p w14:paraId="1038140E" w14:textId="77777777" w:rsidR="006B1DCA" w:rsidRPr="00F80082" w:rsidRDefault="006B1DCA" w:rsidP="00FC3D4B">
            <w:pPr>
              <w:jc w:val="center"/>
              <w:rPr>
                <w:color w:val="000000"/>
                <w:sz w:val="20"/>
                <w:szCs w:val="20"/>
              </w:rPr>
            </w:pPr>
            <w:r w:rsidRPr="00F80082">
              <w:rPr>
                <w:color w:val="000000"/>
                <w:sz w:val="20"/>
                <w:szCs w:val="20"/>
              </w:rPr>
              <w:t>0.843</w:t>
            </w:r>
          </w:p>
          <w:p w14:paraId="5266168E" w14:textId="77777777" w:rsidR="006B1DCA" w:rsidRPr="00F80082" w:rsidRDefault="006B1DCA" w:rsidP="00FC3D4B">
            <w:pPr>
              <w:jc w:val="center"/>
              <w:rPr>
                <w:sz w:val="20"/>
                <w:szCs w:val="20"/>
              </w:rPr>
            </w:pPr>
          </w:p>
          <w:p w14:paraId="317C2BA4" w14:textId="77777777" w:rsidR="006B1DCA" w:rsidRPr="00F80082" w:rsidRDefault="006B1DCA" w:rsidP="00FC3D4B">
            <w:pPr>
              <w:jc w:val="center"/>
              <w:rPr>
                <w:color w:val="000000"/>
                <w:sz w:val="20"/>
                <w:szCs w:val="20"/>
              </w:rPr>
            </w:pPr>
          </w:p>
          <w:p w14:paraId="03A2F532" w14:textId="77777777" w:rsidR="006B1DCA" w:rsidRPr="00F80082" w:rsidRDefault="006B1DCA" w:rsidP="00FC3D4B">
            <w:pPr>
              <w:jc w:val="center"/>
              <w:rPr>
                <w:sz w:val="20"/>
                <w:szCs w:val="20"/>
              </w:rPr>
            </w:pPr>
            <w:r w:rsidRPr="00F80082">
              <w:rPr>
                <w:sz w:val="20"/>
                <w:szCs w:val="20"/>
              </w:rPr>
              <w:t>0.710</w:t>
            </w:r>
          </w:p>
        </w:tc>
        <w:tc>
          <w:tcPr>
            <w:tcW w:w="872" w:type="dxa"/>
            <w:hideMark/>
          </w:tcPr>
          <w:p w14:paraId="1DA51EA3" w14:textId="77777777" w:rsidR="006B1DCA" w:rsidRPr="00F80082" w:rsidRDefault="006B1DCA" w:rsidP="00FC3D4B">
            <w:pPr>
              <w:jc w:val="center"/>
              <w:rPr>
                <w:color w:val="000000"/>
                <w:sz w:val="20"/>
                <w:szCs w:val="20"/>
              </w:rPr>
            </w:pPr>
            <w:r w:rsidRPr="00F80082">
              <w:rPr>
                <w:color w:val="000000"/>
                <w:sz w:val="20"/>
                <w:szCs w:val="20"/>
              </w:rPr>
              <w:t>0.918</w:t>
            </w:r>
          </w:p>
          <w:p w14:paraId="629511C7" w14:textId="77777777" w:rsidR="006B1DCA" w:rsidRPr="00F80082" w:rsidRDefault="006B1DCA" w:rsidP="00FC3D4B">
            <w:pPr>
              <w:jc w:val="center"/>
              <w:rPr>
                <w:sz w:val="20"/>
                <w:szCs w:val="20"/>
              </w:rPr>
            </w:pPr>
          </w:p>
          <w:p w14:paraId="0BD7F2D6" w14:textId="77777777" w:rsidR="006B1DCA" w:rsidRPr="00F80082" w:rsidRDefault="006B1DCA" w:rsidP="00FC3D4B">
            <w:pPr>
              <w:jc w:val="center"/>
              <w:rPr>
                <w:color w:val="000000"/>
                <w:sz w:val="20"/>
                <w:szCs w:val="20"/>
              </w:rPr>
            </w:pPr>
          </w:p>
          <w:p w14:paraId="768BB2A9" w14:textId="77777777" w:rsidR="006B1DCA" w:rsidRPr="00F80082" w:rsidRDefault="006B1DCA" w:rsidP="00FC3D4B">
            <w:pPr>
              <w:jc w:val="center"/>
              <w:rPr>
                <w:sz w:val="20"/>
                <w:szCs w:val="20"/>
              </w:rPr>
            </w:pPr>
            <w:r w:rsidRPr="00F80082">
              <w:rPr>
                <w:sz w:val="20"/>
                <w:szCs w:val="20"/>
              </w:rPr>
              <w:t>0.769</w:t>
            </w:r>
          </w:p>
        </w:tc>
        <w:tc>
          <w:tcPr>
            <w:tcW w:w="939" w:type="dxa"/>
            <w:hideMark/>
          </w:tcPr>
          <w:p w14:paraId="68520311" w14:textId="77777777" w:rsidR="006B1DCA" w:rsidRPr="00F80082" w:rsidRDefault="006B1DCA" w:rsidP="00FC3D4B">
            <w:pPr>
              <w:jc w:val="center"/>
              <w:rPr>
                <w:color w:val="000000"/>
                <w:sz w:val="20"/>
                <w:szCs w:val="20"/>
              </w:rPr>
            </w:pPr>
            <w:r w:rsidRPr="00F80082">
              <w:rPr>
                <w:color w:val="000000"/>
                <w:sz w:val="20"/>
                <w:szCs w:val="20"/>
              </w:rPr>
              <w:t>0.965</w:t>
            </w:r>
          </w:p>
          <w:p w14:paraId="2D4C7ED1" w14:textId="77777777" w:rsidR="006B1DCA" w:rsidRPr="00F80082" w:rsidRDefault="006B1DCA" w:rsidP="00FC3D4B">
            <w:pPr>
              <w:jc w:val="center"/>
              <w:rPr>
                <w:sz w:val="20"/>
                <w:szCs w:val="20"/>
              </w:rPr>
            </w:pPr>
          </w:p>
          <w:p w14:paraId="6AA9D105" w14:textId="77777777" w:rsidR="006B1DCA" w:rsidRPr="00F80082" w:rsidRDefault="006B1DCA" w:rsidP="00FC3D4B">
            <w:pPr>
              <w:jc w:val="center"/>
              <w:rPr>
                <w:color w:val="000000"/>
                <w:sz w:val="20"/>
                <w:szCs w:val="20"/>
              </w:rPr>
            </w:pPr>
          </w:p>
          <w:p w14:paraId="0FC49665" w14:textId="77777777" w:rsidR="006B1DCA" w:rsidRPr="00F80082" w:rsidRDefault="006B1DCA" w:rsidP="00FC3D4B">
            <w:pPr>
              <w:tabs>
                <w:tab w:val="left" w:pos="585"/>
              </w:tabs>
              <w:jc w:val="center"/>
              <w:rPr>
                <w:sz w:val="20"/>
                <w:szCs w:val="20"/>
              </w:rPr>
            </w:pPr>
            <w:r w:rsidRPr="00F80082">
              <w:rPr>
                <w:sz w:val="20"/>
                <w:szCs w:val="20"/>
              </w:rPr>
              <w:t>0.863</w:t>
            </w:r>
          </w:p>
        </w:tc>
        <w:tc>
          <w:tcPr>
            <w:tcW w:w="1105" w:type="dxa"/>
            <w:hideMark/>
          </w:tcPr>
          <w:p w14:paraId="03CA518C" w14:textId="77777777" w:rsidR="006B1DCA" w:rsidRPr="00F80082" w:rsidRDefault="006B1DCA" w:rsidP="00FC3D4B">
            <w:pPr>
              <w:jc w:val="center"/>
              <w:rPr>
                <w:color w:val="000000"/>
                <w:sz w:val="20"/>
                <w:szCs w:val="20"/>
              </w:rPr>
            </w:pPr>
            <w:r w:rsidRPr="00F80082">
              <w:rPr>
                <w:color w:val="000000"/>
                <w:sz w:val="20"/>
                <w:szCs w:val="20"/>
              </w:rPr>
              <w:t>1.111</w:t>
            </w:r>
          </w:p>
          <w:p w14:paraId="03A72BD3" w14:textId="77777777" w:rsidR="006B1DCA" w:rsidRPr="00F80082" w:rsidRDefault="006B1DCA" w:rsidP="00FC3D4B">
            <w:pPr>
              <w:jc w:val="center"/>
              <w:rPr>
                <w:sz w:val="20"/>
                <w:szCs w:val="20"/>
              </w:rPr>
            </w:pPr>
          </w:p>
          <w:p w14:paraId="3F48E776" w14:textId="77777777" w:rsidR="006B1DCA" w:rsidRPr="00F80082" w:rsidRDefault="006B1DCA" w:rsidP="00FC3D4B">
            <w:pPr>
              <w:jc w:val="center"/>
              <w:rPr>
                <w:color w:val="000000"/>
                <w:sz w:val="20"/>
                <w:szCs w:val="20"/>
              </w:rPr>
            </w:pPr>
          </w:p>
          <w:p w14:paraId="6AE48157" w14:textId="77777777" w:rsidR="006B1DCA" w:rsidRPr="00F80082" w:rsidRDefault="006B1DCA" w:rsidP="00FC3D4B">
            <w:pPr>
              <w:jc w:val="center"/>
              <w:rPr>
                <w:sz w:val="20"/>
                <w:szCs w:val="20"/>
              </w:rPr>
            </w:pPr>
            <w:r w:rsidRPr="00F80082">
              <w:rPr>
                <w:sz w:val="20"/>
                <w:szCs w:val="20"/>
              </w:rPr>
              <w:t>1</w:t>
            </w:r>
          </w:p>
        </w:tc>
      </w:tr>
      <w:tr w:rsidR="006B1DCA" w:rsidRPr="00F80082" w14:paraId="6488F435" w14:textId="77777777" w:rsidTr="006B1DCA">
        <w:trPr>
          <w:trHeight w:val="315"/>
        </w:trPr>
        <w:tc>
          <w:tcPr>
            <w:tcW w:w="1183" w:type="dxa"/>
            <w:hideMark/>
          </w:tcPr>
          <w:p w14:paraId="2FBA4F17" w14:textId="77777777" w:rsidR="006B1DCA" w:rsidRPr="00F80082" w:rsidRDefault="006B1DCA" w:rsidP="00FC3D4B">
            <w:pPr>
              <w:jc w:val="center"/>
              <w:rPr>
                <w:color w:val="000000"/>
                <w:sz w:val="20"/>
                <w:szCs w:val="20"/>
              </w:rPr>
            </w:pPr>
            <w:r w:rsidRPr="00F80082">
              <w:rPr>
                <w:color w:val="000000"/>
                <w:sz w:val="20"/>
                <w:szCs w:val="20"/>
              </w:rPr>
              <w:t>GDPPC</w:t>
            </w:r>
          </w:p>
        </w:tc>
        <w:tc>
          <w:tcPr>
            <w:tcW w:w="1422" w:type="dxa"/>
            <w:hideMark/>
          </w:tcPr>
          <w:p w14:paraId="1978EB0B" w14:textId="77777777" w:rsidR="006B1DCA" w:rsidRPr="00F80082" w:rsidRDefault="006B1DCA" w:rsidP="00FC3D4B">
            <w:pPr>
              <w:jc w:val="center"/>
              <w:rPr>
                <w:color w:val="000000"/>
                <w:sz w:val="20"/>
                <w:szCs w:val="20"/>
              </w:rPr>
            </w:pPr>
            <w:r w:rsidRPr="00F80082">
              <w:rPr>
                <w:color w:val="000000"/>
                <w:sz w:val="20"/>
                <w:szCs w:val="20"/>
              </w:rPr>
              <w:t>GDP per capita growth rate</w:t>
            </w:r>
          </w:p>
        </w:tc>
        <w:tc>
          <w:tcPr>
            <w:tcW w:w="916" w:type="dxa"/>
            <w:hideMark/>
          </w:tcPr>
          <w:p w14:paraId="4EDDB5A0" w14:textId="77777777" w:rsidR="006B1DCA" w:rsidRPr="00F80082" w:rsidRDefault="006B1DCA" w:rsidP="00FC3D4B">
            <w:pPr>
              <w:jc w:val="center"/>
              <w:rPr>
                <w:color w:val="000000"/>
                <w:sz w:val="20"/>
                <w:szCs w:val="20"/>
              </w:rPr>
            </w:pPr>
            <w:r w:rsidRPr="00F80082">
              <w:rPr>
                <w:color w:val="000000"/>
                <w:sz w:val="20"/>
                <w:szCs w:val="20"/>
              </w:rPr>
              <w:t>51</w:t>
            </w:r>
          </w:p>
          <w:p w14:paraId="2A8D908B" w14:textId="77777777" w:rsidR="006B1DCA" w:rsidRPr="00F80082" w:rsidRDefault="006B1DCA" w:rsidP="00FC3D4B">
            <w:pPr>
              <w:jc w:val="center"/>
              <w:rPr>
                <w:color w:val="000000"/>
                <w:sz w:val="20"/>
                <w:szCs w:val="20"/>
              </w:rPr>
            </w:pPr>
          </w:p>
          <w:p w14:paraId="13EF0109" w14:textId="77777777" w:rsidR="006B1DCA" w:rsidRPr="00F80082" w:rsidRDefault="006B1DCA" w:rsidP="00FC3D4B">
            <w:pPr>
              <w:jc w:val="center"/>
              <w:rPr>
                <w:sz w:val="20"/>
                <w:szCs w:val="20"/>
              </w:rPr>
            </w:pPr>
            <w:r w:rsidRPr="00F80082">
              <w:rPr>
                <w:sz w:val="20"/>
                <w:szCs w:val="20"/>
              </w:rPr>
              <w:t>51</w:t>
            </w:r>
          </w:p>
        </w:tc>
        <w:tc>
          <w:tcPr>
            <w:tcW w:w="705" w:type="dxa"/>
            <w:hideMark/>
          </w:tcPr>
          <w:p w14:paraId="53077642" w14:textId="77777777" w:rsidR="006B1DCA" w:rsidRPr="00F80082" w:rsidRDefault="006B1DCA" w:rsidP="00FC3D4B">
            <w:pPr>
              <w:jc w:val="center"/>
              <w:rPr>
                <w:color w:val="000000"/>
                <w:sz w:val="20"/>
                <w:szCs w:val="20"/>
              </w:rPr>
            </w:pPr>
            <w:r w:rsidRPr="00F80082">
              <w:rPr>
                <w:color w:val="000000"/>
                <w:sz w:val="20"/>
                <w:szCs w:val="20"/>
              </w:rPr>
              <w:t>1.044</w:t>
            </w:r>
          </w:p>
          <w:p w14:paraId="6050A076" w14:textId="77777777" w:rsidR="006B1DCA" w:rsidRPr="00F80082" w:rsidRDefault="006B1DCA" w:rsidP="00FC3D4B">
            <w:pPr>
              <w:jc w:val="center"/>
              <w:rPr>
                <w:color w:val="000000"/>
                <w:sz w:val="20"/>
                <w:szCs w:val="20"/>
              </w:rPr>
            </w:pPr>
          </w:p>
          <w:p w14:paraId="1028AA95" w14:textId="77777777" w:rsidR="006B1DCA" w:rsidRPr="00F80082" w:rsidRDefault="006B1DCA" w:rsidP="00FC3D4B">
            <w:pPr>
              <w:jc w:val="center"/>
              <w:rPr>
                <w:sz w:val="20"/>
                <w:szCs w:val="20"/>
              </w:rPr>
            </w:pPr>
            <w:r w:rsidRPr="00F80082">
              <w:rPr>
                <w:sz w:val="20"/>
                <w:szCs w:val="20"/>
              </w:rPr>
              <w:t>1.044</w:t>
            </w:r>
          </w:p>
        </w:tc>
        <w:tc>
          <w:tcPr>
            <w:tcW w:w="928" w:type="dxa"/>
            <w:hideMark/>
          </w:tcPr>
          <w:p w14:paraId="0324D632" w14:textId="77777777" w:rsidR="006B1DCA" w:rsidRPr="00F80082" w:rsidRDefault="006B1DCA" w:rsidP="00FC3D4B">
            <w:pPr>
              <w:jc w:val="center"/>
              <w:rPr>
                <w:color w:val="000000"/>
                <w:sz w:val="20"/>
                <w:szCs w:val="20"/>
              </w:rPr>
            </w:pPr>
            <w:r w:rsidRPr="00F80082">
              <w:rPr>
                <w:color w:val="000000"/>
                <w:sz w:val="20"/>
                <w:szCs w:val="20"/>
              </w:rPr>
              <w:t>0.012</w:t>
            </w:r>
          </w:p>
          <w:p w14:paraId="3739FB41" w14:textId="77777777" w:rsidR="006B1DCA" w:rsidRPr="00F80082" w:rsidRDefault="006B1DCA" w:rsidP="00FC3D4B">
            <w:pPr>
              <w:jc w:val="center"/>
              <w:rPr>
                <w:color w:val="000000"/>
                <w:sz w:val="20"/>
                <w:szCs w:val="20"/>
              </w:rPr>
            </w:pPr>
          </w:p>
          <w:p w14:paraId="4668C435" w14:textId="77777777" w:rsidR="006B1DCA" w:rsidRPr="00F80082" w:rsidRDefault="006B1DCA" w:rsidP="00FC3D4B">
            <w:pPr>
              <w:jc w:val="center"/>
              <w:rPr>
                <w:sz w:val="20"/>
                <w:szCs w:val="20"/>
              </w:rPr>
            </w:pPr>
            <w:r w:rsidRPr="00F80082">
              <w:rPr>
                <w:sz w:val="20"/>
                <w:szCs w:val="20"/>
              </w:rPr>
              <w:t>0.010</w:t>
            </w:r>
          </w:p>
        </w:tc>
        <w:tc>
          <w:tcPr>
            <w:tcW w:w="1072" w:type="dxa"/>
            <w:hideMark/>
          </w:tcPr>
          <w:p w14:paraId="3C3BFCB2" w14:textId="77777777" w:rsidR="006B1DCA" w:rsidRPr="00F80082" w:rsidRDefault="006B1DCA" w:rsidP="00FC3D4B">
            <w:pPr>
              <w:jc w:val="center"/>
              <w:rPr>
                <w:color w:val="000000"/>
                <w:sz w:val="20"/>
                <w:szCs w:val="20"/>
              </w:rPr>
            </w:pPr>
            <w:r w:rsidRPr="00F80082">
              <w:rPr>
                <w:color w:val="000000"/>
                <w:sz w:val="20"/>
                <w:szCs w:val="20"/>
              </w:rPr>
              <w:t>1.011</w:t>
            </w:r>
          </w:p>
          <w:p w14:paraId="645A1187" w14:textId="77777777" w:rsidR="006B1DCA" w:rsidRPr="00F80082" w:rsidRDefault="006B1DCA" w:rsidP="00FC3D4B">
            <w:pPr>
              <w:jc w:val="center"/>
              <w:rPr>
                <w:color w:val="000000"/>
                <w:sz w:val="20"/>
                <w:szCs w:val="20"/>
              </w:rPr>
            </w:pPr>
          </w:p>
          <w:p w14:paraId="6E5F5237" w14:textId="77777777" w:rsidR="006B1DCA" w:rsidRPr="00F80082" w:rsidRDefault="006B1DCA" w:rsidP="00FC3D4B">
            <w:pPr>
              <w:jc w:val="center"/>
              <w:rPr>
                <w:sz w:val="20"/>
                <w:szCs w:val="20"/>
              </w:rPr>
            </w:pPr>
            <w:r w:rsidRPr="00F80082">
              <w:rPr>
                <w:sz w:val="20"/>
                <w:szCs w:val="20"/>
              </w:rPr>
              <w:t>1.018</w:t>
            </w:r>
          </w:p>
        </w:tc>
        <w:tc>
          <w:tcPr>
            <w:tcW w:w="939" w:type="dxa"/>
            <w:hideMark/>
          </w:tcPr>
          <w:p w14:paraId="59E1F094" w14:textId="77777777" w:rsidR="006B1DCA" w:rsidRPr="00F80082" w:rsidRDefault="006B1DCA" w:rsidP="00FC3D4B">
            <w:pPr>
              <w:jc w:val="center"/>
              <w:rPr>
                <w:color w:val="000000"/>
                <w:sz w:val="20"/>
                <w:szCs w:val="20"/>
              </w:rPr>
            </w:pPr>
            <w:r w:rsidRPr="00F80082">
              <w:rPr>
                <w:color w:val="000000"/>
                <w:sz w:val="20"/>
                <w:szCs w:val="20"/>
              </w:rPr>
              <w:t>1.036</w:t>
            </w:r>
          </w:p>
          <w:p w14:paraId="4BD74D7C" w14:textId="77777777" w:rsidR="006B1DCA" w:rsidRPr="00F80082" w:rsidRDefault="006B1DCA" w:rsidP="00FC3D4B">
            <w:pPr>
              <w:jc w:val="center"/>
              <w:rPr>
                <w:color w:val="000000"/>
                <w:sz w:val="20"/>
                <w:szCs w:val="20"/>
              </w:rPr>
            </w:pPr>
          </w:p>
          <w:p w14:paraId="1DC46138" w14:textId="77777777" w:rsidR="006B1DCA" w:rsidRPr="00F80082" w:rsidRDefault="006B1DCA" w:rsidP="00FC3D4B">
            <w:pPr>
              <w:jc w:val="center"/>
              <w:rPr>
                <w:sz w:val="20"/>
                <w:szCs w:val="20"/>
              </w:rPr>
            </w:pPr>
            <w:r w:rsidRPr="00F80082">
              <w:rPr>
                <w:sz w:val="20"/>
                <w:szCs w:val="20"/>
              </w:rPr>
              <w:t>1.040</w:t>
            </w:r>
          </w:p>
        </w:tc>
        <w:tc>
          <w:tcPr>
            <w:tcW w:w="872" w:type="dxa"/>
            <w:hideMark/>
          </w:tcPr>
          <w:p w14:paraId="11D26CA6" w14:textId="77777777" w:rsidR="006B1DCA" w:rsidRPr="00F80082" w:rsidRDefault="006B1DCA" w:rsidP="00FC3D4B">
            <w:pPr>
              <w:jc w:val="center"/>
              <w:rPr>
                <w:color w:val="000000"/>
                <w:sz w:val="20"/>
                <w:szCs w:val="20"/>
              </w:rPr>
            </w:pPr>
            <w:r w:rsidRPr="00F80082">
              <w:rPr>
                <w:color w:val="000000"/>
                <w:sz w:val="20"/>
                <w:szCs w:val="20"/>
              </w:rPr>
              <w:t>1.041</w:t>
            </w:r>
          </w:p>
          <w:p w14:paraId="509EE4D6" w14:textId="77777777" w:rsidR="006B1DCA" w:rsidRPr="00F80082" w:rsidRDefault="006B1DCA" w:rsidP="00FC3D4B">
            <w:pPr>
              <w:jc w:val="center"/>
              <w:rPr>
                <w:color w:val="000000"/>
                <w:sz w:val="20"/>
                <w:szCs w:val="20"/>
              </w:rPr>
            </w:pPr>
          </w:p>
          <w:p w14:paraId="7ABDB8FC" w14:textId="77777777" w:rsidR="006B1DCA" w:rsidRPr="00F80082" w:rsidRDefault="006B1DCA" w:rsidP="00FC3D4B">
            <w:pPr>
              <w:jc w:val="center"/>
              <w:rPr>
                <w:sz w:val="20"/>
                <w:szCs w:val="20"/>
              </w:rPr>
            </w:pPr>
            <w:r w:rsidRPr="00F80082">
              <w:rPr>
                <w:sz w:val="20"/>
                <w:szCs w:val="20"/>
              </w:rPr>
              <w:t>1.044</w:t>
            </w:r>
          </w:p>
        </w:tc>
        <w:tc>
          <w:tcPr>
            <w:tcW w:w="939" w:type="dxa"/>
            <w:hideMark/>
          </w:tcPr>
          <w:p w14:paraId="5B6E942E" w14:textId="77777777" w:rsidR="006B1DCA" w:rsidRPr="00F80082" w:rsidRDefault="006B1DCA" w:rsidP="00FC3D4B">
            <w:pPr>
              <w:jc w:val="center"/>
              <w:rPr>
                <w:color w:val="000000"/>
                <w:sz w:val="20"/>
                <w:szCs w:val="20"/>
              </w:rPr>
            </w:pPr>
            <w:r w:rsidRPr="00F80082">
              <w:rPr>
                <w:color w:val="000000"/>
                <w:sz w:val="20"/>
                <w:szCs w:val="20"/>
              </w:rPr>
              <w:t>1.052</w:t>
            </w:r>
          </w:p>
          <w:p w14:paraId="3C3793A2" w14:textId="77777777" w:rsidR="006B1DCA" w:rsidRPr="00F80082" w:rsidRDefault="006B1DCA" w:rsidP="00FC3D4B">
            <w:pPr>
              <w:jc w:val="center"/>
              <w:rPr>
                <w:color w:val="000000"/>
                <w:sz w:val="20"/>
                <w:szCs w:val="20"/>
              </w:rPr>
            </w:pPr>
          </w:p>
          <w:p w14:paraId="3B278F69" w14:textId="77777777" w:rsidR="006B1DCA" w:rsidRPr="00F80082" w:rsidRDefault="006B1DCA" w:rsidP="00FC3D4B">
            <w:pPr>
              <w:jc w:val="center"/>
              <w:rPr>
                <w:sz w:val="20"/>
                <w:szCs w:val="20"/>
              </w:rPr>
            </w:pPr>
            <w:r w:rsidRPr="00F80082">
              <w:rPr>
                <w:sz w:val="20"/>
                <w:szCs w:val="20"/>
              </w:rPr>
              <w:t>1.047</w:t>
            </w:r>
          </w:p>
        </w:tc>
        <w:tc>
          <w:tcPr>
            <w:tcW w:w="1105" w:type="dxa"/>
            <w:hideMark/>
          </w:tcPr>
          <w:p w14:paraId="77B575A6" w14:textId="77777777" w:rsidR="006B1DCA" w:rsidRPr="00F80082" w:rsidRDefault="006B1DCA" w:rsidP="00FC3D4B">
            <w:pPr>
              <w:jc w:val="center"/>
              <w:rPr>
                <w:color w:val="000000"/>
                <w:sz w:val="20"/>
                <w:szCs w:val="20"/>
              </w:rPr>
            </w:pPr>
            <w:r w:rsidRPr="00F80082">
              <w:rPr>
                <w:color w:val="000000"/>
                <w:sz w:val="20"/>
                <w:szCs w:val="20"/>
              </w:rPr>
              <w:t>1.076</w:t>
            </w:r>
          </w:p>
          <w:p w14:paraId="076F5E97" w14:textId="77777777" w:rsidR="006B1DCA" w:rsidRPr="00F80082" w:rsidRDefault="006B1DCA" w:rsidP="00FC3D4B">
            <w:pPr>
              <w:jc w:val="center"/>
              <w:rPr>
                <w:color w:val="000000"/>
                <w:sz w:val="20"/>
                <w:szCs w:val="20"/>
              </w:rPr>
            </w:pPr>
          </w:p>
          <w:p w14:paraId="568C6EF1" w14:textId="77777777" w:rsidR="006B1DCA" w:rsidRPr="00F80082" w:rsidRDefault="006B1DCA" w:rsidP="00FC3D4B">
            <w:pPr>
              <w:jc w:val="center"/>
              <w:rPr>
                <w:sz w:val="20"/>
                <w:szCs w:val="20"/>
              </w:rPr>
            </w:pPr>
            <w:r w:rsidRPr="00F80082">
              <w:rPr>
                <w:sz w:val="20"/>
                <w:szCs w:val="20"/>
              </w:rPr>
              <w:t>1.070</w:t>
            </w:r>
          </w:p>
        </w:tc>
      </w:tr>
      <w:tr w:rsidR="006B1DCA" w:rsidRPr="00F80082" w14:paraId="75C6ACDE" w14:textId="77777777" w:rsidTr="006B1DCA">
        <w:trPr>
          <w:trHeight w:val="315"/>
        </w:trPr>
        <w:tc>
          <w:tcPr>
            <w:tcW w:w="1183" w:type="dxa"/>
            <w:hideMark/>
          </w:tcPr>
          <w:p w14:paraId="750D7B3A" w14:textId="77777777" w:rsidR="006B1DCA" w:rsidRPr="00F80082" w:rsidRDefault="006B1DCA" w:rsidP="00FC3D4B">
            <w:pPr>
              <w:jc w:val="center"/>
              <w:rPr>
                <w:color w:val="000000"/>
                <w:sz w:val="20"/>
                <w:szCs w:val="20"/>
              </w:rPr>
            </w:pPr>
            <w:r w:rsidRPr="00F80082">
              <w:rPr>
                <w:color w:val="000000"/>
                <w:sz w:val="20"/>
                <w:szCs w:val="20"/>
              </w:rPr>
              <w:t>Vacancies</w:t>
            </w:r>
          </w:p>
        </w:tc>
        <w:tc>
          <w:tcPr>
            <w:tcW w:w="1422" w:type="dxa"/>
            <w:hideMark/>
          </w:tcPr>
          <w:p w14:paraId="213D6871" w14:textId="77777777" w:rsidR="006B1DCA" w:rsidRPr="00F80082" w:rsidRDefault="006B1DCA" w:rsidP="00FC3D4B">
            <w:pPr>
              <w:jc w:val="center"/>
              <w:rPr>
                <w:color w:val="000000"/>
                <w:sz w:val="20"/>
                <w:szCs w:val="20"/>
              </w:rPr>
            </w:pPr>
            <w:r w:rsidRPr="00F80082">
              <w:rPr>
                <w:color w:val="000000"/>
                <w:sz w:val="20"/>
                <w:szCs w:val="20"/>
              </w:rPr>
              <w:t>Number of vacancies growth rate</w:t>
            </w:r>
          </w:p>
        </w:tc>
        <w:tc>
          <w:tcPr>
            <w:tcW w:w="916" w:type="dxa"/>
            <w:hideMark/>
          </w:tcPr>
          <w:p w14:paraId="4BDC8101" w14:textId="77777777" w:rsidR="006B1DCA" w:rsidRPr="00F80082" w:rsidRDefault="006B1DCA" w:rsidP="00FC3D4B">
            <w:pPr>
              <w:jc w:val="center"/>
              <w:rPr>
                <w:color w:val="000000"/>
                <w:sz w:val="20"/>
                <w:szCs w:val="20"/>
              </w:rPr>
            </w:pPr>
            <w:r w:rsidRPr="00F80082">
              <w:rPr>
                <w:color w:val="000000"/>
                <w:sz w:val="20"/>
                <w:szCs w:val="20"/>
              </w:rPr>
              <w:t>51</w:t>
            </w:r>
          </w:p>
          <w:p w14:paraId="654DE7EA" w14:textId="77777777" w:rsidR="006B1DCA" w:rsidRPr="00F80082" w:rsidRDefault="006B1DCA" w:rsidP="00FC3D4B">
            <w:pPr>
              <w:jc w:val="center"/>
              <w:rPr>
                <w:color w:val="000000"/>
                <w:sz w:val="20"/>
                <w:szCs w:val="20"/>
              </w:rPr>
            </w:pPr>
          </w:p>
          <w:p w14:paraId="78C6F311" w14:textId="77777777" w:rsidR="006B1DCA" w:rsidRPr="00F80082" w:rsidRDefault="006B1DCA" w:rsidP="00FC3D4B">
            <w:pPr>
              <w:jc w:val="center"/>
              <w:rPr>
                <w:sz w:val="20"/>
                <w:szCs w:val="20"/>
              </w:rPr>
            </w:pPr>
            <w:r w:rsidRPr="00F80082">
              <w:rPr>
                <w:sz w:val="20"/>
                <w:szCs w:val="20"/>
              </w:rPr>
              <w:t>51</w:t>
            </w:r>
          </w:p>
        </w:tc>
        <w:tc>
          <w:tcPr>
            <w:tcW w:w="705" w:type="dxa"/>
            <w:hideMark/>
          </w:tcPr>
          <w:p w14:paraId="0367C512" w14:textId="77777777" w:rsidR="006B1DCA" w:rsidRPr="00F80082" w:rsidRDefault="006B1DCA" w:rsidP="00FC3D4B">
            <w:pPr>
              <w:jc w:val="center"/>
              <w:rPr>
                <w:color w:val="000000"/>
                <w:sz w:val="20"/>
                <w:szCs w:val="20"/>
              </w:rPr>
            </w:pPr>
            <w:r w:rsidRPr="00F80082">
              <w:rPr>
                <w:color w:val="000000"/>
                <w:sz w:val="20"/>
                <w:szCs w:val="20"/>
              </w:rPr>
              <w:t>1.183</w:t>
            </w:r>
          </w:p>
          <w:p w14:paraId="3EFFFA9D" w14:textId="77777777" w:rsidR="006B1DCA" w:rsidRPr="00F80082" w:rsidRDefault="006B1DCA" w:rsidP="00FC3D4B">
            <w:pPr>
              <w:jc w:val="center"/>
              <w:rPr>
                <w:color w:val="000000"/>
                <w:sz w:val="20"/>
                <w:szCs w:val="20"/>
              </w:rPr>
            </w:pPr>
          </w:p>
          <w:p w14:paraId="7D3E1FEA" w14:textId="77777777" w:rsidR="006B1DCA" w:rsidRPr="00F80082" w:rsidRDefault="006B1DCA" w:rsidP="00FC3D4B">
            <w:pPr>
              <w:jc w:val="center"/>
              <w:rPr>
                <w:sz w:val="20"/>
                <w:szCs w:val="20"/>
              </w:rPr>
            </w:pPr>
            <w:r w:rsidRPr="00F80082">
              <w:rPr>
                <w:sz w:val="20"/>
                <w:szCs w:val="20"/>
              </w:rPr>
              <w:t>1.021</w:t>
            </w:r>
          </w:p>
        </w:tc>
        <w:tc>
          <w:tcPr>
            <w:tcW w:w="928" w:type="dxa"/>
            <w:hideMark/>
          </w:tcPr>
          <w:p w14:paraId="535B4DC4" w14:textId="77777777" w:rsidR="006B1DCA" w:rsidRPr="00F80082" w:rsidRDefault="006B1DCA" w:rsidP="00FC3D4B">
            <w:pPr>
              <w:jc w:val="center"/>
              <w:rPr>
                <w:color w:val="000000"/>
                <w:sz w:val="20"/>
                <w:szCs w:val="20"/>
              </w:rPr>
            </w:pPr>
            <w:r w:rsidRPr="00F80082">
              <w:rPr>
                <w:color w:val="000000"/>
                <w:sz w:val="20"/>
                <w:szCs w:val="20"/>
              </w:rPr>
              <w:t>0.711</w:t>
            </w:r>
          </w:p>
          <w:p w14:paraId="70C3387C" w14:textId="77777777" w:rsidR="006B1DCA" w:rsidRPr="00F80082" w:rsidRDefault="006B1DCA" w:rsidP="00FC3D4B">
            <w:pPr>
              <w:jc w:val="center"/>
              <w:rPr>
                <w:color w:val="000000"/>
                <w:sz w:val="20"/>
                <w:szCs w:val="20"/>
              </w:rPr>
            </w:pPr>
          </w:p>
          <w:p w14:paraId="0C5AD68D" w14:textId="77777777" w:rsidR="006B1DCA" w:rsidRPr="00F80082" w:rsidRDefault="006B1DCA" w:rsidP="00FC3D4B">
            <w:pPr>
              <w:jc w:val="center"/>
              <w:rPr>
                <w:sz w:val="20"/>
                <w:szCs w:val="20"/>
              </w:rPr>
            </w:pPr>
            <w:r w:rsidRPr="00F80082">
              <w:rPr>
                <w:sz w:val="20"/>
                <w:szCs w:val="20"/>
              </w:rPr>
              <w:t>0.445</w:t>
            </w:r>
          </w:p>
        </w:tc>
        <w:tc>
          <w:tcPr>
            <w:tcW w:w="1072" w:type="dxa"/>
            <w:hideMark/>
          </w:tcPr>
          <w:p w14:paraId="13E5891C" w14:textId="77777777" w:rsidR="006B1DCA" w:rsidRPr="00F80082" w:rsidRDefault="006B1DCA" w:rsidP="00FC3D4B">
            <w:pPr>
              <w:jc w:val="center"/>
              <w:rPr>
                <w:color w:val="000000"/>
                <w:sz w:val="20"/>
                <w:szCs w:val="20"/>
              </w:rPr>
            </w:pPr>
            <w:r w:rsidRPr="00F80082">
              <w:rPr>
                <w:color w:val="000000"/>
                <w:sz w:val="20"/>
                <w:szCs w:val="20"/>
              </w:rPr>
              <w:t>0.455</w:t>
            </w:r>
          </w:p>
          <w:p w14:paraId="67C9BF40" w14:textId="77777777" w:rsidR="006B1DCA" w:rsidRPr="00F80082" w:rsidRDefault="006B1DCA" w:rsidP="00FC3D4B">
            <w:pPr>
              <w:jc w:val="center"/>
              <w:rPr>
                <w:color w:val="000000"/>
                <w:sz w:val="20"/>
                <w:szCs w:val="20"/>
              </w:rPr>
            </w:pPr>
          </w:p>
          <w:p w14:paraId="41BAF06A" w14:textId="77777777" w:rsidR="006B1DCA" w:rsidRPr="00F80082" w:rsidRDefault="006B1DCA" w:rsidP="00FC3D4B">
            <w:pPr>
              <w:jc w:val="center"/>
              <w:rPr>
                <w:sz w:val="20"/>
                <w:szCs w:val="20"/>
              </w:rPr>
            </w:pPr>
            <w:r w:rsidRPr="00F80082">
              <w:rPr>
                <w:sz w:val="20"/>
                <w:szCs w:val="20"/>
              </w:rPr>
              <w:t>0.211</w:t>
            </w:r>
          </w:p>
        </w:tc>
        <w:tc>
          <w:tcPr>
            <w:tcW w:w="939" w:type="dxa"/>
            <w:hideMark/>
          </w:tcPr>
          <w:p w14:paraId="3BA5D725" w14:textId="77777777" w:rsidR="006B1DCA" w:rsidRPr="00F80082" w:rsidRDefault="006B1DCA" w:rsidP="00FC3D4B">
            <w:pPr>
              <w:jc w:val="center"/>
              <w:rPr>
                <w:color w:val="000000"/>
                <w:sz w:val="20"/>
                <w:szCs w:val="20"/>
              </w:rPr>
            </w:pPr>
            <w:r w:rsidRPr="00F80082">
              <w:rPr>
                <w:color w:val="000000"/>
                <w:sz w:val="20"/>
                <w:szCs w:val="20"/>
              </w:rPr>
              <w:t>0.796</w:t>
            </w:r>
          </w:p>
          <w:p w14:paraId="643B689A" w14:textId="77777777" w:rsidR="006B1DCA" w:rsidRPr="00F80082" w:rsidRDefault="006B1DCA" w:rsidP="00FC3D4B">
            <w:pPr>
              <w:jc w:val="center"/>
              <w:rPr>
                <w:color w:val="000000"/>
                <w:sz w:val="20"/>
                <w:szCs w:val="20"/>
              </w:rPr>
            </w:pPr>
          </w:p>
          <w:p w14:paraId="5628C4B2" w14:textId="77777777" w:rsidR="006B1DCA" w:rsidRPr="00F80082" w:rsidRDefault="006B1DCA" w:rsidP="00FC3D4B">
            <w:pPr>
              <w:jc w:val="center"/>
              <w:rPr>
                <w:sz w:val="20"/>
                <w:szCs w:val="20"/>
              </w:rPr>
            </w:pPr>
            <w:r w:rsidRPr="00F80082">
              <w:rPr>
                <w:sz w:val="20"/>
                <w:szCs w:val="20"/>
              </w:rPr>
              <w:t>0.745</w:t>
            </w:r>
          </w:p>
        </w:tc>
        <w:tc>
          <w:tcPr>
            <w:tcW w:w="872" w:type="dxa"/>
            <w:hideMark/>
          </w:tcPr>
          <w:p w14:paraId="750EB7F4" w14:textId="77777777" w:rsidR="006B1DCA" w:rsidRPr="00F80082" w:rsidRDefault="006B1DCA" w:rsidP="00FC3D4B">
            <w:pPr>
              <w:jc w:val="center"/>
              <w:rPr>
                <w:color w:val="000000"/>
                <w:sz w:val="20"/>
                <w:szCs w:val="20"/>
              </w:rPr>
            </w:pPr>
            <w:r w:rsidRPr="00F80082">
              <w:rPr>
                <w:color w:val="000000"/>
                <w:sz w:val="20"/>
                <w:szCs w:val="20"/>
              </w:rPr>
              <w:t>1</w:t>
            </w:r>
          </w:p>
          <w:p w14:paraId="50B3FCEE" w14:textId="77777777" w:rsidR="006B1DCA" w:rsidRPr="00F80082" w:rsidRDefault="006B1DCA" w:rsidP="00FC3D4B">
            <w:pPr>
              <w:jc w:val="center"/>
              <w:rPr>
                <w:color w:val="000000"/>
                <w:sz w:val="20"/>
                <w:szCs w:val="20"/>
              </w:rPr>
            </w:pPr>
          </w:p>
          <w:p w14:paraId="23FB28E1" w14:textId="77777777" w:rsidR="006B1DCA" w:rsidRPr="00F80082" w:rsidRDefault="006B1DCA" w:rsidP="00FC3D4B">
            <w:pPr>
              <w:jc w:val="center"/>
              <w:rPr>
                <w:sz w:val="20"/>
                <w:szCs w:val="20"/>
              </w:rPr>
            </w:pPr>
            <w:r w:rsidRPr="00F80082">
              <w:rPr>
                <w:sz w:val="20"/>
                <w:szCs w:val="20"/>
              </w:rPr>
              <w:t>0.933</w:t>
            </w:r>
          </w:p>
        </w:tc>
        <w:tc>
          <w:tcPr>
            <w:tcW w:w="939" w:type="dxa"/>
            <w:hideMark/>
          </w:tcPr>
          <w:p w14:paraId="755C0139" w14:textId="77777777" w:rsidR="006B1DCA" w:rsidRPr="00F80082" w:rsidRDefault="006B1DCA" w:rsidP="00FC3D4B">
            <w:pPr>
              <w:jc w:val="center"/>
              <w:rPr>
                <w:color w:val="000000"/>
                <w:sz w:val="20"/>
                <w:szCs w:val="20"/>
              </w:rPr>
            </w:pPr>
            <w:r w:rsidRPr="00F80082">
              <w:rPr>
                <w:color w:val="000000"/>
                <w:sz w:val="20"/>
                <w:szCs w:val="20"/>
              </w:rPr>
              <w:t>1.292</w:t>
            </w:r>
          </w:p>
          <w:p w14:paraId="65A7DE77" w14:textId="77777777" w:rsidR="006B1DCA" w:rsidRPr="00F80082" w:rsidRDefault="006B1DCA" w:rsidP="00FC3D4B">
            <w:pPr>
              <w:jc w:val="center"/>
              <w:rPr>
                <w:color w:val="000000"/>
                <w:sz w:val="20"/>
                <w:szCs w:val="20"/>
              </w:rPr>
            </w:pPr>
          </w:p>
          <w:p w14:paraId="740E77AF" w14:textId="77777777" w:rsidR="006B1DCA" w:rsidRPr="00F80082" w:rsidRDefault="006B1DCA" w:rsidP="00FC3D4B">
            <w:pPr>
              <w:jc w:val="center"/>
              <w:rPr>
                <w:sz w:val="20"/>
                <w:szCs w:val="20"/>
              </w:rPr>
            </w:pPr>
            <w:r w:rsidRPr="00F80082">
              <w:rPr>
                <w:sz w:val="20"/>
                <w:szCs w:val="20"/>
              </w:rPr>
              <w:t>1.191</w:t>
            </w:r>
          </w:p>
        </w:tc>
        <w:tc>
          <w:tcPr>
            <w:tcW w:w="1105" w:type="dxa"/>
            <w:hideMark/>
          </w:tcPr>
          <w:p w14:paraId="6A126976" w14:textId="77777777" w:rsidR="006B1DCA" w:rsidRPr="00F80082" w:rsidRDefault="006B1DCA" w:rsidP="00FC3D4B">
            <w:pPr>
              <w:jc w:val="center"/>
              <w:rPr>
                <w:color w:val="000000"/>
                <w:sz w:val="20"/>
                <w:szCs w:val="20"/>
              </w:rPr>
            </w:pPr>
            <w:r w:rsidRPr="00F80082">
              <w:rPr>
                <w:color w:val="000000"/>
                <w:sz w:val="20"/>
                <w:szCs w:val="20"/>
              </w:rPr>
              <w:t>4.750</w:t>
            </w:r>
          </w:p>
          <w:p w14:paraId="5F64BB7E" w14:textId="77777777" w:rsidR="006B1DCA" w:rsidRPr="00F80082" w:rsidRDefault="006B1DCA" w:rsidP="00FC3D4B">
            <w:pPr>
              <w:jc w:val="center"/>
              <w:rPr>
                <w:color w:val="000000"/>
                <w:sz w:val="20"/>
                <w:szCs w:val="20"/>
              </w:rPr>
            </w:pPr>
          </w:p>
          <w:p w14:paraId="3679B2A1" w14:textId="77777777" w:rsidR="006B1DCA" w:rsidRPr="00F80082" w:rsidRDefault="006B1DCA" w:rsidP="00FC3D4B">
            <w:pPr>
              <w:jc w:val="center"/>
              <w:rPr>
                <w:sz w:val="20"/>
                <w:szCs w:val="20"/>
              </w:rPr>
            </w:pPr>
            <w:r w:rsidRPr="00F80082">
              <w:rPr>
                <w:sz w:val="20"/>
                <w:szCs w:val="20"/>
              </w:rPr>
              <w:t>2.250</w:t>
            </w:r>
          </w:p>
        </w:tc>
      </w:tr>
      <w:tr w:rsidR="006B1DCA" w:rsidRPr="00F80082" w14:paraId="5902FD9E" w14:textId="77777777" w:rsidTr="006B1DCA">
        <w:trPr>
          <w:trHeight w:val="315"/>
        </w:trPr>
        <w:tc>
          <w:tcPr>
            <w:tcW w:w="1183" w:type="dxa"/>
            <w:hideMark/>
          </w:tcPr>
          <w:p w14:paraId="61E2AD71" w14:textId="77777777" w:rsidR="006B1DCA" w:rsidRPr="00F80082" w:rsidRDefault="006B1DCA" w:rsidP="00FC3D4B">
            <w:pPr>
              <w:jc w:val="center"/>
              <w:rPr>
                <w:color w:val="000000"/>
                <w:sz w:val="20"/>
                <w:szCs w:val="20"/>
              </w:rPr>
            </w:pPr>
            <w:proofErr w:type="spellStart"/>
            <w:r w:rsidRPr="00F80082">
              <w:rPr>
                <w:color w:val="000000"/>
                <w:sz w:val="20"/>
                <w:szCs w:val="20"/>
              </w:rPr>
              <w:t>PopChange</w:t>
            </w:r>
            <w:proofErr w:type="spellEnd"/>
          </w:p>
        </w:tc>
        <w:tc>
          <w:tcPr>
            <w:tcW w:w="1422" w:type="dxa"/>
            <w:hideMark/>
          </w:tcPr>
          <w:p w14:paraId="5024BE5D" w14:textId="77777777" w:rsidR="006B1DCA" w:rsidRPr="00F80082" w:rsidRDefault="006B1DCA" w:rsidP="00FC3D4B">
            <w:pPr>
              <w:jc w:val="center"/>
              <w:rPr>
                <w:color w:val="000000"/>
                <w:sz w:val="20"/>
                <w:szCs w:val="20"/>
              </w:rPr>
            </w:pPr>
            <w:r w:rsidRPr="00F80082">
              <w:rPr>
                <w:color w:val="000000"/>
                <w:sz w:val="20"/>
                <w:szCs w:val="20"/>
              </w:rPr>
              <w:t>Growth rate of the population vs. prior period</w:t>
            </w:r>
          </w:p>
        </w:tc>
        <w:tc>
          <w:tcPr>
            <w:tcW w:w="916" w:type="dxa"/>
            <w:hideMark/>
          </w:tcPr>
          <w:p w14:paraId="2CA7C85C" w14:textId="77777777" w:rsidR="006B1DCA" w:rsidRPr="00F80082" w:rsidRDefault="006B1DCA" w:rsidP="00FC3D4B">
            <w:pPr>
              <w:jc w:val="center"/>
              <w:rPr>
                <w:color w:val="000000"/>
                <w:sz w:val="20"/>
                <w:szCs w:val="20"/>
              </w:rPr>
            </w:pPr>
            <w:r w:rsidRPr="00F80082">
              <w:rPr>
                <w:color w:val="000000"/>
                <w:sz w:val="20"/>
                <w:szCs w:val="20"/>
              </w:rPr>
              <w:t>51</w:t>
            </w:r>
          </w:p>
          <w:p w14:paraId="3BBE2B58" w14:textId="77777777" w:rsidR="006B1DCA" w:rsidRPr="00F80082" w:rsidRDefault="006B1DCA" w:rsidP="00FC3D4B">
            <w:pPr>
              <w:jc w:val="center"/>
              <w:rPr>
                <w:sz w:val="20"/>
                <w:szCs w:val="20"/>
              </w:rPr>
            </w:pPr>
          </w:p>
          <w:p w14:paraId="0991921C" w14:textId="77777777" w:rsidR="006B1DCA" w:rsidRPr="00F80082" w:rsidRDefault="006B1DCA" w:rsidP="00FC3D4B">
            <w:pPr>
              <w:jc w:val="center"/>
              <w:rPr>
                <w:color w:val="000000"/>
                <w:sz w:val="20"/>
                <w:szCs w:val="20"/>
              </w:rPr>
            </w:pPr>
          </w:p>
          <w:p w14:paraId="309EE60F" w14:textId="77777777" w:rsidR="006B1DCA" w:rsidRPr="00F80082" w:rsidRDefault="006B1DCA" w:rsidP="00FC3D4B">
            <w:pPr>
              <w:jc w:val="center"/>
              <w:rPr>
                <w:sz w:val="20"/>
                <w:szCs w:val="20"/>
              </w:rPr>
            </w:pPr>
            <w:r w:rsidRPr="00F80082">
              <w:rPr>
                <w:sz w:val="20"/>
                <w:szCs w:val="20"/>
              </w:rPr>
              <w:t>51</w:t>
            </w:r>
          </w:p>
        </w:tc>
        <w:tc>
          <w:tcPr>
            <w:tcW w:w="705" w:type="dxa"/>
            <w:hideMark/>
          </w:tcPr>
          <w:p w14:paraId="5AEC9587" w14:textId="77777777" w:rsidR="006B1DCA" w:rsidRPr="00F80082" w:rsidRDefault="006B1DCA" w:rsidP="00FC3D4B">
            <w:pPr>
              <w:jc w:val="center"/>
              <w:rPr>
                <w:color w:val="000000"/>
                <w:sz w:val="20"/>
                <w:szCs w:val="20"/>
              </w:rPr>
            </w:pPr>
            <w:r w:rsidRPr="00F80082">
              <w:rPr>
                <w:color w:val="000000"/>
                <w:sz w:val="20"/>
                <w:szCs w:val="20"/>
              </w:rPr>
              <w:t>1.004</w:t>
            </w:r>
          </w:p>
          <w:p w14:paraId="41315235" w14:textId="77777777" w:rsidR="006B1DCA" w:rsidRPr="00F80082" w:rsidRDefault="006B1DCA" w:rsidP="00FC3D4B">
            <w:pPr>
              <w:jc w:val="center"/>
              <w:rPr>
                <w:sz w:val="20"/>
                <w:szCs w:val="20"/>
              </w:rPr>
            </w:pPr>
          </w:p>
          <w:p w14:paraId="1C2B7FE4" w14:textId="77777777" w:rsidR="006B1DCA" w:rsidRPr="00F80082" w:rsidRDefault="006B1DCA" w:rsidP="00FC3D4B">
            <w:pPr>
              <w:jc w:val="center"/>
              <w:rPr>
                <w:color w:val="000000"/>
                <w:sz w:val="20"/>
                <w:szCs w:val="20"/>
              </w:rPr>
            </w:pPr>
          </w:p>
          <w:p w14:paraId="4BD60FFD" w14:textId="77777777" w:rsidR="006B1DCA" w:rsidRPr="00F80082" w:rsidRDefault="006B1DCA" w:rsidP="00FC3D4B">
            <w:pPr>
              <w:jc w:val="center"/>
              <w:rPr>
                <w:sz w:val="20"/>
                <w:szCs w:val="20"/>
              </w:rPr>
            </w:pPr>
            <w:r w:rsidRPr="00F80082">
              <w:rPr>
                <w:sz w:val="20"/>
                <w:szCs w:val="20"/>
              </w:rPr>
              <w:t>1.004</w:t>
            </w:r>
          </w:p>
        </w:tc>
        <w:tc>
          <w:tcPr>
            <w:tcW w:w="928" w:type="dxa"/>
            <w:hideMark/>
          </w:tcPr>
          <w:p w14:paraId="6E3045A8" w14:textId="77777777" w:rsidR="006B1DCA" w:rsidRPr="00F80082" w:rsidRDefault="006B1DCA" w:rsidP="00FC3D4B">
            <w:pPr>
              <w:jc w:val="center"/>
              <w:rPr>
                <w:color w:val="000000"/>
                <w:sz w:val="20"/>
                <w:szCs w:val="20"/>
              </w:rPr>
            </w:pPr>
            <w:r w:rsidRPr="00F80082">
              <w:rPr>
                <w:color w:val="000000"/>
                <w:sz w:val="20"/>
                <w:szCs w:val="20"/>
              </w:rPr>
              <w:t>0.007</w:t>
            </w:r>
          </w:p>
          <w:p w14:paraId="4CED3BAF" w14:textId="77777777" w:rsidR="006B1DCA" w:rsidRPr="00F80082" w:rsidRDefault="006B1DCA" w:rsidP="00FC3D4B">
            <w:pPr>
              <w:jc w:val="center"/>
              <w:rPr>
                <w:sz w:val="20"/>
                <w:szCs w:val="20"/>
              </w:rPr>
            </w:pPr>
          </w:p>
          <w:p w14:paraId="441799F1" w14:textId="77777777" w:rsidR="006B1DCA" w:rsidRPr="00F80082" w:rsidRDefault="006B1DCA" w:rsidP="00FC3D4B">
            <w:pPr>
              <w:jc w:val="center"/>
              <w:rPr>
                <w:color w:val="000000"/>
                <w:sz w:val="20"/>
                <w:szCs w:val="20"/>
              </w:rPr>
            </w:pPr>
          </w:p>
          <w:p w14:paraId="58798592" w14:textId="77777777" w:rsidR="006B1DCA" w:rsidRPr="00F80082" w:rsidRDefault="006B1DCA" w:rsidP="00FC3D4B">
            <w:pPr>
              <w:jc w:val="center"/>
              <w:rPr>
                <w:sz w:val="20"/>
                <w:szCs w:val="20"/>
              </w:rPr>
            </w:pPr>
            <w:r w:rsidRPr="00F80082">
              <w:rPr>
                <w:sz w:val="20"/>
                <w:szCs w:val="20"/>
              </w:rPr>
              <w:t>0.007</w:t>
            </w:r>
          </w:p>
        </w:tc>
        <w:tc>
          <w:tcPr>
            <w:tcW w:w="1072" w:type="dxa"/>
            <w:hideMark/>
          </w:tcPr>
          <w:p w14:paraId="490615C5" w14:textId="77777777" w:rsidR="006B1DCA" w:rsidRPr="00F80082" w:rsidRDefault="006B1DCA" w:rsidP="00FC3D4B">
            <w:pPr>
              <w:jc w:val="center"/>
              <w:rPr>
                <w:color w:val="000000"/>
                <w:sz w:val="20"/>
                <w:szCs w:val="20"/>
              </w:rPr>
            </w:pPr>
            <w:r w:rsidRPr="00F80082">
              <w:rPr>
                <w:color w:val="000000"/>
                <w:sz w:val="20"/>
                <w:szCs w:val="20"/>
              </w:rPr>
              <w:t>0.988</w:t>
            </w:r>
          </w:p>
          <w:p w14:paraId="097DF758" w14:textId="77777777" w:rsidR="006B1DCA" w:rsidRPr="00F80082" w:rsidRDefault="006B1DCA" w:rsidP="00FC3D4B">
            <w:pPr>
              <w:jc w:val="center"/>
              <w:rPr>
                <w:sz w:val="20"/>
                <w:szCs w:val="20"/>
              </w:rPr>
            </w:pPr>
          </w:p>
          <w:p w14:paraId="4086971A" w14:textId="77777777" w:rsidR="006B1DCA" w:rsidRPr="00F80082" w:rsidRDefault="006B1DCA" w:rsidP="00FC3D4B">
            <w:pPr>
              <w:jc w:val="center"/>
              <w:rPr>
                <w:color w:val="000000"/>
                <w:sz w:val="20"/>
                <w:szCs w:val="20"/>
              </w:rPr>
            </w:pPr>
          </w:p>
          <w:p w14:paraId="065F99C4" w14:textId="77777777" w:rsidR="006B1DCA" w:rsidRPr="00F80082" w:rsidRDefault="006B1DCA" w:rsidP="00FC3D4B">
            <w:pPr>
              <w:jc w:val="center"/>
              <w:rPr>
                <w:sz w:val="20"/>
                <w:szCs w:val="20"/>
              </w:rPr>
            </w:pPr>
            <w:r w:rsidRPr="00F80082">
              <w:rPr>
                <w:sz w:val="20"/>
                <w:szCs w:val="20"/>
              </w:rPr>
              <w:t>0.991</w:t>
            </w:r>
          </w:p>
        </w:tc>
        <w:tc>
          <w:tcPr>
            <w:tcW w:w="939" w:type="dxa"/>
            <w:hideMark/>
          </w:tcPr>
          <w:p w14:paraId="1C9A9519" w14:textId="77777777" w:rsidR="006B1DCA" w:rsidRPr="00F80082" w:rsidRDefault="006B1DCA" w:rsidP="00FC3D4B">
            <w:pPr>
              <w:jc w:val="center"/>
              <w:rPr>
                <w:color w:val="000000"/>
                <w:sz w:val="20"/>
                <w:szCs w:val="20"/>
              </w:rPr>
            </w:pPr>
            <w:r w:rsidRPr="00F80082">
              <w:rPr>
                <w:color w:val="000000"/>
                <w:sz w:val="20"/>
                <w:szCs w:val="20"/>
              </w:rPr>
              <w:t>0.999</w:t>
            </w:r>
          </w:p>
          <w:p w14:paraId="7156AFF4" w14:textId="77777777" w:rsidR="006B1DCA" w:rsidRPr="00F80082" w:rsidRDefault="006B1DCA" w:rsidP="00FC3D4B">
            <w:pPr>
              <w:jc w:val="center"/>
              <w:rPr>
                <w:sz w:val="20"/>
                <w:szCs w:val="20"/>
              </w:rPr>
            </w:pPr>
          </w:p>
          <w:p w14:paraId="25A9159C" w14:textId="77777777" w:rsidR="006B1DCA" w:rsidRPr="00F80082" w:rsidRDefault="006B1DCA" w:rsidP="00FC3D4B">
            <w:pPr>
              <w:jc w:val="center"/>
              <w:rPr>
                <w:color w:val="000000"/>
                <w:sz w:val="20"/>
                <w:szCs w:val="20"/>
              </w:rPr>
            </w:pPr>
          </w:p>
          <w:p w14:paraId="62AEBFC9" w14:textId="77777777" w:rsidR="006B1DCA" w:rsidRPr="00F80082" w:rsidRDefault="006B1DCA" w:rsidP="00FC3D4B">
            <w:pPr>
              <w:jc w:val="center"/>
              <w:rPr>
                <w:sz w:val="20"/>
                <w:szCs w:val="20"/>
              </w:rPr>
            </w:pPr>
            <w:r w:rsidRPr="00F80082">
              <w:rPr>
                <w:sz w:val="20"/>
                <w:szCs w:val="20"/>
              </w:rPr>
              <w:t>0.999</w:t>
            </w:r>
          </w:p>
        </w:tc>
        <w:tc>
          <w:tcPr>
            <w:tcW w:w="872" w:type="dxa"/>
            <w:hideMark/>
          </w:tcPr>
          <w:p w14:paraId="6500721C" w14:textId="77777777" w:rsidR="006B1DCA" w:rsidRPr="00F80082" w:rsidRDefault="006B1DCA" w:rsidP="00FC3D4B">
            <w:pPr>
              <w:jc w:val="center"/>
              <w:rPr>
                <w:color w:val="000000"/>
                <w:sz w:val="20"/>
                <w:szCs w:val="20"/>
              </w:rPr>
            </w:pPr>
            <w:r w:rsidRPr="00F80082">
              <w:rPr>
                <w:color w:val="000000"/>
                <w:sz w:val="20"/>
                <w:szCs w:val="20"/>
              </w:rPr>
              <w:t>1.002</w:t>
            </w:r>
          </w:p>
          <w:p w14:paraId="5D26922F" w14:textId="77777777" w:rsidR="006B1DCA" w:rsidRPr="00F80082" w:rsidRDefault="006B1DCA" w:rsidP="00FC3D4B">
            <w:pPr>
              <w:jc w:val="center"/>
              <w:rPr>
                <w:sz w:val="20"/>
                <w:szCs w:val="20"/>
              </w:rPr>
            </w:pPr>
          </w:p>
          <w:p w14:paraId="2BC2F223" w14:textId="77777777" w:rsidR="006B1DCA" w:rsidRPr="00F80082" w:rsidRDefault="006B1DCA" w:rsidP="00FC3D4B">
            <w:pPr>
              <w:jc w:val="center"/>
              <w:rPr>
                <w:color w:val="000000"/>
                <w:sz w:val="20"/>
                <w:szCs w:val="20"/>
              </w:rPr>
            </w:pPr>
          </w:p>
          <w:p w14:paraId="70CFF31E" w14:textId="77777777" w:rsidR="006B1DCA" w:rsidRPr="00F80082" w:rsidRDefault="006B1DCA" w:rsidP="00FC3D4B">
            <w:pPr>
              <w:jc w:val="center"/>
              <w:rPr>
                <w:sz w:val="20"/>
                <w:szCs w:val="20"/>
              </w:rPr>
            </w:pPr>
            <w:r w:rsidRPr="00F80082">
              <w:rPr>
                <w:sz w:val="20"/>
                <w:szCs w:val="20"/>
              </w:rPr>
              <w:t>1.002</w:t>
            </w:r>
          </w:p>
        </w:tc>
        <w:tc>
          <w:tcPr>
            <w:tcW w:w="939" w:type="dxa"/>
            <w:hideMark/>
          </w:tcPr>
          <w:p w14:paraId="74AEADE5" w14:textId="77777777" w:rsidR="006B1DCA" w:rsidRPr="00F80082" w:rsidRDefault="006B1DCA" w:rsidP="00FC3D4B">
            <w:pPr>
              <w:jc w:val="center"/>
              <w:rPr>
                <w:color w:val="000000"/>
                <w:sz w:val="20"/>
                <w:szCs w:val="20"/>
              </w:rPr>
            </w:pPr>
            <w:r w:rsidRPr="00F80082">
              <w:rPr>
                <w:color w:val="000000"/>
                <w:sz w:val="20"/>
                <w:szCs w:val="20"/>
              </w:rPr>
              <w:t>1.007</w:t>
            </w:r>
          </w:p>
          <w:p w14:paraId="6C522EE3" w14:textId="77777777" w:rsidR="006B1DCA" w:rsidRPr="00F80082" w:rsidRDefault="006B1DCA" w:rsidP="00FC3D4B">
            <w:pPr>
              <w:jc w:val="center"/>
              <w:rPr>
                <w:sz w:val="20"/>
                <w:szCs w:val="20"/>
              </w:rPr>
            </w:pPr>
          </w:p>
          <w:p w14:paraId="27DDAEAE" w14:textId="77777777" w:rsidR="006B1DCA" w:rsidRPr="00F80082" w:rsidRDefault="006B1DCA" w:rsidP="00FC3D4B">
            <w:pPr>
              <w:jc w:val="center"/>
              <w:rPr>
                <w:color w:val="000000"/>
                <w:sz w:val="20"/>
                <w:szCs w:val="20"/>
              </w:rPr>
            </w:pPr>
          </w:p>
          <w:p w14:paraId="7E83188E" w14:textId="77777777" w:rsidR="006B1DCA" w:rsidRPr="00F80082" w:rsidRDefault="006B1DCA" w:rsidP="00FC3D4B">
            <w:pPr>
              <w:jc w:val="center"/>
              <w:rPr>
                <w:sz w:val="20"/>
                <w:szCs w:val="20"/>
              </w:rPr>
            </w:pPr>
            <w:r w:rsidRPr="00F80082">
              <w:rPr>
                <w:sz w:val="20"/>
                <w:szCs w:val="20"/>
              </w:rPr>
              <w:t>1.009</w:t>
            </w:r>
          </w:p>
        </w:tc>
        <w:tc>
          <w:tcPr>
            <w:tcW w:w="1105" w:type="dxa"/>
            <w:hideMark/>
          </w:tcPr>
          <w:p w14:paraId="06520D81" w14:textId="77777777" w:rsidR="006B1DCA" w:rsidRPr="00F80082" w:rsidRDefault="006B1DCA" w:rsidP="00FC3D4B">
            <w:pPr>
              <w:jc w:val="center"/>
              <w:rPr>
                <w:color w:val="000000"/>
                <w:sz w:val="20"/>
                <w:szCs w:val="20"/>
              </w:rPr>
            </w:pPr>
            <w:r w:rsidRPr="00F80082">
              <w:rPr>
                <w:color w:val="000000"/>
                <w:sz w:val="20"/>
                <w:szCs w:val="20"/>
              </w:rPr>
              <w:t>1.030</w:t>
            </w:r>
          </w:p>
          <w:p w14:paraId="14DCC28A" w14:textId="77777777" w:rsidR="006B1DCA" w:rsidRPr="00F80082" w:rsidRDefault="006B1DCA" w:rsidP="00FC3D4B">
            <w:pPr>
              <w:jc w:val="center"/>
              <w:rPr>
                <w:sz w:val="20"/>
                <w:szCs w:val="20"/>
              </w:rPr>
            </w:pPr>
          </w:p>
          <w:p w14:paraId="741FF635" w14:textId="77777777" w:rsidR="006B1DCA" w:rsidRPr="00F80082" w:rsidRDefault="006B1DCA" w:rsidP="00FC3D4B">
            <w:pPr>
              <w:jc w:val="center"/>
              <w:rPr>
                <w:color w:val="000000"/>
                <w:sz w:val="20"/>
                <w:szCs w:val="20"/>
              </w:rPr>
            </w:pPr>
          </w:p>
          <w:p w14:paraId="09353370" w14:textId="77777777" w:rsidR="006B1DCA" w:rsidRPr="00F80082" w:rsidRDefault="006B1DCA" w:rsidP="00FC3D4B">
            <w:pPr>
              <w:jc w:val="center"/>
              <w:rPr>
                <w:sz w:val="20"/>
                <w:szCs w:val="20"/>
              </w:rPr>
            </w:pPr>
            <w:r w:rsidRPr="00F80082">
              <w:rPr>
                <w:sz w:val="20"/>
                <w:szCs w:val="20"/>
              </w:rPr>
              <w:t>1.019</w:t>
            </w:r>
          </w:p>
        </w:tc>
      </w:tr>
    </w:tbl>
    <w:p w14:paraId="7DFCD3C0" w14:textId="77777777" w:rsidR="006B1DCA" w:rsidRDefault="006B1DCA" w:rsidP="006B1DCA">
      <w:pPr>
        <w:jc w:val="center"/>
        <w:rPr>
          <w:i/>
          <w:iCs/>
        </w:rPr>
      </w:pPr>
    </w:p>
    <w:p w14:paraId="66B37F01" w14:textId="77777777" w:rsidR="00F80082" w:rsidRDefault="00F80082" w:rsidP="006B1DCA">
      <w:pPr>
        <w:jc w:val="center"/>
        <w:rPr>
          <w:i/>
          <w:iCs/>
        </w:rPr>
      </w:pPr>
    </w:p>
    <w:p w14:paraId="48F19DDA" w14:textId="77777777" w:rsidR="00F80082" w:rsidRDefault="00F80082" w:rsidP="006B1DCA">
      <w:pPr>
        <w:jc w:val="center"/>
        <w:rPr>
          <w:i/>
          <w:iCs/>
        </w:rPr>
      </w:pPr>
    </w:p>
    <w:p w14:paraId="08B8C100" w14:textId="77777777" w:rsidR="00F80082" w:rsidRDefault="00F80082" w:rsidP="006B1DCA">
      <w:pPr>
        <w:jc w:val="center"/>
        <w:rPr>
          <w:i/>
          <w:iCs/>
        </w:rPr>
      </w:pPr>
    </w:p>
    <w:p w14:paraId="127B4BBC" w14:textId="77777777" w:rsidR="00F80082" w:rsidRDefault="00F80082" w:rsidP="006B1DCA">
      <w:pPr>
        <w:jc w:val="center"/>
        <w:rPr>
          <w:i/>
          <w:iCs/>
        </w:rPr>
      </w:pPr>
    </w:p>
    <w:p w14:paraId="076FED6F" w14:textId="77777777" w:rsidR="00F80082" w:rsidRDefault="00F80082" w:rsidP="006B1DCA">
      <w:pPr>
        <w:jc w:val="center"/>
        <w:rPr>
          <w:i/>
          <w:iCs/>
        </w:rPr>
      </w:pPr>
    </w:p>
    <w:p w14:paraId="1C2BB60F" w14:textId="77777777" w:rsidR="00F80082" w:rsidRDefault="00F80082" w:rsidP="006B1DCA">
      <w:pPr>
        <w:jc w:val="center"/>
        <w:rPr>
          <w:i/>
          <w:iCs/>
        </w:rPr>
      </w:pPr>
    </w:p>
    <w:p w14:paraId="58BAFD6B" w14:textId="77777777" w:rsidR="00F80082" w:rsidRDefault="00F80082" w:rsidP="006B1DCA">
      <w:pPr>
        <w:jc w:val="center"/>
        <w:rPr>
          <w:i/>
          <w:iCs/>
        </w:rPr>
      </w:pPr>
    </w:p>
    <w:p w14:paraId="3B83777E" w14:textId="77777777" w:rsidR="00F80082" w:rsidRDefault="00F80082" w:rsidP="006B1DCA">
      <w:pPr>
        <w:jc w:val="center"/>
        <w:rPr>
          <w:i/>
          <w:iCs/>
        </w:rPr>
      </w:pPr>
    </w:p>
    <w:p w14:paraId="3D75373A" w14:textId="77777777" w:rsidR="00F80082" w:rsidRDefault="00F80082" w:rsidP="006B1DCA">
      <w:pPr>
        <w:jc w:val="center"/>
        <w:rPr>
          <w:i/>
          <w:iCs/>
        </w:rPr>
      </w:pPr>
    </w:p>
    <w:p w14:paraId="74C973DA" w14:textId="77777777" w:rsidR="00F80082" w:rsidRDefault="00F80082" w:rsidP="006B1DCA">
      <w:pPr>
        <w:jc w:val="center"/>
        <w:rPr>
          <w:i/>
          <w:iCs/>
        </w:rPr>
      </w:pPr>
    </w:p>
    <w:p w14:paraId="7B2784CC" w14:textId="77777777" w:rsidR="00F80082" w:rsidRDefault="00F80082" w:rsidP="006B1DCA">
      <w:pPr>
        <w:jc w:val="center"/>
        <w:rPr>
          <w:i/>
          <w:iCs/>
        </w:rPr>
      </w:pPr>
    </w:p>
    <w:p w14:paraId="4D10716E" w14:textId="77777777" w:rsidR="00F80082" w:rsidRDefault="00F80082" w:rsidP="006B1DCA">
      <w:pPr>
        <w:jc w:val="center"/>
        <w:rPr>
          <w:i/>
          <w:iCs/>
        </w:rPr>
      </w:pPr>
    </w:p>
    <w:p w14:paraId="422656E6" w14:textId="77777777" w:rsidR="00F80082" w:rsidRDefault="00F80082" w:rsidP="006B1DCA">
      <w:pPr>
        <w:jc w:val="center"/>
        <w:rPr>
          <w:i/>
          <w:iCs/>
        </w:rPr>
      </w:pPr>
    </w:p>
    <w:p w14:paraId="6668E433" w14:textId="77777777" w:rsidR="00F80082" w:rsidRDefault="00F80082" w:rsidP="006B1DCA">
      <w:pPr>
        <w:jc w:val="center"/>
        <w:rPr>
          <w:i/>
          <w:iCs/>
        </w:rPr>
      </w:pPr>
    </w:p>
    <w:p w14:paraId="765C135A" w14:textId="77777777" w:rsidR="00F80082" w:rsidRDefault="00F80082" w:rsidP="006B1DCA">
      <w:pPr>
        <w:jc w:val="center"/>
        <w:rPr>
          <w:i/>
          <w:iCs/>
        </w:rPr>
      </w:pPr>
    </w:p>
    <w:p w14:paraId="7820995F" w14:textId="77777777" w:rsidR="00F80082" w:rsidRDefault="00F80082" w:rsidP="006B1DCA">
      <w:pPr>
        <w:jc w:val="center"/>
        <w:rPr>
          <w:i/>
          <w:iCs/>
        </w:rPr>
      </w:pPr>
    </w:p>
    <w:p w14:paraId="047479D8" w14:textId="77777777" w:rsidR="00F80082" w:rsidRDefault="00F80082" w:rsidP="006B1DCA">
      <w:pPr>
        <w:jc w:val="center"/>
        <w:rPr>
          <w:i/>
          <w:iCs/>
        </w:rPr>
      </w:pPr>
    </w:p>
    <w:p w14:paraId="6D8832F9" w14:textId="77777777" w:rsidR="00F80082" w:rsidRDefault="00F80082" w:rsidP="006B1DCA">
      <w:pPr>
        <w:jc w:val="center"/>
        <w:rPr>
          <w:i/>
          <w:iCs/>
        </w:rPr>
      </w:pPr>
    </w:p>
    <w:p w14:paraId="4DD62632" w14:textId="77777777" w:rsidR="00F80082" w:rsidRDefault="00F80082" w:rsidP="006B1DCA">
      <w:pPr>
        <w:jc w:val="center"/>
        <w:rPr>
          <w:i/>
          <w:iCs/>
        </w:rPr>
      </w:pPr>
    </w:p>
    <w:p w14:paraId="0AE6012E" w14:textId="77777777" w:rsidR="00F80082" w:rsidRDefault="00F80082" w:rsidP="006B1DCA">
      <w:pPr>
        <w:jc w:val="center"/>
        <w:rPr>
          <w:i/>
          <w:iCs/>
        </w:rPr>
      </w:pPr>
    </w:p>
    <w:p w14:paraId="783B0B68" w14:textId="77777777" w:rsidR="00F80082" w:rsidRDefault="00F80082" w:rsidP="006B1DCA">
      <w:pPr>
        <w:jc w:val="center"/>
        <w:rPr>
          <w:i/>
          <w:iCs/>
        </w:rPr>
      </w:pPr>
    </w:p>
    <w:p w14:paraId="62225C44" w14:textId="77777777" w:rsidR="00F80082" w:rsidRDefault="00F80082" w:rsidP="006B1DCA">
      <w:pPr>
        <w:jc w:val="center"/>
        <w:rPr>
          <w:i/>
          <w:iCs/>
        </w:rPr>
      </w:pPr>
    </w:p>
    <w:p w14:paraId="5CF03EE3" w14:textId="77777777" w:rsidR="00F80082" w:rsidRDefault="00F80082" w:rsidP="006B1DCA">
      <w:pPr>
        <w:jc w:val="center"/>
        <w:rPr>
          <w:i/>
          <w:iCs/>
        </w:rPr>
      </w:pPr>
    </w:p>
    <w:p w14:paraId="08125AAB" w14:textId="77777777" w:rsidR="00F80082" w:rsidRDefault="00F80082" w:rsidP="006B1DCA">
      <w:pPr>
        <w:jc w:val="center"/>
        <w:rPr>
          <w:i/>
          <w:iCs/>
        </w:rPr>
      </w:pPr>
    </w:p>
    <w:p w14:paraId="62C87D7F" w14:textId="7432D3B2" w:rsidR="006B1DCA" w:rsidRPr="00F80082" w:rsidRDefault="006B1DCA" w:rsidP="006B1DCA">
      <w:pPr>
        <w:jc w:val="center"/>
        <w:rPr>
          <w:i/>
          <w:iCs/>
          <w:sz w:val="22"/>
          <w:szCs w:val="22"/>
        </w:rPr>
      </w:pPr>
      <w:r w:rsidRPr="00F80082">
        <w:rPr>
          <w:i/>
          <w:iCs/>
          <w:sz w:val="22"/>
          <w:szCs w:val="22"/>
        </w:rPr>
        <w:t>Table 6: General Empirical Results</w:t>
      </w:r>
    </w:p>
    <w:tbl>
      <w:tblPr>
        <w:tblStyle w:val="TableGrid"/>
        <w:tblW w:w="10787" w:type="dxa"/>
        <w:tblInd w:w="-657" w:type="dxa"/>
        <w:tblLayout w:type="fixed"/>
        <w:tblLook w:val="04A0" w:firstRow="1" w:lastRow="0" w:firstColumn="1" w:lastColumn="0" w:noHBand="0" w:noVBand="1"/>
      </w:tblPr>
      <w:tblGrid>
        <w:gridCol w:w="1463"/>
        <w:gridCol w:w="1833"/>
        <w:gridCol w:w="1898"/>
        <w:gridCol w:w="1808"/>
        <w:gridCol w:w="1903"/>
        <w:gridCol w:w="1882"/>
      </w:tblGrid>
      <w:tr w:rsidR="006B1DCA" w:rsidRPr="00F80082" w14:paraId="34D44EEE" w14:textId="77777777" w:rsidTr="006B1DCA">
        <w:trPr>
          <w:trHeight w:val="342"/>
        </w:trPr>
        <w:tc>
          <w:tcPr>
            <w:tcW w:w="10787" w:type="dxa"/>
            <w:gridSpan w:val="6"/>
          </w:tcPr>
          <w:p w14:paraId="59308111" w14:textId="77777777" w:rsidR="006B1DCA" w:rsidRPr="00F80082" w:rsidRDefault="006B1DCA" w:rsidP="00FC3D4B">
            <w:pPr>
              <w:jc w:val="center"/>
              <w:rPr>
                <w:b/>
                <w:bCs/>
                <w:sz w:val="16"/>
                <w:szCs w:val="16"/>
              </w:rPr>
            </w:pPr>
            <w:r w:rsidRPr="00F80082">
              <w:rPr>
                <w:b/>
                <w:bCs/>
                <w:sz w:val="16"/>
                <w:szCs w:val="16"/>
              </w:rPr>
              <w:t>Model Estimates</w:t>
            </w:r>
          </w:p>
        </w:tc>
      </w:tr>
      <w:tr w:rsidR="006B1DCA" w:rsidRPr="00F80082" w14:paraId="2B5F7AEB" w14:textId="77777777" w:rsidTr="006B1DCA">
        <w:trPr>
          <w:trHeight w:val="342"/>
        </w:trPr>
        <w:tc>
          <w:tcPr>
            <w:tcW w:w="1463" w:type="dxa"/>
            <w:vMerge w:val="restart"/>
          </w:tcPr>
          <w:p w14:paraId="4FE4CD90" w14:textId="77777777" w:rsidR="006B1DCA" w:rsidRPr="00F80082" w:rsidRDefault="006B1DCA" w:rsidP="00FC3D4B">
            <w:pPr>
              <w:jc w:val="center"/>
              <w:rPr>
                <w:b/>
                <w:bCs/>
                <w:sz w:val="16"/>
                <w:szCs w:val="16"/>
              </w:rPr>
            </w:pPr>
          </w:p>
        </w:tc>
        <w:tc>
          <w:tcPr>
            <w:tcW w:w="9323" w:type="dxa"/>
            <w:gridSpan w:val="5"/>
          </w:tcPr>
          <w:p w14:paraId="17AEE3A2" w14:textId="77777777" w:rsidR="006B1DCA" w:rsidRPr="00F80082" w:rsidRDefault="006B1DCA" w:rsidP="00FC3D4B">
            <w:pPr>
              <w:jc w:val="center"/>
              <w:rPr>
                <w:b/>
                <w:bCs/>
                <w:sz w:val="16"/>
                <w:szCs w:val="16"/>
              </w:rPr>
            </w:pPr>
            <w:r w:rsidRPr="00F80082">
              <w:rPr>
                <w:b/>
                <w:bCs/>
                <w:sz w:val="16"/>
                <w:szCs w:val="16"/>
              </w:rPr>
              <w:t xml:space="preserve">Dependent Variable: </w:t>
            </w:r>
            <w:proofErr w:type="spellStart"/>
            <w:r w:rsidRPr="00F80082">
              <w:rPr>
                <w:b/>
                <w:bCs/>
                <w:sz w:val="16"/>
                <w:szCs w:val="16"/>
              </w:rPr>
              <w:t>HomeValues</w:t>
            </w:r>
            <w:proofErr w:type="spellEnd"/>
            <w:r w:rsidRPr="00F80082">
              <w:rPr>
                <w:b/>
                <w:bCs/>
                <w:sz w:val="16"/>
                <w:szCs w:val="16"/>
              </w:rPr>
              <w:t xml:space="preserve"> (1), </w:t>
            </w:r>
            <w:proofErr w:type="spellStart"/>
            <w:r w:rsidRPr="00F80082">
              <w:rPr>
                <w:b/>
                <w:bCs/>
                <w:sz w:val="16"/>
                <w:szCs w:val="16"/>
              </w:rPr>
              <w:t>LnHomeValues</w:t>
            </w:r>
            <w:proofErr w:type="spellEnd"/>
            <w:r w:rsidRPr="00F80082">
              <w:rPr>
                <w:b/>
                <w:bCs/>
                <w:sz w:val="16"/>
                <w:szCs w:val="16"/>
              </w:rPr>
              <w:t xml:space="preserve"> (2, and 3)</w:t>
            </w:r>
          </w:p>
        </w:tc>
      </w:tr>
      <w:tr w:rsidR="006B1DCA" w:rsidRPr="00F80082" w14:paraId="74C44F81" w14:textId="77777777" w:rsidTr="006B1DCA">
        <w:trPr>
          <w:trHeight w:val="342"/>
        </w:trPr>
        <w:tc>
          <w:tcPr>
            <w:tcW w:w="1463" w:type="dxa"/>
            <w:vMerge/>
          </w:tcPr>
          <w:p w14:paraId="08FB64A3" w14:textId="77777777" w:rsidR="006B1DCA" w:rsidRPr="00F80082" w:rsidRDefault="006B1DCA" w:rsidP="00FC3D4B">
            <w:pPr>
              <w:jc w:val="center"/>
              <w:rPr>
                <w:b/>
                <w:bCs/>
                <w:sz w:val="16"/>
                <w:szCs w:val="16"/>
              </w:rPr>
            </w:pPr>
          </w:p>
        </w:tc>
        <w:tc>
          <w:tcPr>
            <w:tcW w:w="7442" w:type="dxa"/>
            <w:gridSpan w:val="4"/>
          </w:tcPr>
          <w:p w14:paraId="2F507DD5" w14:textId="77777777" w:rsidR="006B1DCA" w:rsidRPr="00F80082" w:rsidRDefault="006B1DCA" w:rsidP="00FC3D4B">
            <w:pPr>
              <w:jc w:val="center"/>
              <w:rPr>
                <w:b/>
                <w:bCs/>
                <w:sz w:val="16"/>
                <w:szCs w:val="16"/>
              </w:rPr>
            </w:pPr>
            <w:r w:rsidRPr="00F80082">
              <w:rPr>
                <w:b/>
                <w:bCs/>
                <w:sz w:val="16"/>
                <w:szCs w:val="16"/>
              </w:rPr>
              <w:t>OLS</w:t>
            </w:r>
          </w:p>
        </w:tc>
        <w:tc>
          <w:tcPr>
            <w:tcW w:w="1880" w:type="dxa"/>
          </w:tcPr>
          <w:p w14:paraId="3DF82C32" w14:textId="77777777" w:rsidR="006B1DCA" w:rsidRPr="00F80082" w:rsidRDefault="006B1DCA" w:rsidP="00FC3D4B">
            <w:pPr>
              <w:jc w:val="center"/>
              <w:rPr>
                <w:b/>
                <w:bCs/>
                <w:sz w:val="16"/>
                <w:szCs w:val="16"/>
              </w:rPr>
            </w:pPr>
            <w:r w:rsidRPr="00F80082">
              <w:rPr>
                <w:b/>
                <w:bCs/>
                <w:sz w:val="16"/>
                <w:szCs w:val="16"/>
              </w:rPr>
              <w:t>PLM</w:t>
            </w:r>
          </w:p>
        </w:tc>
      </w:tr>
      <w:tr w:rsidR="006B1DCA" w:rsidRPr="00F80082" w14:paraId="2A09D737" w14:textId="77777777" w:rsidTr="006B1DCA">
        <w:trPr>
          <w:trHeight w:val="296"/>
        </w:trPr>
        <w:tc>
          <w:tcPr>
            <w:tcW w:w="1463" w:type="dxa"/>
            <w:hideMark/>
          </w:tcPr>
          <w:p w14:paraId="2A2B03CC" w14:textId="77777777" w:rsidR="006B1DCA" w:rsidRPr="00F80082" w:rsidRDefault="006B1DCA" w:rsidP="00FC3D4B">
            <w:pPr>
              <w:jc w:val="center"/>
              <w:rPr>
                <w:b/>
                <w:bCs/>
                <w:sz w:val="16"/>
                <w:szCs w:val="16"/>
                <w:u w:val="single"/>
              </w:rPr>
            </w:pPr>
            <w:r w:rsidRPr="00F80082">
              <w:rPr>
                <w:b/>
                <w:bCs/>
                <w:sz w:val="16"/>
                <w:szCs w:val="16"/>
                <w:u w:val="single"/>
              </w:rPr>
              <w:t>Parameter</w:t>
            </w:r>
          </w:p>
        </w:tc>
        <w:tc>
          <w:tcPr>
            <w:tcW w:w="1833" w:type="dxa"/>
            <w:hideMark/>
          </w:tcPr>
          <w:p w14:paraId="4F3D6D5E" w14:textId="77777777" w:rsidR="006B1DCA" w:rsidRPr="00F80082" w:rsidRDefault="006B1DCA" w:rsidP="00FC3D4B">
            <w:pPr>
              <w:jc w:val="center"/>
              <w:rPr>
                <w:b/>
                <w:bCs/>
                <w:sz w:val="16"/>
                <w:szCs w:val="16"/>
              </w:rPr>
            </w:pPr>
            <w:r w:rsidRPr="00F80082">
              <w:rPr>
                <w:b/>
                <w:bCs/>
                <w:sz w:val="16"/>
                <w:szCs w:val="16"/>
              </w:rPr>
              <w:t>(1)</w:t>
            </w:r>
          </w:p>
        </w:tc>
        <w:tc>
          <w:tcPr>
            <w:tcW w:w="1898" w:type="dxa"/>
            <w:hideMark/>
          </w:tcPr>
          <w:p w14:paraId="02999B33" w14:textId="77777777" w:rsidR="006B1DCA" w:rsidRPr="00F80082" w:rsidRDefault="006B1DCA" w:rsidP="00FC3D4B">
            <w:pPr>
              <w:jc w:val="center"/>
              <w:rPr>
                <w:b/>
                <w:bCs/>
                <w:sz w:val="16"/>
                <w:szCs w:val="16"/>
              </w:rPr>
            </w:pPr>
            <w:r w:rsidRPr="00F80082">
              <w:rPr>
                <w:b/>
                <w:bCs/>
                <w:sz w:val="16"/>
                <w:szCs w:val="16"/>
              </w:rPr>
              <w:t>(2)</w:t>
            </w:r>
          </w:p>
        </w:tc>
        <w:tc>
          <w:tcPr>
            <w:tcW w:w="1808" w:type="dxa"/>
            <w:hideMark/>
          </w:tcPr>
          <w:p w14:paraId="59E3A428" w14:textId="77777777" w:rsidR="006B1DCA" w:rsidRPr="00F80082" w:rsidRDefault="006B1DCA" w:rsidP="00FC3D4B">
            <w:pPr>
              <w:jc w:val="center"/>
              <w:rPr>
                <w:b/>
                <w:bCs/>
                <w:sz w:val="16"/>
                <w:szCs w:val="16"/>
              </w:rPr>
            </w:pPr>
            <w:r w:rsidRPr="00F80082">
              <w:rPr>
                <w:b/>
                <w:bCs/>
                <w:sz w:val="16"/>
                <w:szCs w:val="16"/>
              </w:rPr>
              <w:t>(3)</w:t>
            </w:r>
          </w:p>
        </w:tc>
        <w:tc>
          <w:tcPr>
            <w:tcW w:w="1902" w:type="dxa"/>
          </w:tcPr>
          <w:p w14:paraId="0D1D67F5" w14:textId="77777777" w:rsidR="006B1DCA" w:rsidRPr="00F80082" w:rsidRDefault="006B1DCA" w:rsidP="00FC3D4B">
            <w:pPr>
              <w:jc w:val="center"/>
              <w:rPr>
                <w:b/>
                <w:bCs/>
                <w:sz w:val="16"/>
                <w:szCs w:val="16"/>
              </w:rPr>
            </w:pPr>
            <w:r w:rsidRPr="00F80082">
              <w:rPr>
                <w:b/>
                <w:bCs/>
                <w:sz w:val="16"/>
                <w:szCs w:val="16"/>
              </w:rPr>
              <w:t>(3) – No Studentized Residual Outliers</w:t>
            </w:r>
          </w:p>
        </w:tc>
        <w:tc>
          <w:tcPr>
            <w:tcW w:w="1880" w:type="dxa"/>
          </w:tcPr>
          <w:p w14:paraId="3C29C8D1" w14:textId="77777777" w:rsidR="006B1DCA" w:rsidRPr="00F80082" w:rsidRDefault="006B1DCA" w:rsidP="00FC3D4B">
            <w:pPr>
              <w:jc w:val="center"/>
              <w:rPr>
                <w:b/>
                <w:bCs/>
                <w:sz w:val="16"/>
                <w:szCs w:val="16"/>
              </w:rPr>
            </w:pPr>
            <w:r w:rsidRPr="00F80082">
              <w:rPr>
                <w:b/>
                <w:bCs/>
                <w:sz w:val="16"/>
                <w:szCs w:val="16"/>
              </w:rPr>
              <w:t>(3) – Utilizing Panel Techniques</w:t>
            </w:r>
          </w:p>
        </w:tc>
      </w:tr>
      <w:tr w:rsidR="006B1DCA" w:rsidRPr="00F80082" w14:paraId="7B446F6B" w14:textId="77777777" w:rsidTr="006B1DCA">
        <w:trPr>
          <w:trHeight w:val="441"/>
        </w:trPr>
        <w:tc>
          <w:tcPr>
            <w:tcW w:w="1463" w:type="dxa"/>
          </w:tcPr>
          <w:p w14:paraId="569211ED" w14:textId="77777777" w:rsidR="006B1DCA" w:rsidRPr="00F80082" w:rsidRDefault="006B1DCA" w:rsidP="00FC3D4B">
            <w:pPr>
              <w:jc w:val="center"/>
              <w:rPr>
                <w:b/>
                <w:bCs/>
                <w:sz w:val="16"/>
                <w:szCs w:val="16"/>
              </w:rPr>
            </w:pPr>
            <w:proofErr w:type="spellStart"/>
            <w:r w:rsidRPr="00F80082">
              <w:rPr>
                <w:b/>
                <w:bCs/>
                <w:sz w:val="16"/>
                <w:szCs w:val="16"/>
              </w:rPr>
              <w:t>PriceLevel</w:t>
            </w:r>
            <w:proofErr w:type="spellEnd"/>
          </w:p>
        </w:tc>
        <w:tc>
          <w:tcPr>
            <w:tcW w:w="1833" w:type="dxa"/>
          </w:tcPr>
          <w:p w14:paraId="3CC68CBC" w14:textId="77777777" w:rsidR="006B1DCA" w:rsidRPr="00F80082" w:rsidRDefault="006B1DCA" w:rsidP="00FC3D4B">
            <w:pPr>
              <w:jc w:val="center"/>
              <w:rPr>
                <w:sz w:val="16"/>
                <w:szCs w:val="16"/>
              </w:rPr>
            </w:pPr>
            <w:r w:rsidRPr="00F80082">
              <w:rPr>
                <w:sz w:val="16"/>
                <w:szCs w:val="16"/>
              </w:rPr>
              <w:t>-0.020370**</w:t>
            </w:r>
          </w:p>
          <w:p w14:paraId="2811E7C2" w14:textId="77777777" w:rsidR="006B1DCA" w:rsidRPr="00F80082" w:rsidRDefault="006B1DCA" w:rsidP="00FC3D4B">
            <w:pPr>
              <w:jc w:val="center"/>
              <w:rPr>
                <w:sz w:val="16"/>
                <w:szCs w:val="16"/>
              </w:rPr>
            </w:pPr>
            <w:r w:rsidRPr="00F80082">
              <w:rPr>
                <w:sz w:val="16"/>
                <w:szCs w:val="16"/>
              </w:rPr>
              <w:t>(0.007254)</w:t>
            </w:r>
          </w:p>
        </w:tc>
        <w:tc>
          <w:tcPr>
            <w:tcW w:w="1898" w:type="dxa"/>
          </w:tcPr>
          <w:p w14:paraId="51F4C0B0" w14:textId="77777777" w:rsidR="006B1DCA" w:rsidRPr="00F80082" w:rsidRDefault="006B1DCA" w:rsidP="00FC3D4B">
            <w:pPr>
              <w:jc w:val="center"/>
              <w:rPr>
                <w:sz w:val="16"/>
                <w:szCs w:val="16"/>
              </w:rPr>
            </w:pPr>
            <w:r w:rsidRPr="00F80082">
              <w:rPr>
                <w:sz w:val="16"/>
                <w:szCs w:val="16"/>
              </w:rPr>
              <w:t>-0.016894*</w:t>
            </w:r>
          </w:p>
          <w:p w14:paraId="3590F728" w14:textId="77777777" w:rsidR="006B1DCA" w:rsidRPr="00F80082" w:rsidRDefault="006B1DCA" w:rsidP="00FC3D4B">
            <w:pPr>
              <w:jc w:val="center"/>
              <w:rPr>
                <w:sz w:val="16"/>
                <w:szCs w:val="16"/>
              </w:rPr>
            </w:pPr>
            <w:r w:rsidRPr="00F80082">
              <w:rPr>
                <w:sz w:val="16"/>
                <w:szCs w:val="16"/>
              </w:rPr>
              <w:t>(0.006578)</w:t>
            </w:r>
          </w:p>
        </w:tc>
        <w:tc>
          <w:tcPr>
            <w:tcW w:w="1808" w:type="dxa"/>
          </w:tcPr>
          <w:p w14:paraId="15667D7E" w14:textId="77777777" w:rsidR="006B1DCA" w:rsidRPr="00F80082" w:rsidRDefault="006B1DCA" w:rsidP="00FC3D4B">
            <w:pPr>
              <w:jc w:val="center"/>
              <w:rPr>
                <w:sz w:val="16"/>
                <w:szCs w:val="16"/>
              </w:rPr>
            </w:pPr>
            <w:r w:rsidRPr="00F80082">
              <w:rPr>
                <w:sz w:val="16"/>
                <w:szCs w:val="16"/>
              </w:rPr>
              <w:t>-0.01934**</w:t>
            </w:r>
          </w:p>
          <w:p w14:paraId="17E91AF3" w14:textId="77777777" w:rsidR="006B1DCA" w:rsidRPr="00F80082" w:rsidRDefault="006B1DCA" w:rsidP="00FC3D4B">
            <w:pPr>
              <w:jc w:val="center"/>
              <w:rPr>
                <w:sz w:val="16"/>
                <w:szCs w:val="16"/>
              </w:rPr>
            </w:pPr>
            <w:r w:rsidRPr="00F80082">
              <w:rPr>
                <w:sz w:val="16"/>
                <w:szCs w:val="16"/>
              </w:rPr>
              <w:t>(0.00659)</w:t>
            </w:r>
          </w:p>
        </w:tc>
        <w:tc>
          <w:tcPr>
            <w:tcW w:w="1902" w:type="dxa"/>
          </w:tcPr>
          <w:p w14:paraId="64BB9D63" w14:textId="77777777" w:rsidR="006B1DCA" w:rsidRPr="00F80082" w:rsidRDefault="006B1DCA" w:rsidP="00FC3D4B">
            <w:pPr>
              <w:jc w:val="center"/>
              <w:rPr>
                <w:sz w:val="16"/>
                <w:szCs w:val="16"/>
              </w:rPr>
            </w:pPr>
            <w:r w:rsidRPr="00F80082">
              <w:rPr>
                <w:sz w:val="16"/>
                <w:szCs w:val="16"/>
              </w:rPr>
              <w:t>-0.011518*</w:t>
            </w:r>
          </w:p>
          <w:p w14:paraId="0C91D940" w14:textId="77777777" w:rsidR="006B1DCA" w:rsidRPr="00F80082" w:rsidRDefault="006B1DCA" w:rsidP="00FC3D4B">
            <w:pPr>
              <w:jc w:val="center"/>
              <w:rPr>
                <w:sz w:val="16"/>
                <w:szCs w:val="16"/>
              </w:rPr>
            </w:pPr>
            <w:r w:rsidRPr="00F80082">
              <w:rPr>
                <w:sz w:val="16"/>
                <w:szCs w:val="16"/>
              </w:rPr>
              <w:t>(0.005741)</w:t>
            </w:r>
          </w:p>
        </w:tc>
        <w:tc>
          <w:tcPr>
            <w:tcW w:w="1880" w:type="dxa"/>
          </w:tcPr>
          <w:p w14:paraId="52483082" w14:textId="77777777" w:rsidR="006B1DCA" w:rsidRPr="00F80082" w:rsidRDefault="006B1DCA" w:rsidP="00FC3D4B">
            <w:pPr>
              <w:jc w:val="center"/>
              <w:rPr>
                <w:sz w:val="16"/>
                <w:szCs w:val="16"/>
              </w:rPr>
            </w:pPr>
            <w:r w:rsidRPr="00F80082">
              <w:rPr>
                <w:sz w:val="16"/>
                <w:szCs w:val="16"/>
              </w:rPr>
              <w:t>0.022*</w:t>
            </w:r>
          </w:p>
          <w:p w14:paraId="3679D746" w14:textId="77777777" w:rsidR="006B1DCA" w:rsidRPr="00F80082" w:rsidRDefault="006B1DCA" w:rsidP="00FC3D4B">
            <w:pPr>
              <w:jc w:val="center"/>
              <w:rPr>
                <w:sz w:val="16"/>
                <w:szCs w:val="16"/>
              </w:rPr>
            </w:pPr>
            <w:r w:rsidRPr="00F80082">
              <w:rPr>
                <w:sz w:val="16"/>
                <w:szCs w:val="16"/>
              </w:rPr>
              <w:t>(0.013)</w:t>
            </w:r>
          </w:p>
        </w:tc>
      </w:tr>
      <w:tr w:rsidR="006B1DCA" w:rsidRPr="00F80082" w14:paraId="3160DD61" w14:textId="77777777" w:rsidTr="006B1DCA">
        <w:trPr>
          <w:trHeight w:val="317"/>
        </w:trPr>
        <w:tc>
          <w:tcPr>
            <w:tcW w:w="1463" w:type="dxa"/>
          </w:tcPr>
          <w:p w14:paraId="0B7357A8" w14:textId="77777777" w:rsidR="006B1DCA" w:rsidRPr="00F80082" w:rsidRDefault="006B1DCA" w:rsidP="00FC3D4B">
            <w:pPr>
              <w:jc w:val="center"/>
              <w:rPr>
                <w:b/>
                <w:bCs/>
                <w:sz w:val="16"/>
                <w:szCs w:val="16"/>
              </w:rPr>
            </w:pPr>
            <w:r w:rsidRPr="00F80082">
              <w:rPr>
                <w:b/>
                <w:bCs/>
                <w:sz w:val="16"/>
                <w:szCs w:val="16"/>
              </w:rPr>
              <w:t>UNP</w:t>
            </w:r>
          </w:p>
        </w:tc>
        <w:tc>
          <w:tcPr>
            <w:tcW w:w="1833" w:type="dxa"/>
          </w:tcPr>
          <w:p w14:paraId="62F67E34" w14:textId="77777777" w:rsidR="006B1DCA" w:rsidRPr="00F80082" w:rsidRDefault="006B1DCA" w:rsidP="00FC3D4B">
            <w:pPr>
              <w:jc w:val="center"/>
              <w:rPr>
                <w:sz w:val="16"/>
                <w:szCs w:val="16"/>
              </w:rPr>
            </w:pPr>
            <w:r w:rsidRPr="00F80082">
              <w:rPr>
                <w:sz w:val="16"/>
                <w:szCs w:val="16"/>
              </w:rPr>
              <w:t>-0.</w:t>
            </w:r>
            <w:proofErr w:type="gramStart"/>
            <w:r w:rsidRPr="00F80082">
              <w:rPr>
                <w:sz w:val="16"/>
                <w:szCs w:val="16"/>
              </w:rPr>
              <w:t>041710 .</w:t>
            </w:r>
            <w:proofErr w:type="gramEnd"/>
          </w:p>
          <w:p w14:paraId="2554773F" w14:textId="77777777" w:rsidR="006B1DCA" w:rsidRPr="00F80082" w:rsidRDefault="006B1DCA" w:rsidP="00FC3D4B">
            <w:pPr>
              <w:jc w:val="center"/>
              <w:rPr>
                <w:sz w:val="16"/>
                <w:szCs w:val="16"/>
              </w:rPr>
            </w:pPr>
            <w:r w:rsidRPr="00F80082">
              <w:rPr>
                <w:sz w:val="16"/>
                <w:szCs w:val="16"/>
              </w:rPr>
              <w:t>(0.022733)</w:t>
            </w:r>
          </w:p>
        </w:tc>
        <w:tc>
          <w:tcPr>
            <w:tcW w:w="1898" w:type="dxa"/>
          </w:tcPr>
          <w:p w14:paraId="346F6402" w14:textId="77777777" w:rsidR="006B1DCA" w:rsidRPr="00F80082" w:rsidRDefault="006B1DCA" w:rsidP="00FC3D4B">
            <w:pPr>
              <w:jc w:val="center"/>
              <w:rPr>
                <w:sz w:val="16"/>
                <w:szCs w:val="16"/>
              </w:rPr>
            </w:pPr>
            <w:r w:rsidRPr="00F80082">
              <w:rPr>
                <w:sz w:val="16"/>
                <w:szCs w:val="16"/>
              </w:rPr>
              <w:t>-0.</w:t>
            </w:r>
            <w:proofErr w:type="gramStart"/>
            <w:r w:rsidRPr="00F80082">
              <w:rPr>
                <w:sz w:val="16"/>
                <w:szCs w:val="16"/>
              </w:rPr>
              <w:t>036639 .</w:t>
            </w:r>
            <w:proofErr w:type="gramEnd"/>
          </w:p>
          <w:p w14:paraId="305C7C71" w14:textId="77777777" w:rsidR="006B1DCA" w:rsidRPr="00F80082" w:rsidRDefault="006B1DCA" w:rsidP="00FC3D4B">
            <w:pPr>
              <w:jc w:val="center"/>
              <w:rPr>
                <w:sz w:val="16"/>
                <w:szCs w:val="16"/>
              </w:rPr>
            </w:pPr>
            <w:r w:rsidRPr="00F80082">
              <w:rPr>
                <w:sz w:val="16"/>
                <w:szCs w:val="16"/>
              </w:rPr>
              <w:t>(0.020439)</w:t>
            </w:r>
          </w:p>
        </w:tc>
        <w:tc>
          <w:tcPr>
            <w:tcW w:w="1808" w:type="dxa"/>
          </w:tcPr>
          <w:p w14:paraId="671EBB1D" w14:textId="77777777" w:rsidR="006B1DCA" w:rsidRPr="00F80082" w:rsidRDefault="006B1DCA" w:rsidP="00FC3D4B">
            <w:pPr>
              <w:jc w:val="center"/>
              <w:rPr>
                <w:sz w:val="16"/>
                <w:szCs w:val="16"/>
              </w:rPr>
            </w:pPr>
            <w:r w:rsidRPr="00F80082">
              <w:rPr>
                <w:sz w:val="16"/>
                <w:szCs w:val="16"/>
              </w:rPr>
              <w:t>-0.09483</w:t>
            </w:r>
          </w:p>
          <w:p w14:paraId="20FD2CFE" w14:textId="77777777" w:rsidR="006B1DCA" w:rsidRPr="00F80082" w:rsidRDefault="006B1DCA" w:rsidP="00FC3D4B">
            <w:pPr>
              <w:jc w:val="center"/>
              <w:rPr>
                <w:sz w:val="16"/>
                <w:szCs w:val="16"/>
              </w:rPr>
            </w:pPr>
            <w:r w:rsidRPr="00F80082">
              <w:rPr>
                <w:sz w:val="16"/>
                <w:szCs w:val="16"/>
              </w:rPr>
              <w:t>(0.21216)</w:t>
            </w:r>
          </w:p>
        </w:tc>
        <w:tc>
          <w:tcPr>
            <w:tcW w:w="1902" w:type="dxa"/>
          </w:tcPr>
          <w:p w14:paraId="2BB3BD81" w14:textId="77777777" w:rsidR="006B1DCA" w:rsidRPr="00F80082" w:rsidRDefault="006B1DCA" w:rsidP="00FC3D4B">
            <w:pPr>
              <w:jc w:val="center"/>
              <w:rPr>
                <w:sz w:val="16"/>
                <w:szCs w:val="16"/>
              </w:rPr>
            </w:pPr>
            <w:r w:rsidRPr="00F80082">
              <w:rPr>
                <w:sz w:val="16"/>
                <w:szCs w:val="16"/>
              </w:rPr>
              <w:t>-0.179228</w:t>
            </w:r>
          </w:p>
          <w:p w14:paraId="2979BE4E" w14:textId="77777777" w:rsidR="006B1DCA" w:rsidRPr="00F80082" w:rsidRDefault="006B1DCA" w:rsidP="00FC3D4B">
            <w:pPr>
              <w:jc w:val="center"/>
              <w:rPr>
                <w:sz w:val="16"/>
                <w:szCs w:val="16"/>
              </w:rPr>
            </w:pPr>
            <w:r w:rsidRPr="00F80082">
              <w:rPr>
                <w:sz w:val="16"/>
                <w:szCs w:val="16"/>
              </w:rPr>
              <w:t>(0.169645)</w:t>
            </w:r>
          </w:p>
        </w:tc>
        <w:tc>
          <w:tcPr>
            <w:tcW w:w="1880" w:type="dxa"/>
          </w:tcPr>
          <w:p w14:paraId="3E8671E8" w14:textId="77777777" w:rsidR="006B1DCA" w:rsidRPr="00F80082" w:rsidRDefault="006B1DCA" w:rsidP="00FC3D4B">
            <w:pPr>
              <w:jc w:val="center"/>
              <w:rPr>
                <w:sz w:val="16"/>
                <w:szCs w:val="16"/>
              </w:rPr>
            </w:pPr>
            <w:r w:rsidRPr="00F80082">
              <w:rPr>
                <w:sz w:val="16"/>
                <w:szCs w:val="16"/>
              </w:rPr>
              <w:t>-0.001</w:t>
            </w:r>
          </w:p>
          <w:p w14:paraId="46CC9444" w14:textId="77777777" w:rsidR="006B1DCA" w:rsidRPr="00F80082" w:rsidRDefault="006B1DCA" w:rsidP="00FC3D4B">
            <w:pPr>
              <w:jc w:val="center"/>
              <w:rPr>
                <w:sz w:val="16"/>
                <w:szCs w:val="16"/>
              </w:rPr>
            </w:pPr>
            <w:r w:rsidRPr="00F80082">
              <w:rPr>
                <w:sz w:val="16"/>
                <w:szCs w:val="16"/>
              </w:rPr>
              <w:t>(0.178)</w:t>
            </w:r>
          </w:p>
        </w:tc>
      </w:tr>
      <w:tr w:rsidR="006B1DCA" w:rsidRPr="00F80082" w14:paraId="7F3B4E92" w14:textId="77777777" w:rsidTr="006B1DCA">
        <w:trPr>
          <w:trHeight w:val="390"/>
        </w:trPr>
        <w:tc>
          <w:tcPr>
            <w:tcW w:w="1463" w:type="dxa"/>
          </w:tcPr>
          <w:p w14:paraId="6C19A28F" w14:textId="77777777" w:rsidR="006B1DCA" w:rsidRPr="00F80082" w:rsidRDefault="006B1DCA" w:rsidP="00FC3D4B">
            <w:pPr>
              <w:jc w:val="center"/>
              <w:rPr>
                <w:b/>
                <w:bCs/>
                <w:sz w:val="16"/>
                <w:szCs w:val="16"/>
              </w:rPr>
            </w:pPr>
            <w:r w:rsidRPr="00F80082">
              <w:rPr>
                <w:b/>
                <w:bCs/>
                <w:sz w:val="16"/>
                <w:szCs w:val="16"/>
              </w:rPr>
              <w:t>GDPPC</w:t>
            </w:r>
          </w:p>
        </w:tc>
        <w:tc>
          <w:tcPr>
            <w:tcW w:w="1833" w:type="dxa"/>
          </w:tcPr>
          <w:p w14:paraId="2E7E3D5D" w14:textId="77777777" w:rsidR="006B1DCA" w:rsidRPr="00F80082" w:rsidRDefault="006B1DCA" w:rsidP="00FC3D4B">
            <w:pPr>
              <w:jc w:val="center"/>
              <w:rPr>
                <w:sz w:val="16"/>
                <w:szCs w:val="16"/>
              </w:rPr>
            </w:pPr>
            <w:r w:rsidRPr="00F80082">
              <w:rPr>
                <w:sz w:val="16"/>
                <w:szCs w:val="16"/>
              </w:rPr>
              <w:t>0.209895</w:t>
            </w:r>
          </w:p>
          <w:p w14:paraId="3C04E48A" w14:textId="77777777" w:rsidR="006B1DCA" w:rsidRPr="00F80082" w:rsidRDefault="006B1DCA" w:rsidP="00FC3D4B">
            <w:pPr>
              <w:jc w:val="center"/>
              <w:rPr>
                <w:sz w:val="16"/>
                <w:szCs w:val="16"/>
              </w:rPr>
            </w:pPr>
            <w:r w:rsidRPr="00F80082">
              <w:rPr>
                <w:sz w:val="16"/>
                <w:szCs w:val="16"/>
              </w:rPr>
              <w:t>(0.233205)</w:t>
            </w:r>
          </w:p>
        </w:tc>
        <w:tc>
          <w:tcPr>
            <w:tcW w:w="1898" w:type="dxa"/>
          </w:tcPr>
          <w:p w14:paraId="22C04E1D" w14:textId="77777777" w:rsidR="006B1DCA" w:rsidRPr="00F80082" w:rsidRDefault="006B1DCA" w:rsidP="00FC3D4B">
            <w:pPr>
              <w:jc w:val="center"/>
              <w:rPr>
                <w:sz w:val="16"/>
                <w:szCs w:val="16"/>
              </w:rPr>
            </w:pPr>
            <w:r w:rsidRPr="00F80082">
              <w:rPr>
                <w:sz w:val="16"/>
                <w:szCs w:val="16"/>
              </w:rPr>
              <w:t>0.211097</w:t>
            </w:r>
          </w:p>
          <w:p w14:paraId="4681690E" w14:textId="77777777" w:rsidR="006B1DCA" w:rsidRPr="00F80082" w:rsidRDefault="006B1DCA" w:rsidP="00FC3D4B">
            <w:pPr>
              <w:jc w:val="center"/>
              <w:rPr>
                <w:sz w:val="16"/>
                <w:szCs w:val="16"/>
              </w:rPr>
            </w:pPr>
            <w:r w:rsidRPr="00F80082">
              <w:rPr>
                <w:sz w:val="16"/>
                <w:szCs w:val="16"/>
              </w:rPr>
              <w:t>(0.209160)</w:t>
            </w:r>
          </w:p>
        </w:tc>
        <w:tc>
          <w:tcPr>
            <w:tcW w:w="1808" w:type="dxa"/>
          </w:tcPr>
          <w:p w14:paraId="6DA8129A" w14:textId="77777777" w:rsidR="006B1DCA" w:rsidRPr="00F80082" w:rsidRDefault="006B1DCA" w:rsidP="00FC3D4B">
            <w:pPr>
              <w:jc w:val="center"/>
              <w:rPr>
                <w:sz w:val="16"/>
                <w:szCs w:val="16"/>
              </w:rPr>
            </w:pPr>
            <w:r w:rsidRPr="00F80082">
              <w:rPr>
                <w:sz w:val="16"/>
                <w:szCs w:val="16"/>
              </w:rPr>
              <w:t>0.21861</w:t>
            </w:r>
          </w:p>
          <w:p w14:paraId="63DE99F3" w14:textId="77777777" w:rsidR="006B1DCA" w:rsidRPr="00F80082" w:rsidRDefault="006B1DCA" w:rsidP="00FC3D4B">
            <w:pPr>
              <w:jc w:val="center"/>
              <w:rPr>
                <w:sz w:val="16"/>
                <w:szCs w:val="16"/>
              </w:rPr>
            </w:pPr>
            <w:r w:rsidRPr="00F80082">
              <w:rPr>
                <w:sz w:val="16"/>
                <w:szCs w:val="16"/>
              </w:rPr>
              <w:t>(0.20657)</w:t>
            </w:r>
          </w:p>
        </w:tc>
        <w:tc>
          <w:tcPr>
            <w:tcW w:w="1902" w:type="dxa"/>
          </w:tcPr>
          <w:p w14:paraId="6DC4F0CB" w14:textId="77777777" w:rsidR="006B1DCA" w:rsidRPr="00F80082" w:rsidRDefault="006B1DCA" w:rsidP="00FC3D4B">
            <w:pPr>
              <w:jc w:val="center"/>
              <w:rPr>
                <w:sz w:val="16"/>
                <w:szCs w:val="16"/>
              </w:rPr>
            </w:pPr>
            <w:proofErr w:type="gramStart"/>
            <w:r w:rsidRPr="00F80082">
              <w:rPr>
                <w:sz w:val="16"/>
                <w:szCs w:val="16"/>
              </w:rPr>
              <w:t>0.306933 .</w:t>
            </w:r>
            <w:proofErr w:type="gramEnd"/>
          </w:p>
          <w:p w14:paraId="37567CB4" w14:textId="77777777" w:rsidR="006B1DCA" w:rsidRPr="00F80082" w:rsidRDefault="006B1DCA" w:rsidP="00FC3D4B">
            <w:pPr>
              <w:jc w:val="center"/>
              <w:rPr>
                <w:sz w:val="16"/>
                <w:szCs w:val="16"/>
              </w:rPr>
            </w:pPr>
            <w:r w:rsidRPr="00F80082">
              <w:rPr>
                <w:sz w:val="16"/>
                <w:szCs w:val="16"/>
              </w:rPr>
              <w:t>(0.167403)</w:t>
            </w:r>
          </w:p>
        </w:tc>
        <w:tc>
          <w:tcPr>
            <w:tcW w:w="1880" w:type="dxa"/>
          </w:tcPr>
          <w:p w14:paraId="0BFAE108" w14:textId="77777777" w:rsidR="006B1DCA" w:rsidRPr="00F80082" w:rsidRDefault="006B1DCA" w:rsidP="00FC3D4B">
            <w:pPr>
              <w:jc w:val="center"/>
              <w:rPr>
                <w:sz w:val="16"/>
                <w:szCs w:val="16"/>
              </w:rPr>
            </w:pPr>
            <w:r w:rsidRPr="00F80082">
              <w:rPr>
                <w:sz w:val="16"/>
                <w:szCs w:val="16"/>
              </w:rPr>
              <w:t>0.069</w:t>
            </w:r>
          </w:p>
          <w:p w14:paraId="3297A901" w14:textId="77777777" w:rsidR="006B1DCA" w:rsidRPr="00F80082" w:rsidRDefault="006B1DCA" w:rsidP="00FC3D4B">
            <w:pPr>
              <w:jc w:val="center"/>
              <w:rPr>
                <w:sz w:val="16"/>
                <w:szCs w:val="16"/>
              </w:rPr>
            </w:pPr>
            <w:r w:rsidRPr="00F80082">
              <w:rPr>
                <w:sz w:val="16"/>
                <w:szCs w:val="16"/>
              </w:rPr>
              <w:t>(0.178)</w:t>
            </w:r>
          </w:p>
        </w:tc>
      </w:tr>
      <w:tr w:rsidR="006B1DCA" w:rsidRPr="00F80082" w14:paraId="02CFFB7D" w14:textId="77777777" w:rsidTr="006B1DCA">
        <w:trPr>
          <w:trHeight w:val="359"/>
        </w:trPr>
        <w:tc>
          <w:tcPr>
            <w:tcW w:w="1463" w:type="dxa"/>
          </w:tcPr>
          <w:p w14:paraId="2142349F" w14:textId="77777777" w:rsidR="006B1DCA" w:rsidRPr="00F80082" w:rsidRDefault="006B1DCA" w:rsidP="00FC3D4B">
            <w:pPr>
              <w:jc w:val="center"/>
              <w:rPr>
                <w:b/>
                <w:bCs/>
                <w:sz w:val="16"/>
                <w:szCs w:val="16"/>
              </w:rPr>
            </w:pPr>
            <w:proofErr w:type="spellStart"/>
            <w:r w:rsidRPr="00F80082">
              <w:rPr>
                <w:b/>
                <w:bCs/>
                <w:sz w:val="16"/>
                <w:szCs w:val="16"/>
              </w:rPr>
              <w:t>PopChange</w:t>
            </w:r>
            <w:proofErr w:type="spellEnd"/>
          </w:p>
        </w:tc>
        <w:tc>
          <w:tcPr>
            <w:tcW w:w="1833" w:type="dxa"/>
          </w:tcPr>
          <w:p w14:paraId="03E97BBA" w14:textId="77777777" w:rsidR="006B1DCA" w:rsidRPr="00F80082" w:rsidRDefault="006B1DCA" w:rsidP="00FC3D4B">
            <w:pPr>
              <w:jc w:val="center"/>
              <w:rPr>
                <w:sz w:val="16"/>
                <w:szCs w:val="16"/>
              </w:rPr>
            </w:pPr>
            <w:r w:rsidRPr="00F80082">
              <w:rPr>
                <w:sz w:val="16"/>
                <w:szCs w:val="16"/>
              </w:rPr>
              <w:t>3.216845***</w:t>
            </w:r>
          </w:p>
          <w:p w14:paraId="2F3C3862" w14:textId="77777777" w:rsidR="006B1DCA" w:rsidRPr="00F80082" w:rsidRDefault="006B1DCA" w:rsidP="00FC3D4B">
            <w:pPr>
              <w:jc w:val="center"/>
              <w:rPr>
                <w:sz w:val="16"/>
                <w:szCs w:val="16"/>
              </w:rPr>
            </w:pPr>
            <w:r w:rsidRPr="00F80082">
              <w:rPr>
                <w:sz w:val="16"/>
                <w:szCs w:val="16"/>
              </w:rPr>
              <w:t>(0.344092)</w:t>
            </w:r>
          </w:p>
        </w:tc>
        <w:tc>
          <w:tcPr>
            <w:tcW w:w="1898" w:type="dxa"/>
          </w:tcPr>
          <w:p w14:paraId="344BC8B7" w14:textId="77777777" w:rsidR="006B1DCA" w:rsidRPr="00F80082" w:rsidRDefault="006B1DCA" w:rsidP="00FC3D4B">
            <w:pPr>
              <w:jc w:val="center"/>
              <w:rPr>
                <w:sz w:val="16"/>
                <w:szCs w:val="16"/>
              </w:rPr>
            </w:pPr>
            <w:r w:rsidRPr="00F80082">
              <w:rPr>
                <w:sz w:val="16"/>
                <w:szCs w:val="16"/>
              </w:rPr>
              <w:t>2.713610***</w:t>
            </w:r>
          </w:p>
          <w:p w14:paraId="5A5FE866" w14:textId="77777777" w:rsidR="006B1DCA" w:rsidRPr="00F80082" w:rsidRDefault="006B1DCA" w:rsidP="00FC3D4B">
            <w:pPr>
              <w:jc w:val="center"/>
              <w:rPr>
                <w:sz w:val="16"/>
                <w:szCs w:val="16"/>
              </w:rPr>
            </w:pPr>
            <w:r w:rsidRPr="00F80082">
              <w:rPr>
                <w:sz w:val="16"/>
                <w:szCs w:val="16"/>
              </w:rPr>
              <w:t>(0.318552)</w:t>
            </w:r>
          </w:p>
        </w:tc>
        <w:tc>
          <w:tcPr>
            <w:tcW w:w="1808" w:type="dxa"/>
          </w:tcPr>
          <w:p w14:paraId="2C637BAE" w14:textId="77777777" w:rsidR="006B1DCA" w:rsidRPr="00F80082" w:rsidRDefault="006B1DCA" w:rsidP="00FC3D4B">
            <w:pPr>
              <w:jc w:val="center"/>
              <w:rPr>
                <w:sz w:val="16"/>
                <w:szCs w:val="16"/>
              </w:rPr>
            </w:pPr>
            <w:r w:rsidRPr="00F80082">
              <w:rPr>
                <w:sz w:val="16"/>
                <w:szCs w:val="16"/>
              </w:rPr>
              <w:t>2.67096***</w:t>
            </w:r>
          </w:p>
          <w:p w14:paraId="7F8C87E4" w14:textId="77777777" w:rsidR="006B1DCA" w:rsidRPr="00F80082" w:rsidRDefault="006B1DCA" w:rsidP="00FC3D4B">
            <w:pPr>
              <w:jc w:val="center"/>
              <w:rPr>
                <w:sz w:val="16"/>
                <w:szCs w:val="16"/>
              </w:rPr>
            </w:pPr>
            <w:r w:rsidRPr="00F80082">
              <w:rPr>
                <w:sz w:val="16"/>
                <w:szCs w:val="16"/>
              </w:rPr>
              <w:t>(0.31541)</w:t>
            </w:r>
          </w:p>
        </w:tc>
        <w:tc>
          <w:tcPr>
            <w:tcW w:w="1902" w:type="dxa"/>
          </w:tcPr>
          <w:p w14:paraId="4D46332F" w14:textId="77777777" w:rsidR="006B1DCA" w:rsidRPr="00F80082" w:rsidRDefault="006B1DCA" w:rsidP="00FC3D4B">
            <w:pPr>
              <w:jc w:val="center"/>
              <w:rPr>
                <w:sz w:val="16"/>
                <w:szCs w:val="16"/>
              </w:rPr>
            </w:pPr>
            <w:r w:rsidRPr="00F80082">
              <w:rPr>
                <w:sz w:val="16"/>
                <w:szCs w:val="16"/>
              </w:rPr>
              <w:t>2.685468***</w:t>
            </w:r>
          </w:p>
          <w:p w14:paraId="19266792" w14:textId="77777777" w:rsidR="006B1DCA" w:rsidRPr="00F80082" w:rsidRDefault="006B1DCA" w:rsidP="00FC3D4B">
            <w:pPr>
              <w:jc w:val="center"/>
              <w:rPr>
                <w:sz w:val="16"/>
                <w:szCs w:val="16"/>
              </w:rPr>
            </w:pPr>
            <w:r w:rsidRPr="00F80082">
              <w:rPr>
                <w:sz w:val="16"/>
                <w:szCs w:val="16"/>
              </w:rPr>
              <w:t>(0.264928)</w:t>
            </w:r>
          </w:p>
        </w:tc>
        <w:tc>
          <w:tcPr>
            <w:tcW w:w="1880" w:type="dxa"/>
          </w:tcPr>
          <w:p w14:paraId="7160092E" w14:textId="77777777" w:rsidR="006B1DCA" w:rsidRPr="00F80082" w:rsidRDefault="006B1DCA" w:rsidP="00FC3D4B">
            <w:pPr>
              <w:jc w:val="center"/>
              <w:rPr>
                <w:sz w:val="16"/>
                <w:szCs w:val="16"/>
              </w:rPr>
            </w:pPr>
            <w:r w:rsidRPr="00F80082">
              <w:rPr>
                <w:sz w:val="16"/>
                <w:szCs w:val="16"/>
              </w:rPr>
              <w:t>1.671*</w:t>
            </w:r>
          </w:p>
          <w:p w14:paraId="0C4D0BF2" w14:textId="77777777" w:rsidR="006B1DCA" w:rsidRPr="00F80082" w:rsidRDefault="006B1DCA" w:rsidP="00FC3D4B">
            <w:pPr>
              <w:jc w:val="center"/>
              <w:rPr>
                <w:sz w:val="16"/>
                <w:szCs w:val="16"/>
              </w:rPr>
            </w:pPr>
            <w:r w:rsidRPr="00F80082">
              <w:rPr>
                <w:sz w:val="16"/>
                <w:szCs w:val="16"/>
              </w:rPr>
              <w:t>(1.001)</w:t>
            </w:r>
          </w:p>
        </w:tc>
      </w:tr>
      <w:tr w:rsidR="006B1DCA" w:rsidRPr="00F80082" w14:paraId="4621B246" w14:textId="77777777" w:rsidTr="006B1DCA">
        <w:trPr>
          <w:trHeight w:val="347"/>
        </w:trPr>
        <w:tc>
          <w:tcPr>
            <w:tcW w:w="1463" w:type="dxa"/>
          </w:tcPr>
          <w:p w14:paraId="7FEFA334" w14:textId="77777777" w:rsidR="006B1DCA" w:rsidRPr="00F80082" w:rsidRDefault="006B1DCA" w:rsidP="00FC3D4B">
            <w:pPr>
              <w:jc w:val="center"/>
              <w:rPr>
                <w:b/>
                <w:bCs/>
                <w:sz w:val="16"/>
                <w:szCs w:val="16"/>
              </w:rPr>
            </w:pPr>
            <w:r w:rsidRPr="00F80082">
              <w:rPr>
                <w:b/>
                <w:bCs/>
                <w:sz w:val="16"/>
                <w:szCs w:val="16"/>
              </w:rPr>
              <w:t>Vacancy</w:t>
            </w:r>
          </w:p>
        </w:tc>
        <w:tc>
          <w:tcPr>
            <w:tcW w:w="1833" w:type="dxa"/>
          </w:tcPr>
          <w:p w14:paraId="2754F5F5" w14:textId="77777777" w:rsidR="006B1DCA" w:rsidRPr="00F80082" w:rsidRDefault="006B1DCA" w:rsidP="00FC3D4B">
            <w:pPr>
              <w:jc w:val="center"/>
              <w:rPr>
                <w:sz w:val="16"/>
                <w:szCs w:val="16"/>
              </w:rPr>
            </w:pPr>
            <w:r w:rsidRPr="00F80082">
              <w:rPr>
                <w:sz w:val="16"/>
                <w:szCs w:val="16"/>
              </w:rPr>
              <w:t>0.004004</w:t>
            </w:r>
          </w:p>
          <w:p w14:paraId="016C9059" w14:textId="77777777" w:rsidR="006B1DCA" w:rsidRPr="00F80082" w:rsidRDefault="006B1DCA" w:rsidP="00FC3D4B">
            <w:pPr>
              <w:jc w:val="center"/>
              <w:rPr>
                <w:sz w:val="16"/>
                <w:szCs w:val="16"/>
              </w:rPr>
            </w:pPr>
            <w:r w:rsidRPr="00F80082">
              <w:rPr>
                <w:sz w:val="16"/>
                <w:szCs w:val="16"/>
              </w:rPr>
              <w:t>(0.004190)</w:t>
            </w:r>
          </w:p>
        </w:tc>
        <w:tc>
          <w:tcPr>
            <w:tcW w:w="1898" w:type="dxa"/>
          </w:tcPr>
          <w:p w14:paraId="3CEA5FBA" w14:textId="77777777" w:rsidR="006B1DCA" w:rsidRPr="00F80082" w:rsidRDefault="006B1DCA" w:rsidP="00FC3D4B">
            <w:pPr>
              <w:jc w:val="center"/>
              <w:rPr>
                <w:sz w:val="16"/>
                <w:szCs w:val="16"/>
              </w:rPr>
            </w:pPr>
          </w:p>
        </w:tc>
        <w:tc>
          <w:tcPr>
            <w:tcW w:w="1808" w:type="dxa"/>
          </w:tcPr>
          <w:p w14:paraId="066741A9" w14:textId="77777777" w:rsidR="006B1DCA" w:rsidRPr="00F80082" w:rsidRDefault="006B1DCA" w:rsidP="00FC3D4B">
            <w:pPr>
              <w:jc w:val="center"/>
              <w:rPr>
                <w:sz w:val="16"/>
                <w:szCs w:val="16"/>
              </w:rPr>
            </w:pPr>
          </w:p>
          <w:p w14:paraId="424E9C3A" w14:textId="77777777" w:rsidR="006B1DCA" w:rsidRPr="00F80082" w:rsidRDefault="006B1DCA" w:rsidP="00FC3D4B">
            <w:pPr>
              <w:jc w:val="center"/>
              <w:rPr>
                <w:sz w:val="16"/>
                <w:szCs w:val="16"/>
              </w:rPr>
            </w:pPr>
          </w:p>
        </w:tc>
        <w:tc>
          <w:tcPr>
            <w:tcW w:w="1902" w:type="dxa"/>
          </w:tcPr>
          <w:p w14:paraId="5CCC40E0" w14:textId="77777777" w:rsidR="006B1DCA" w:rsidRPr="00F80082" w:rsidRDefault="006B1DCA" w:rsidP="00FC3D4B">
            <w:pPr>
              <w:jc w:val="center"/>
              <w:rPr>
                <w:sz w:val="16"/>
                <w:szCs w:val="16"/>
              </w:rPr>
            </w:pPr>
          </w:p>
        </w:tc>
        <w:tc>
          <w:tcPr>
            <w:tcW w:w="1880" w:type="dxa"/>
          </w:tcPr>
          <w:p w14:paraId="22E1A91E" w14:textId="77777777" w:rsidR="006B1DCA" w:rsidRPr="00F80082" w:rsidRDefault="006B1DCA" w:rsidP="00FC3D4B">
            <w:pPr>
              <w:jc w:val="center"/>
              <w:rPr>
                <w:sz w:val="16"/>
                <w:szCs w:val="16"/>
              </w:rPr>
            </w:pPr>
          </w:p>
        </w:tc>
      </w:tr>
      <w:tr w:rsidR="006B1DCA" w:rsidRPr="00F80082" w14:paraId="42929D20" w14:textId="77777777" w:rsidTr="006B1DCA">
        <w:trPr>
          <w:trHeight w:val="327"/>
        </w:trPr>
        <w:tc>
          <w:tcPr>
            <w:tcW w:w="1463" w:type="dxa"/>
          </w:tcPr>
          <w:p w14:paraId="15C1011F" w14:textId="77777777" w:rsidR="006B1DCA" w:rsidRPr="00F80082" w:rsidRDefault="006B1DCA" w:rsidP="00FC3D4B">
            <w:pPr>
              <w:jc w:val="center"/>
              <w:rPr>
                <w:b/>
                <w:bCs/>
                <w:sz w:val="16"/>
                <w:szCs w:val="16"/>
              </w:rPr>
            </w:pPr>
            <w:proofErr w:type="spellStart"/>
            <w:r w:rsidRPr="00F80082">
              <w:rPr>
                <w:b/>
                <w:bCs/>
                <w:sz w:val="16"/>
                <w:szCs w:val="16"/>
              </w:rPr>
              <w:t>LnVacancy</w:t>
            </w:r>
            <w:proofErr w:type="spellEnd"/>
          </w:p>
        </w:tc>
        <w:tc>
          <w:tcPr>
            <w:tcW w:w="1833" w:type="dxa"/>
          </w:tcPr>
          <w:p w14:paraId="2854C600" w14:textId="77777777" w:rsidR="006B1DCA" w:rsidRPr="00F80082" w:rsidRDefault="006B1DCA" w:rsidP="00FC3D4B">
            <w:pPr>
              <w:jc w:val="center"/>
              <w:rPr>
                <w:sz w:val="16"/>
                <w:szCs w:val="16"/>
              </w:rPr>
            </w:pPr>
          </w:p>
        </w:tc>
        <w:tc>
          <w:tcPr>
            <w:tcW w:w="1898" w:type="dxa"/>
          </w:tcPr>
          <w:p w14:paraId="573CA944" w14:textId="77777777" w:rsidR="006B1DCA" w:rsidRPr="00F80082" w:rsidRDefault="006B1DCA" w:rsidP="00FC3D4B">
            <w:pPr>
              <w:jc w:val="center"/>
              <w:rPr>
                <w:sz w:val="16"/>
                <w:szCs w:val="16"/>
              </w:rPr>
            </w:pPr>
            <w:r w:rsidRPr="00F80082">
              <w:rPr>
                <w:sz w:val="16"/>
                <w:szCs w:val="16"/>
              </w:rPr>
              <w:t>-1.5700368*</w:t>
            </w:r>
          </w:p>
          <w:p w14:paraId="4D36898B" w14:textId="77777777" w:rsidR="006B1DCA" w:rsidRPr="00F80082" w:rsidRDefault="006B1DCA" w:rsidP="00FC3D4B">
            <w:pPr>
              <w:jc w:val="center"/>
              <w:rPr>
                <w:sz w:val="16"/>
                <w:szCs w:val="16"/>
              </w:rPr>
            </w:pPr>
            <w:r w:rsidRPr="00F80082">
              <w:rPr>
                <w:sz w:val="16"/>
                <w:szCs w:val="16"/>
              </w:rPr>
              <w:t>(0.687886)</w:t>
            </w:r>
          </w:p>
        </w:tc>
        <w:tc>
          <w:tcPr>
            <w:tcW w:w="1808" w:type="dxa"/>
          </w:tcPr>
          <w:p w14:paraId="40476C4B" w14:textId="77777777" w:rsidR="006B1DCA" w:rsidRPr="00F80082" w:rsidRDefault="006B1DCA" w:rsidP="00FC3D4B">
            <w:pPr>
              <w:jc w:val="center"/>
              <w:rPr>
                <w:sz w:val="16"/>
                <w:szCs w:val="16"/>
              </w:rPr>
            </w:pPr>
            <w:r w:rsidRPr="00F80082">
              <w:rPr>
                <w:sz w:val="16"/>
                <w:szCs w:val="16"/>
              </w:rPr>
              <w:t>-1.46937*</w:t>
            </w:r>
          </w:p>
          <w:p w14:paraId="0F124813" w14:textId="77777777" w:rsidR="006B1DCA" w:rsidRPr="00F80082" w:rsidRDefault="006B1DCA" w:rsidP="00FC3D4B">
            <w:pPr>
              <w:jc w:val="center"/>
              <w:rPr>
                <w:sz w:val="16"/>
                <w:szCs w:val="16"/>
              </w:rPr>
            </w:pPr>
            <w:r w:rsidRPr="00F80082">
              <w:rPr>
                <w:sz w:val="16"/>
                <w:szCs w:val="16"/>
              </w:rPr>
              <w:t>(11.08)</w:t>
            </w:r>
          </w:p>
        </w:tc>
        <w:tc>
          <w:tcPr>
            <w:tcW w:w="1902" w:type="dxa"/>
          </w:tcPr>
          <w:p w14:paraId="4B63B7AD" w14:textId="77777777" w:rsidR="006B1DCA" w:rsidRPr="00F80082" w:rsidRDefault="006B1DCA" w:rsidP="00FC3D4B">
            <w:pPr>
              <w:jc w:val="center"/>
              <w:rPr>
                <w:sz w:val="16"/>
                <w:szCs w:val="16"/>
              </w:rPr>
            </w:pPr>
            <w:r w:rsidRPr="00F80082">
              <w:rPr>
                <w:sz w:val="16"/>
                <w:szCs w:val="16"/>
              </w:rPr>
              <w:t>-2.094763***</w:t>
            </w:r>
          </w:p>
          <w:p w14:paraId="4B8A3938" w14:textId="77777777" w:rsidR="006B1DCA" w:rsidRPr="00F80082" w:rsidRDefault="006B1DCA" w:rsidP="00FC3D4B">
            <w:pPr>
              <w:jc w:val="center"/>
              <w:rPr>
                <w:sz w:val="16"/>
                <w:szCs w:val="16"/>
              </w:rPr>
            </w:pPr>
            <w:r w:rsidRPr="00F80082">
              <w:rPr>
                <w:sz w:val="16"/>
                <w:szCs w:val="16"/>
              </w:rPr>
              <w:t>(0.601868)</w:t>
            </w:r>
          </w:p>
        </w:tc>
        <w:tc>
          <w:tcPr>
            <w:tcW w:w="1880" w:type="dxa"/>
          </w:tcPr>
          <w:p w14:paraId="10C1FD3A" w14:textId="77777777" w:rsidR="006B1DCA" w:rsidRPr="00F80082" w:rsidRDefault="006B1DCA" w:rsidP="00FC3D4B">
            <w:pPr>
              <w:jc w:val="center"/>
              <w:rPr>
                <w:sz w:val="16"/>
                <w:szCs w:val="16"/>
              </w:rPr>
            </w:pPr>
            <w:r w:rsidRPr="00F80082">
              <w:rPr>
                <w:sz w:val="16"/>
                <w:szCs w:val="16"/>
              </w:rPr>
              <w:t>-2.031***</w:t>
            </w:r>
          </w:p>
          <w:p w14:paraId="7D1C526A" w14:textId="77777777" w:rsidR="006B1DCA" w:rsidRPr="00F80082" w:rsidRDefault="006B1DCA" w:rsidP="00FC3D4B">
            <w:pPr>
              <w:jc w:val="center"/>
              <w:rPr>
                <w:sz w:val="16"/>
                <w:szCs w:val="16"/>
              </w:rPr>
            </w:pPr>
            <w:r w:rsidRPr="00F80082">
              <w:rPr>
                <w:sz w:val="16"/>
                <w:szCs w:val="16"/>
              </w:rPr>
              <w:t>(0.691)</w:t>
            </w:r>
          </w:p>
        </w:tc>
      </w:tr>
      <w:tr w:rsidR="006B1DCA" w:rsidRPr="00F80082" w14:paraId="18F160EC" w14:textId="77777777" w:rsidTr="006B1DCA">
        <w:trPr>
          <w:trHeight w:val="296"/>
        </w:trPr>
        <w:tc>
          <w:tcPr>
            <w:tcW w:w="1463" w:type="dxa"/>
          </w:tcPr>
          <w:p w14:paraId="0DA2AEC4" w14:textId="77777777" w:rsidR="006B1DCA" w:rsidRPr="00F80082" w:rsidRDefault="006B1DCA" w:rsidP="00FC3D4B">
            <w:pPr>
              <w:jc w:val="center"/>
              <w:rPr>
                <w:b/>
                <w:bCs/>
                <w:sz w:val="16"/>
                <w:szCs w:val="16"/>
              </w:rPr>
            </w:pPr>
            <w:proofErr w:type="spellStart"/>
            <w:r w:rsidRPr="00F80082">
              <w:rPr>
                <w:b/>
                <w:bCs/>
                <w:sz w:val="16"/>
                <w:szCs w:val="16"/>
              </w:rPr>
              <w:t>LnVacancy</w:t>
            </w:r>
            <w:proofErr w:type="spellEnd"/>
            <w:r w:rsidRPr="00F80082">
              <w:rPr>
                <w:b/>
                <w:bCs/>
                <w:sz w:val="16"/>
                <w:szCs w:val="16"/>
              </w:rPr>
              <w:t>*</w:t>
            </w:r>
            <w:proofErr w:type="spellStart"/>
            <w:r w:rsidRPr="00F80082">
              <w:rPr>
                <w:b/>
                <w:bCs/>
                <w:sz w:val="16"/>
                <w:szCs w:val="16"/>
              </w:rPr>
              <w:t>PopChange</w:t>
            </w:r>
            <w:proofErr w:type="spellEnd"/>
          </w:p>
        </w:tc>
        <w:tc>
          <w:tcPr>
            <w:tcW w:w="1833" w:type="dxa"/>
          </w:tcPr>
          <w:p w14:paraId="35175C63" w14:textId="77777777" w:rsidR="006B1DCA" w:rsidRPr="00F80082" w:rsidRDefault="006B1DCA" w:rsidP="00FC3D4B">
            <w:pPr>
              <w:jc w:val="center"/>
              <w:rPr>
                <w:sz w:val="16"/>
                <w:szCs w:val="16"/>
              </w:rPr>
            </w:pPr>
          </w:p>
        </w:tc>
        <w:tc>
          <w:tcPr>
            <w:tcW w:w="1898" w:type="dxa"/>
          </w:tcPr>
          <w:p w14:paraId="5C400ADE" w14:textId="77777777" w:rsidR="006B1DCA" w:rsidRPr="00F80082" w:rsidRDefault="006B1DCA" w:rsidP="00FC3D4B">
            <w:pPr>
              <w:jc w:val="center"/>
              <w:rPr>
                <w:sz w:val="16"/>
                <w:szCs w:val="16"/>
              </w:rPr>
            </w:pPr>
            <w:r w:rsidRPr="00F80082">
              <w:rPr>
                <w:sz w:val="16"/>
                <w:szCs w:val="16"/>
              </w:rPr>
              <w:t>1.567017*</w:t>
            </w:r>
          </w:p>
          <w:p w14:paraId="1FEDDCBD" w14:textId="77777777" w:rsidR="006B1DCA" w:rsidRPr="00F80082" w:rsidRDefault="006B1DCA" w:rsidP="00FC3D4B">
            <w:pPr>
              <w:jc w:val="center"/>
              <w:rPr>
                <w:sz w:val="16"/>
                <w:szCs w:val="16"/>
              </w:rPr>
            </w:pPr>
            <w:r w:rsidRPr="00F80082">
              <w:rPr>
                <w:sz w:val="16"/>
                <w:szCs w:val="16"/>
              </w:rPr>
              <w:t>(0.685502)</w:t>
            </w:r>
          </w:p>
        </w:tc>
        <w:tc>
          <w:tcPr>
            <w:tcW w:w="1808" w:type="dxa"/>
          </w:tcPr>
          <w:p w14:paraId="0339FC55" w14:textId="77777777" w:rsidR="006B1DCA" w:rsidRPr="00F80082" w:rsidRDefault="006B1DCA" w:rsidP="00FC3D4B">
            <w:pPr>
              <w:jc w:val="center"/>
              <w:rPr>
                <w:sz w:val="16"/>
                <w:szCs w:val="16"/>
              </w:rPr>
            </w:pPr>
            <w:r w:rsidRPr="00F80082">
              <w:rPr>
                <w:sz w:val="16"/>
                <w:szCs w:val="16"/>
              </w:rPr>
              <w:t>1.50176*</w:t>
            </w:r>
          </w:p>
          <w:p w14:paraId="6291E8CC" w14:textId="77777777" w:rsidR="006B1DCA" w:rsidRPr="00F80082" w:rsidRDefault="006B1DCA" w:rsidP="00FC3D4B">
            <w:pPr>
              <w:jc w:val="center"/>
              <w:rPr>
                <w:sz w:val="16"/>
                <w:szCs w:val="16"/>
              </w:rPr>
            </w:pPr>
            <w:r w:rsidRPr="00F80082">
              <w:rPr>
                <w:sz w:val="16"/>
                <w:szCs w:val="16"/>
              </w:rPr>
              <w:t>(0.67774)</w:t>
            </w:r>
          </w:p>
        </w:tc>
        <w:tc>
          <w:tcPr>
            <w:tcW w:w="1902" w:type="dxa"/>
          </w:tcPr>
          <w:p w14:paraId="129CC27D" w14:textId="77777777" w:rsidR="006B1DCA" w:rsidRPr="00F80082" w:rsidRDefault="006B1DCA" w:rsidP="00FC3D4B">
            <w:pPr>
              <w:jc w:val="center"/>
              <w:rPr>
                <w:sz w:val="16"/>
                <w:szCs w:val="16"/>
              </w:rPr>
            </w:pPr>
            <w:r w:rsidRPr="00F80082">
              <w:rPr>
                <w:sz w:val="16"/>
                <w:szCs w:val="16"/>
              </w:rPr>
              <w:t>2.106808***</w:t>
            </w:r>
          </w:p>
          <w:p w14:paraId="22DE00DD" w14:textId="77777777" w:rsidR="006B1DCA" w:rsidRPr="00F80082" w:rsidRDefault="006B1DCA" w:rsidP="00FC3D4B">
            <w:pPr>
              <w:jc w:val="center"/>
              <w:rPr>
                <w:sz w:val="16"/>
                <w:szCs w:val="16"/>
              </w:rPr>
            </w:pPr>
            <w:r w:rsidRPr="00F80082">
              <w:rPr>
                <w:sz w:val="16"/>
                <w:szCs w:val="16"/>
              </w:rPr>
              <w:t>(0.597550)</w:t>
            </w:r>
          </w:p>
        </w:tc>
        <w:tc>
          <w:tcPr>
            <w:tcW w:w="1880" w:type="dxa"/>
          </w:tcPr>
          <w:p w14:paraId="39D3F4C1" w14:textId="77777777" w:rsidR="006B1DCA" w:rsidRPr="00F80082" w:rsidRDefault="006B1DCA" w:rsidP="00FC3D4B">
            <w:pPr>
              <w:jc w:val="center"/>
              <w:rPr>
                <w:sz w:val="16"/>
                <w:szCs w:val="16"/>
              </w:rPr>
            </w:pPr>
            <w:r w:rsidRPr="00F80082">
              <w:rPr>
                <w:sz w:val="16"/>
                <w:szCs w:val="16"/>
              </w:rPr>
              <w:t>2.082***</w:t>
            </w:r>
          </w:p>
          <w:p w14:paraId="13615B1F" w14:textId="77777777" w:rsidR="006B1DCA" w:rsidRPr="00F80082" w:rsidRDefault="006B1DCA" w:rsidP="00FC3D4B">
            <w:pPr>
              <w:jc w:val="center"/>
              <w:rPr>
                <w:sz w:val="16"/>
                <w:szCs w:val="16"/>
              </w:rPr>
            </w:pPr>
            <w:r w:rsidRPr="00F80082">
              <w:rPr>
                <w:sz w:val="16"/>
                <w:szCs w:val="16"/>
              </w:rPr>
              <w:t>(0.698)</w:t>
            </w:r>
          </w:p>
        </w:tc>
      </w:tr>
      <w:tr w:rsidR="006B1DCA" w:rsidRPr="00F80082" w14:paraId="1735F4A5" w14:textId="77777777" w:rsidTr="006B1DCA">
        <w:trPr>
          <w:trHeight w:val="390"/>
        </w:trPr>
        <w:tc>
          <w:tcPr>
            <w:tcW w:w="1463" w:type="dxa"/>
          </w:tcPr>
          <w:p w14:paraId="7F1FFB19" w14:textId="77777777" w:rsidR="006B1DCA" w:rsidRPr="00F80082" w:rsidRDefault="006B1DCA" w:rsidP="00FC3D4B">
            <w:pPr>
              <w:jc w:val="center"/>
              <w:rPr>
                <w:b/>
                <w:bCs/>
                <w:sz w:val="16"/>
                <w:szCs w:val="16"/>
              </w:rPr>
            </w:pPr>
            <w:proofErr w:type="spellStart"/>
            <w:r w:rsidRPr="00F80082">
              <w:rPr>
                <w:b/>
                <w:bCs/>
                <w:sz w:val="16"/>
                <w:szCs w:val="16"/>
              </w:rPr>
              <w:t>LnVacancy</w:t>
            </w:r>
            <w:proofErr w:type="spellEnd"/>
            <w:r w:rsidRPr="00F80082">
              <w:rPr>
                <w:b/>
                <w:bCs/>
                <w:sz w:val="16"/>
                <w:szCs w:val="16"/>
              </w:rPr>
              <w:t>*</w:t>
            </w:r>
            <w:proofErr w:type="spellStart"/>
            <w:r w:rsidRPr="00F80082">
              <w:rPr>
                <w:b/>
                <w:bCs/>
                <w:sz w:val="16"/>
                <w:szCs w:val="16"/>
              </w:rPr>
              <w:t>PriceLevel</w:t>
            </w:r>
            <w:proofErr w:type="spellEnd"/>
          </w:p>
        </w:tc>
        <w:tc>
          <w:tcPr>
            <w:tcW w:w="1833" w:type="dxa"/>
          </w:tcPr>
          <w:p w14:paraId="08F0E539" w14:textId="77777777" w:rsidR="006B1DCA" w:rsidRPr="00F80082" w:rsidRDefault="006B1DCA" w:rsidP="00FC3D4B">
            <w:pPr>
              <w:jc w:val="center"/>
              <w:rPr>
                <w:sz w:val="16"/>
                <w:szCs w:val="16"/>
              </w:rPr>
            </w:pPr>
          </w:p>
        </w:tc>
        <w:tc>
          <w:tcPr>
            <w:tcW w:w="1898" w:type="dxa"/>
          </w:tcPr>
          <w:p w14:paraId="1C9667FE" w14:textId="77777777" w:rsidR="006B1DCA" w:rsidRPr="00F80082" w:rsidRDefault="006B1DCA" w:rsidP="00FC3D4B">
            <w:pPr>
              <w:jc w:val="center"/>
              <w:rPr>
                <w:sz w:val="16"/>
                <w:szCs w:val="16"/>
              </w:rPr>
            </w:pPr>
          </w:p>
        </w:tc>
        <w:tc>
          <w:tcPr>
            <w:tcW w:w="1808" w:type="dxa"/>
          </w:tcPr>
          <w:p w14:paraId="51203C29" w14:textId="77777777" w:rsidR="006B1DCA" w:rsidRPr="00F80082" w:rsidRDefault="006B1DCA" w:rsidP="00FC3D4B">
            <w:pPr>
              <w:jc w:val="center"/>
              <w:rPr>
                <w:sz w:val="16"/>
                <w:szCs w:val="16"/>
              </w:rPr>
            </w:pPr>
            <w:r w:rsidRPr="00F80082">
              <w:rPr>
                <w:sz w:val="16"/>
                <w:szCs w:val="16"/>
              </w:rPr>
              <w:t>-0.02537*</w:t>
            </w:r>
          </w:p>
          <w:p w14:paraId="5CB0D645" w14:textId="77777777" w:rsidR="006B1DCA" w:rsidRPr="00F80082" w:rsidRDefault="006B1DCA" w:rsidP="00FC3D4B">
            <w:pPr>
              <w:jc w:val="center"/>
              <w:rPr>
                <w:sz w:val="16"/>
                <w:szCs w:val="16"/>
              </w:rPr>
            </w:pPr>
            <w:r w:rsidRPr="00F80082">
              <w:rPr>
                <w:sz w:val="16"/>
                <w:szCs w:val="16"/>
              </w:rPr>
              <w:t>(0.01189)</w:t>
            </w:r>
          </w:p>
        </w:tc>
        <w:tc>
          <w:tcPr>
            <w:tcW w:w="1902" w:type="dxa"/>
          </w:tcPr>
          <w:p w14:paraId="07190C0E" w14:textId="77777777" w:rsidR="006B1DCA" w:rsidRPr="00F80082" w:rsidRDefault="006B1DCA" w:rsidP="00FC3D4B">
            <w:pPr>
              <w:jc w:val="center"/>
              <w:rPr>
                <w:sz w:val="16"/>
                <w:szCs w:val="16"/>
              </w:rPr>
            </w:pPr>
            <w:r w:rsidRPr="00F80082">
              <w:rPr>
                <w:sz w:val="16"/>
                <w:szCs w:val="16"/>
              </w:rPr>
              <w:t>-0.009837</w:t>
            </w:r>
          </w:p>
          <w:p w14:paraId="66F039A5" w14:textId="77777777" w:rsidR="006B1DCA" w:rsidRPr="00F80082" w:rsidRDefault="006B1DCA" w:rsidP="00FC3D4B">
            <w:pPr>
              <w:jc w:val="center"/>
              <w:rPr>
                <w:sz w:val="16"/>
                <w:szCs w:val="16"/>
              </w:rPr>
            </w:pPr>
            <w:r w:rsidRPr="00F80082">
              <w:rPr>
                <w:sz w:val="16"/>
                <w:szCs w:val="16"/>
              </w:rPr>
              <w:t>(0.010136)</w:t>
            </w:r>
          </w:p>
        </w:tc>
        <w:tc>
          <w:tcPr>
            <w:tcW w:w="1880" w:type="dxa"/>
          </w:tcPr>
          <w:p w14:paraId="28E05080" w14:textId="77777777" w:rsidR="006B1DCA" w:rsidRPr="00F80082" w:rsidRDefault="006B1DCA" w:rsidP="00FC3D4B">
            <w:pPr>
              <w:jc w:val="center"/>
              <w:rPr>
                <w:sz w:val="16"/>
                <w:szCs w:val="16"/>
              </w:rPr>
            </w:pPr>
            <w:r w:rsidRPr="00F80082">
              <w:rPr>
                <w:sz w:val="16"/>
                <w:szCs w:val="16"/>
              </w:rPr>
              <w:t>-0.033*</w:t>
            </w:r>
          </w:p>
          <w:p w14:paraId="407D0502" w14:textId="77777777" w:rsidR="006B1DCA" w:rsidRPr="00F80082" w:rsidRDefault="006B1DCA" w:rsidP="00FC3D4B">
            <w:pPr>
              <w:jc w:val="center"/>
              <w:rPr>
                <w:sz w:val="16"/>
                <w:szCs w:val="16"/>
              </w:rPr>
            </w:pPr>
            <w:r w:rsidRPr="00F80082">
              <w:rPr>
                <w:sz w:val="16"/>
                <w:szCs w:val="16"/>
              </w:rPr>
              <w:t>(0.017)</w:t>
            </w:r>
          </w:p>
        </w:tc>
      </w:tr>
      <w:tr w:rsidR="006B1DCA" w:rsidRPr="00F80082" w14:paraId="4809E925" w14:textId="77777777" w:rsidTr="006B1DCA">
        <w:trPr>
          <w:trHeight w:val="359"/>
        </w:trPr>
        <w:tc>
          <w:tcPr>
            <w:tcW w:w="1463" w:type="dxa"/>
            <w:hideMark/>
          </w:tcPr>
          <w:p w14:paraId="0BF72C65" w14:textId="77777777" w:rsidR="006B1DCA" w:rsidRPr="00F80082" w:rsidRDefault="006B1DCA" w:rsidP="00FC3D4B">
            <w:pPr>
              <w:jc w:val="center"/>
              <w:rPr>
                <w:b/>
                <w:bCs/>
                <w:sz w:val="16"/>
                <w:szCs w:val="16"/>
              </w:rPr>
            </w:pPr>
            <w:r w:rsidRPr="00F80082">
              <w:rPr>
                <w:b/>
                <w:bCs/>
                <w:sz w:val="16"/>
                <w:szCs w:val="16"/>
              </w:rPr>
              <w:t>UNP2</w:t>
            </w:r>
          </w:p>
        </w:tc>
        <w:tc>
          <w:tcPr>
            <w:tcW w:w="1833" w:type="dxa"/>
            <w:hideMark/>
          </w:tcPr>
          <w:p w14:paraId="246ED8FD" w14:textId="77777777" w:rsidR="006B1DCA" w:rsidRPr="00F80082" w:rsidRDefault="006B1DCA" w:rsidP="00FC3D4B">
            <w:pPr>
              <w:jc w:val="center"/>
              <w:rPr>
                <w:sz w:val="16"/>
                <w:szCs w:val="16"/>
              </w:rPr>
            </w:pPr>
          </w:p>
        </w:tc>
        <w:tc>
          <w:tcPr>
            <w:tcW w:w="1898" w:type="dxa"/>
            <w:hideMark/>
          </w:tcPr>
          <w:p w14:paraId="4B872186" w14:textId="77777777" w:rsidR="006B1DCA" w:rsidRPr="00F80082" w:rsidRDefault="006B1DCA" w:rsidP="00FC3D4B">
            <w:pPr>
              <w:jc w:val="center"/>
              <w:rPr>
                <w:sz w:val="16"/>
                <w:szCs w:val="16"/>
              </w:rPr>
            </w:pPr>
          </w:p>
        </w:tc>
        <w:tc>
          <w:tcPr>
            <w:tcW w:w="1808" w:type="dxa"/>
            <w:hideMark/>
          </w:tcPr>
          <w:p w14:paraId="1A1DF3B0" w14:textId="77777777" w:rsidR="006B1DCA" w:rsidRPr="00F80082" w:rsidRDefault="006B1DCA" w:rsidP="00FC3D4B">
            <w:pPr>
              <w:jc w:val="center"/>
              <w:rPr>
                <w:sz w:val="16"/>
                <w:szCs w:val="16"/>
              </w:rPr>
            </w:pPr>
            <w:r w:rsidRPr="00F80082">
              <w:rPr>
                <w:sz w:val="16"/>
                <w:szCs w:val="16"/>
              </w:rPr>
              <w:t>0.03329</w:t>
            </w:r>
          </w:p>
          <w:p w14:paraId="0A1A70E5" w14:textId="77777777" w:rsidR="006B1DCA" w:rsidRPr="00F80082" w:rsidRDefault="006B1DCA" w:rsidP="00FC3D4B">
            <w:pPr>
              <w:jc w:val="center"/>
              <w:rPr>
                <w:sz w:val="16"/>
                <w:szCs w:val="16"/>
              </w:rPr>
            </w:pPr>
            <w:r w:rsidRPr="00F80082">
              <w:rPr>
                <w:sz w:val="16"/>
                <w:szCs w:val="16"/>
              </w:rPr>
              <w:t>(0.12646)</w:t>
            </w:r>
          </w:p>
        </w:tc>
        <w:tc>
          <w:tcPr>
            <w:tcW w:w="1902" w:type="dxa"/>
          </w:tcPr>
          <w:p w14:paraId="3369BF62" w14:textId="77777777" w:rsidR="006B1DCA" w:rsidRPr="00F80082" w:rsidRDefault="006B1DCA" w:rsidP="00FC3D4B">
            <w:pPr>
              <w:jc w:val="center"/>
              <w:rPr>
                <w:sz w:val="16"/>
                <w:szCs w:val="16"/>
              </w:rPr>
            </w:pPr>
            <w:r w:rsidRPr="00F80082">
              <w:rPr>
                <w:sz w:val="16"/>
                <w:szCs w:val="16"/>
              </w:rPr>
              <w:t>0.092547</w:t>
            </w:r>
          </w:p>
          <w:p w14:paraId="7ADFE34C" w14:textId="77777777" w:rsidR="006B1DCA" w:rsidRPr="00F80082" w:rsidRDefault="006B1DCA" w:rsidP="00FC3D4B">
            <w:pPr>
              <w:jc w:val="center"/>
              <w:rPr>
                <w:sz w:val="16"/>
                <w:szCs w:val="16"/>
              </w:rPr>
            </w:pPr>
            <w:r w:rsidRPr="00F80082">
              <w:rPr>
                <w:sz w:val="16"/>
                <w:szCs w:val="16"/>
              </w:rPr>
              <w:t>(0.101066)</w:t>
            </w:r>
          </w:p>
        </w:tc>
        <w:tc>
          <w:tcPr>
            <w:tcW w:w="1880" w:type="dxa"/>
          </w:tcPr>
          <w:p w14:paraId="7A1FCC7F" w14:textId="77777777" w:rsidR="006B1DCA" w:rsidRPr="00F80082" w:rsidRDefault="006B1DCA" w:rsidP="00FC3D4B">
            <w:pPr>
              <w:jc w:val="center"/>
              <w:rPr>
                <w:sz w:val="16"/>
                <w:szCs w:val="16"/>
              </w:rPr>
            </w:pPr>
            <w:r w:rsidRPr="00F80082">
              <w:rPr>
                <w:sz w:val="16"/>
                <w:szCs w:val="16"/>
              </w:rPr>
              <w:t>-0.010</w:t>
            </w:r>
          </w:p>
          <w:p w14:paraId="30F527F0" w14:textId="77777777" w:rsidR="006B1DCA" w:rsidRPr="00F80082" w:rsidRDefault="006B1DCA" w:rsidP="00FC3D4B">
            <w:pPr>
              <w:jc w:val="center"/>
              <w:rPr>
                <w:sz w:val="16"/>
                <w:szCs w:val="16"/>
              </w:rPr>
            </w:pPr>
            <w:r w:rsidRPr="00F80082">
              <w:rPr>
                <w:sz w:val="16"/>
                <w:szCs w:val="16"/>
              </w:rPr>
              <w:t>(0.108)</w:t>
            </w:r>
          </w:p>
        </w:tc>
      </w:tr>
      <w:tr w:rsidR="006B1DCA" w:rsidRPr="00F80082" w14:paraId="23A3496A" w14:textId="77777777" w:rsidTr="006B1DCA">
        <w:trPr>
          <w:trHeight w:val="390"/>
        </w:trPr>
        <w:tc>
          <w:tcPr>
            <w:tcW w:w="1463" w:type="dxa"/>
            <w:hideMark/>
          </w:tcPr>
          <w:p w14:paraId="3F420ACE" w14:textId="77777777" w:rsidR="006B1DCA" w:rsidRPr="00F80082" w:rsidRDefault="006B1DCA" w:rsidP="00FC3D4B">
            <w:pPr>
              <w:jc w:val="center"/>
              <w:rPr>
                <w:b/>
                <w:bCs/>
                <w:sz w:val="16"/>
                <w:szCs w:val="16"/>
              </w:rPr>
            </w:pPr>
            <w:r w:rsidRPr="00F80082">
              <w:rPr>
                <w:b/>
                <w:bCs/>
                <w:sz w:val="16"/>
                <w:szCs w:val="16"/>
              </w:rPr>
              <w:t>Constant</w:t>
            </w:r>
          </w:p>
        </w:tc>
        <w:tc>
          <w:tcPr>
            <w:tcW w:w="1833" w:type="dxa"/>
            <w:hideMark/>
          </w:tcPr>
          <w:p w14:paraId="63A55CEC" w14:textId="77777777" w:rsidR="006B1DCA" w:rsidRPr="00F80082" w:rsidRDefault="006B1DCA" w:rsidP="00FC3D4B">
            <w:pPr>
              <w:jc w:val="center"/>
              <w:rPr>
                <w:sz w:val="16"/>
                <w:szCs w:val="16"/>
              </w:rPr>
            </w:pPr>
            <w:r w:rsidRPr="00F80082">
              <w:rPr>
                <w:sz w:val="16"/>
                <w:szCs w:val="16"/>
              </w:rPr>
              <w:t>-2.300987***</w:t>
            </w:r>
          </w:p>
          <w:p w14:paraId="59EAACA3" w14:textId="77777777" w:rsidR="006B1DCA" w:rsidRPr="00F80082" w:rsidRDefault="006B1DCA" w:rsidP="00FC3D4B">
            <w:pPr>
              <w:jc w:val="center"/>
              <w:rPr>
                <w:sz w:val="16"/>
                <w:szCs w:val="16"/>
              </w:rPr>
            </w:pPr>
            <w:r w:rsidRPr="00F80082">
              <w:rPr>
                <w:sz w:val="16"/>
                <w:szCs w:val="16"/>
              </w:rPr>
              <w:t>(0.396704)</w:t>
            </w:r>
          </w:p>
        </w:tc>
        <w:tc>
          <w:tcPr>
            <w:tcW w:w="1898" w:type="dxa"/>
            <w:hideMark/>
          </w:tcPr>
          <w:p w14:paraId="1AEDE06E" w14:textId="77777777" w:rsidR="006B1DCA" w:rsidRPr="00F80082" w:rsidRDefault="006B1DCA" w:rsidP="00FC3D4B">
            <w:pPr>
              <w:jc w:val="center"/>
              <w:rPr>
                <w:sz w:val="16"/>
                <w:szCs w:val="16"/>
              </w:rPr>
            </w:pPr>
            <w:r w:rsidRPr="00F80082">
              <w:rPr>
                <w:sz w:val="16"/>
                <w:szCs w:val="16"/>
              </w:rPr>
              <w:t>-2.805995***</w:t>
            </w:r>
          </w:p>
          <w:p w14:paraId="32C78F10" w14:textId="77777777" w:rsidR="006B1DCA" w:rsidRPr="00F80082" w:rsidRDefault="006B1DCA" w:rsidP="00FC3D4B">
            <w:pPr>
              <w:jc w:val="center"/>
              <w:rPr>
                <w:sz w:val="16"/>
                <w:szCs w:val="16"/>
              </w:rPr>
            </w:pPr>
            <w:r w:rsidRPr="00F80082">
              <w:rPr>
                <w:sz w:val="16"/>
                <w:szCs w:val="16"/>
              </w:rPr>
              <w:t>(0.362122)</w:t>
            </w:r>
          </w:p>
        </w:tc>
        <w:tc>
          <w:tcPr>
            <w:tcW w:w="1808" w:type="dxa"/>
            <w:hideMark/>
          </w:tcPr>
          <w:p w14:paraId="2CC82E02" w14:textId="77777777" w:rsidR="006B1DCA" w:rsidRPr="00F80082" w:rsidRDefault="006B1DCA" w:rsidP="00FC3D4B">
            <w:pPr>
              <w:jc w:val="center"/>
              <w:rPr>
                <w:sz w:val="16"/>
                <w:szCs w:val="16"/>
              </w:rPr>
            </w:pPr>
            <w:r w:rsidRPr="00F80082">
              <w:rPr>
                <w:sz w:val="16"/>
                <w:szCs w:val="16"/>
              </w:rPr>
              <w:t>-2.74331***</w:t>
            </w:r>
          </w:p>
          <w:p w14:paraId="1699CA5C" w14:textId="77777777" w:rsidR="006B1DCA" w:rsidRPr="00F80082" w:rsidRDefault="006B1DCA" w:rsidP="00FC3D4B">
            <w:pPr>
              <w:jc w:val="center"/>
              <w:rPr>
                <w:sz w:val="16"/>
                <w:szCs w:val="16"/>
              </w:rPr>
            </w:pPr>
            <w:r w:rsidRPr="00F80082">
              <w:rPr>
                <w:sz w:val="16"/>
                <w:szCs w:val="16"/>
              </w:rPr>
              <w:t>(0.3662)</w:t>
            </w:r>
          </w:p>
        </w:tc>
        <w:tc>
          <w:tcPr>
            <w:tcW w:w="1902" w:type="dxa"/>
          </w:tcPr>
          <w:p w14:paraId="24F4F7C7" w14:textId="77777777" w:rsidR="006B1DCA" w:rsidRPr="00F80082" w:rsidRDefault="006B1DCA" w:rsidP="00FC3D4B">
            <w:pPr>
              <w:jc w:val="center"/>
              <w:rPr>
                <w:sz w:val="16"/>
                <w:szCs w:val="16"/>
              </w:rPr>
            </w:pPr>
            <w:r w:rsidRPr="00F80082">
              <w:rPr>
                <w:sz w:val="16"/>
                <w:szCs w:val="16"/>
              </w:rPr>
              <w:t>-2.831651***</w:t>
            </w:r>
          </w:p>
          <w:p w14:paraId="64D2444A" w14:textId="77777777" w:rsidR="006B1DCA" w:rsidRPr="00F80082" w:rsidRDefault="006B1DCA" w:rsidP="00FC3D4B">
            <w:pPr>
              <w:jc w:val="center"/>
              <w:rPr>
                <w:sz w:val="16"/>
                <w:szCs w:val="16"/>
              </w:rPr>
            </w:pPr>
            <w:r w:rsidRPr="00F80082">
              <w:rPr>
                <w:sz w:val="16"/>
                <w:szCs w:val="16"/>
              </w:rPr>
              <w:t>(0.298620)</w:t>
            </w:r>
          </w:p>
        </w:tc>
        <w:tc>
          <w:tcPr>
            <w:tcW w:w="1880" w:type="dxa"/>
          </w:tcPr>
          <w:p w14:paraId="7192B128" w14:textId="77777777" w:rsidR="006B1DCA" w:rsidRPr="00F80082" w:rsidRDefault="006B1DCA" w:rsidP="00FC3D4B">
            <w:pPr>
              <w:jc w:val="center"/>
              <w:rPr>
                <w:sz w:val="16"/>
                <w:szCs w:val="16"/>
              </w:rPr>
            </w:pPr>
          </w:p>
        </w:tc>
      </w:tr>
      <w:tr w:rsidR="006B1DCA" w:rsidRPr="00F80082" w14:paraId="0DCE7737" w14:textId="77777777" w:rsidTr="006B1DCA">
        <w:trPr>
          <w:trHeight w:val="379"/>
        </w:trPr>
        <w:tc>
          <w:tcPr>
            <w:tcW w:w="1463" w:type="dxa"/>
          </w:tcPr>
          <w:p w14:paraId="4A4420FA" w14:textId="77777777" w:rsidR="006B1DCA" w:rsidRPr="00F80082" w:rsidRDefault="006B1DCA" w:rsidP="00FC3D4B">
            <w:pPr>
              <w:jc w:val="center"/>
              <w:rPr>
                <w:b/>
                <w:bCs/>
                <w:sz w:val="16"/>
                <w:szCs w:val="16"/>
              </w:rPr>
            </w:pPr>
            <w:r w:rsidRPr="00F80082">
              <w:rPr>
                <w:b/>
                <w:bCs/>
                <w:i/>
                <w:sz w:val="16"/>
                <w:szCs w:val="16"/>
              </w:rPr>
              <w:t>R</w:t>
            </w:r>
            <w:r w:rsidRPr="00F80082">
              <w:rPr>
                <w:b/>
                <w:bCs/>
                <w:i/>
                <w:sz w:val="16"/>
                <w:szCs w:val="16"/>
                <w:vertAlign w:val="superscript"/>
              </w:rPr>
              <w:t>2</w:t>
            </w:r>
          </w:p>
        </w:tc>
        <w:tc>
          <w:tcPr>
            <w:tcW w:w="1833" w:type="dxa"/>
          </w:tcPr>
          <w:p w14:paraId="32B1FCE0" w14:textId="77777777" w:rsidR="006B1DCA" w:rsidRPr="00F80082" w:rsidRDefault="006B1DCA" w:rsidP="00FC3D4B">
            <w:pPr>
              <w:jc w:val="center"/>
              <w:rPr>
                <w:sz w:val="16"/>
                <w:szCs w:val="16"/>
              </w:rPr>
            </w:pPr>
            <w:r w:rsidRPr="00F80082">
              <w:rPr>
                <w:sz w:val="16"/>
                <w:szCs w:val="16"/>
              </w:rPr>
              <w:t>0.5042</w:t>
            </w:r>
          </w:p>
        </w:tc>
        <w:tc>
          <w:tcPr>
            <w:tcW w:w="1898" w:type="dxa"/>
          </w:tcPr>
          <w:p w14:paraId="713EDFFC" w14:textId="77777777" w:rsidR="006B1DCA" w:rsidRPr="00F80082" w:rsidRDefault="006B1DCA" w:rsidP="00FC3D4B">
            <w:pPr>
              <w:jc w:val="center"/>
              <w:rPr>
                <w:sz w:val="16"/>
                <w:szCs w:val="16"/>
              </w:rPr>
            </w:pPr>
            <w:r w:rsidRPr="00F80082">
              <w:rPr>
                <w:sz w:val="16"/>
                <w:szCs w:val="16"/>
              </w:rPr>
              <w:t>0.5198</w:t>
            </w:r>
          </w:p>
        </w:tc>
        <w:tc>
          <w:tcPr>
            <w:tcW w:w="1808" w:type="dxa"/>
          </w:tcPr>
          <w:p w14:paraId="1423B2BF" w14:textId="77777777" w:rsidR="006B1DCA" w:rsidRPr="00F80082" w:rsidRDefault="006B1DCA" w:rsidP="00FC3D4B">
            <w:pPr>
              <w:jc w:val="center"/>
              <w:rPr>
                <w:sz w:val="16"/>
                <w:szCs w:val="16"/>
              </w:rPr>
            </w:pPr>
            <w:r w:rsidRPr="00F80082">
              <w:rPr>
                <w:sz w:val="16"/>
                <w:szCs w:val="16"/>
              </w:rPr>
              <w:t>0.5424</w:t>
            </w:r>
          </w:p>
        </w:tc>
        <w:tc>
          <w:tcPr>
            <w:tcW w:w="1902" w:type="dxa"/>
          </w:tcPr>
          <w:p w14:paraId="388D07F4" w14:textId="77777777" w:rsidR="006B1DCA" w:rsidRPr="00F80082" w:rsidRDefault="006B1DCA" w:rsidP="00FC3D4B">
            <w:pPr>
              <w:jc w:val="center"/>
              <w:rPr>
                <w:sz w:val="16"/>
                <w:szCs w:val="16"/>
              </w:rPr>
            </w:pPr>
            <w:r w:rsidRPr="00F80082">
              <w:rPr>
                <w:sz w:val="16"/>
                <w:szCs w:val="16"/>
              </w:rPr>
              <w:t>0.6597</w:t>
            </w:r>
          </w:p>
        </w:tc>
        <w:tc>
          <w:tcPr>
            <w:tcW w:w="1880" w:type="dxa"/>
          </w:tcPr>
          <w:p w14:paraId="1576E8D2" w14:textId="77777777" w:rsidR="006B1DCA" w:rsidRPr="00F80082" w:rsidRDefault="006B1DCA" w:rsidP="00FC3D4B">
            <w:pPr>
              <w:jc w:val="center"/>
              <w:rPr>
                <w:sz w:val="16"/>
                <w:szCs w:val="16"/>
              </w:rPr>
            </w:pPr>
            <w:r w:rsidRPr="00F80082">
              <w:rPr>
                <w:sz w:val="16"/>
                <w:szCs w:val="16"/>
              </w:rPr>
              <w:t>0.8993</w:t>
            </w:r>
          </w:p>
        </w:tc>
      </w:tr>
      <w:tr w:rsidR="006B1DCA" w:rsidRPr="00F80082" w14:paraId="746A3AF2" w14:textId="77777777" w:rsidTr="006B1DCA">
        <w:trPr>
          <w:trHeight w:val="379"/>
        </w:trPr>
        <w:tc>
          <w:tcPr>
            <w:tcW w:w="1463" w:type="dxa"/>
          </w:tcPr>
          <w:p w14:paraId="44C031ED" w14:textId="77777777" w:rsidR="006B1DCA" w:rsidRPr="00F80082" w:rsidRDefault="006B1DCA" w:rsidP="00FC3D4B">
            <w:pPr>
              <w:jc w:val="center"/>
              <w:rPr>
                <w:b/>
                <w:bCs/>
                <w:sz w:val="16"/>
                <w:szCs w:val="16"/>
              </w:rPr>
            </w:pPr>
            <w:r w:rsidRPr="00F80082">
              <w:rPr>
                <w:b/>
                <w:bCs/>
                <w:sz w:val="16"/>
                <w:szCs w:val="16"/>
              </w:rPr>
              <w:t xml:space="preserve">Adjusted </w:t>
            </w:r>
            <w:r w:rsidRPr="00F80082">
              <w:rPr>
                <w:b/>
                <w:bCs/>
                <w:i/>
                <w:sz w:val="16"/>
                <w:szCs w:val="16"/>
              </w:rPr>
              <w:t>R</w:t>
            </w:r>
            <w:r w:rsidRPr="00F80082">
              <w:rPr>
                <w:b/>
                <w:bCs/>
                <w:i/>
                <w:sz w:val="16"/>
                <w:szCs w:val="16"/>
                <w:vertAlign w:val="superscript"/>
              </w:rPr>
              <w:t>2</w:t>
            </w:r>
          </w:p>
        </w:tc>
        <w:tc>
          <w:tcPr>
            <w:tcW w:w="1833" w:type="dxa"/>
          </w:tcPr>
          <w:p w14:paraId="1C482CBD" w14:textId="77777777" w:rsidR="006B1DCA" w:rsidRPr="00F80082" w:rsidRDefault="006B1DCA" w:rsidP="00FC3D4B">
            <w:pPr>
              <w:jc w:val="center"/>
              <w:rPr>
                <w:sz w:val="16"/>
                <w:szCs w:val="16"/>
              </w:rPr>
            </w:pPr>
            <w:r w:rsidRPr="00F80082">
              <w:rPr>
                <w:sz w:val="16"/>
                <w:szCs w:val="16"/>
              </w:rPr>
              <w:t>0.4784</w:t>
            </w:r>
          </w:p>
        </w:tc>
        <w:tc>
          <w:tcPr>
            <w:tcW w:w="1898" w:type="dxa"/>
          </w:tcPr>
          <w:p w14:paraId="17E907C2" w14:textId="77777777" w:rsidR="006B1DCA" w:rsidRPr="00F80082" w:rsidRDefault="006B1DCA" w:rsidP="00FC3D4B">
            <w:pPr>
              <w:jc w:val="center"/>
              <w:rPr>
                <w:sz w:val="16"/>
                <w:szCs w:val="16"/>
              </w:rPr>
            </w:pPr>
            <w:r w:rsidRPr="00F80082">
              <w:rPr>
                <w:sz w:val="16"/>
                <w:szCs w:val="16"/>
              </w:rPr>
              <w:t>0.4895</w:t>
            </w:r>
          </w:p>
        </w:tc>
        <w:tc>
          <w:tcPr>
            <w:tcW w:w="1808" w:type="dxa"/>
          </w:tcPr>
          <w:p w14:paraId="61DB60AF" w14:textId="77777777" w:rsidR="006B1DCA" w:rsidRPr="00F80082" w:rsidRDefault="006B1DCA" w:rsidP="00FC3D4B">
            <w:pPr>
              <w:jc w:val="center"/>
              <w:rPr>
                <w:sz w:val="16"/>
                <w:szCs w:val="16"/>
              </w:rPr>
            </w:pPr>
            <w:r w:rsidRPr="00F80082">
              <w:rPr>
                <w:sz w:val="16"/>
                <w:szCs w:val="16"/>
              </w:rPr>
              <w:t>0.503</w:t>
            </w:r>
          </w:p>
        </w:tc>
        <w:tc>
          <w:tcPr>
            <w:tcW w:w="1902" w:type="dxa"/>
          </w:tcPr>
          <w:p w14:paraId="38191728" w14:textId="77777777" w:rsidR="006B1DCA" w:rsidRPr="00F80082" w:rsidRDefault="006B1DCA" w:rsidP="00FC3D4B">
            <w:pPr>
              <w:jc w:val="center"/>
              <w:rPr>
                <w:sz w:val="16"/>
                <w:szCs w:val="16"/>
              </w:rPr>
            </w:pPr>
            <w:r w:rsidRPr="00F80082">
              <w:rPr>
                <w:sz w:val="16"/>
                <w:szCs w:val="16"/>
              </w:rPr>
              <w:t>0.628</w:t>
            </w:r>
          </w:p>
        </w:tc>
        <w:tc>
          <w:tcPr>
            <w:tcW w:w="1880" w:type="dxa"/>
          </w:tcPr>
          <w:p w14:paraId="359A1D7E" w14:textId="77777777" w:rsidR="006B1DCA" w:rsidRPr="00F80082" w:rsidRDefault="006B1DCA" w:rsidP="00FC3D4B">
            <w:pPr>
              <w:jc w:val="center"/>
              <w:rPr>
                <w:sz w:val="16"/>
                <w:szCs w:val="16"/>
              </w:rPr>
            </w:pPr>
            <w:r w:rsidRPr="00F80082">
              <w:rPr>
                <w:sz w:val="16"/>
                <w:szCs w:val="16"/>
              </w:rPr>
              <w:t>0.7579</w:t>
            </w:r>
          </w:p>
        </w:tc>
      </w:tr>
      <w:tr w:rsidR="006B1DCA" w:rsidRPr="00F80082" w14:paraId="1AD4611D" w14:textId="77777777" w:rsidTr="006B1DCA">
        <w:trPr>
          <w:trHeight w:val="379"/>
        </w:trPr>
        <w:tc>
          <w:tcPr>
            <w:tcW w:w="1463" w:type="dxa"/>
          </w:tcPr>
          <w:p w14:paraId="2A643D64" w14:textId="77777777" w:rsidR="006B1DCA" w:rsidRPr="00F80082" w:rsidRDefault="006B1DCA" w:rsidP="00FC3D4B">
            <w:pPr>
              <w:jc w:val="center"/>
              <w:rPr>
                <w:b/>
                <w:bCs/>
                <w:sz w:val="16"/>
                <w:szCs w:val="16"/>
              </w:rPr>
            </w:pPr>
            <w:r w:rsidRPr="00F80082">
              <w:rPr>
                <w:b/>
                <w:bCs/>
                <w:sz w:val="16"/>
                <w:szCs w:val="16"/>
              </w:rPr>
              <w:t>AIC</w:t>
            </w:r>
          </w:p>
        </w:tc>
        <w:tc>
          <w:tcPr>
            <w:tcW w:w="1833" w:type="dxa"/>
          </w:tcPr>
          <w:p w14:paraId="6293F952" w14:textId="77777777" w:rsidR="006B1DCA" w:rsidRPr="00F80082" w:rsidRDefault="006B1DCA" w:rsidP="00FC3D4B">
            <w:pPr>
              <w:jc w:val="center"/>
              <w:rPr>
                <w:sz w:val="16"/>
                <w:szCs w:val="16"/>
              </w:rPr>
            </w:pPr>
            <w:r w:rsidRPr="00F80082">
              <w:rPr>
                <w:sz w:val="16"/>
                <w:szCs w:val="16"/>
              </w:rPr>
              <w:t>-457.0411</w:t>
            </w:r>
          </w:p>
        </w:tc>
        <w:tc>
          <w:tcPr>
            <w:tcW w:w="1898" w:type="dxa"/>
          </w:tcPr>
          <w:p w14:paraId="61D0B061" w14:textId="77777777" w:rsidR="006B1DCA" w:rsidRPr="00F80082" w:rsidRDefault="006B1DCA" w:rsidP="00FC3D4B">
            <w:pPr>
              <w:jc w:val="center"/>
              <w:rPr>
                <w:sz w:val="16"/>
                <w:szCs w:val="16"/>
              </w:rPr>
            </w:pPr>
            <w:r w:rsidRPr="00F80082">
              <w:rPr>
                <w:sz w:val="16"/>
                <w:szCs w:val="16"/>
              </w:rPr>
              <w:t>-478.4813</w:t>
            </w:r>
          </w:p>
        </w:tc>
        <w:tc>
          <w:tcPr>
            <w:tcW w:w="1808" w:type="dxa"/>
          </w:tcPr>
          <w:p w14:paraId="1E0B612B" w14:textId="77777777" w:rsidR="006B1DCA" w:rsidRPr="00F80082" w:rsidRDefault="006B1DCA" w:rsidP="00FC3D4B">
            <w:pPr>
              <w:jc w:val="center"/>
              <w:rPr>
                <w:sz w:val="16"/>
                <w:szCs w:val="16"/>
              </w:rPr>
            </w:pPr>
            <w:r w:rsidRPr="00F80082">
              <w:rPr>
                <w:sz w:val="16"/>
                <w:szCs w:val="16"/>
              </w:rPr>
              <w:t>-479.3931</w:t>
            </w:r>
          </w:p>
        </w:tc>
        <w:tc>
          <w:tcPr>
            <w:tcW w:w="1902" w:type="dxa"/>
          </w:tcPr>
          <w:p w14:paraId="359B5FA0" w14:textId="77777777" w:rsidR="006B1DCA" w:rsidRPr="00F80082" w:rsidRDefault="006B1DCA" w:rsidP="00FC3D4B">
            <w:pPr>
              <w:jc w:val="center"/>
              <w:rPr>
                <w:sz w:val="16"/>
                <w:szCs w:val="16"/>
              </w:rPr>
            </w:pPr>
            <w:r w:rsidRPr="00F80082">
              <w:rPr>
                <w:sz w:val="16"/>
                <w:szCs w:val="16"/>
              </w:rPr>
              <w:t>-491.5526</w:t>
            </w:r>
          </w:p>
        </w:tc>
        <w:tc>
          <w:tcPr>
            <w:tcW w:w="1880" w:type="dxa"/>
          </w:tcPr>
          <w:p w14:paraId="24B04F06" w14:textId="77777777" w:rsidR="006B1DCA" w:rsidRPr="00F80082" w:rsidRDefault="006B1DCA" w:rsidP="00FC3D4B">
            <w:pPr>
              <w:jc w:val="center"/>
              <w:rPr>
                <w:sz w:val="16"/>
                <w:szCs w:val="16"/>
              </w:rPr>
            </w:pPr>
            <w:r w:rsidRPr="00F80082">
              <w:rPr>
                <w:sz w:val="16"/>
                <w:szCs w:val="16"/>
              </w:rPr>
              <w:t>-635.8488</w:t>
            </w:r>
          </w:p>
        </w:tc>
      </w:tr>
      <w:tr w:rsidR="006B1DCA" w:rsidRPr="00F80082" w14:paraId="58B9B731" w14:textId="77777777" w:rsidTr="006B1DCA">
        <w:trPr>
          <w:trHeight w:val="379"/>
        </w:trPr>
        <w:tc>
          <w:tcPr>
            <w:tcW w:w="1463" w:type="dxa"/>
          </w:tcPr>
          <w:p w14:paraId="609E5765" w14:textId="77777777" w:rsidR="006B1DCA" w:rsidRPr="00F80082" w:rsidRDefault="006B1DCA" w:rsidP="00FC3D4B">
            <w:pPr>
              <w:jc w:val="center"/>
              <w:rPr>
                <w:b/>
                <w:bCs/>
                <w:sz w:val="16"/>
                <w:szCs w:val="16"/>
              </w:rPr>
            </w:pPr>
            <w:r w:rsidRPr="00F80082">
              <w:rPr>
                <w:b/>
                <w:bCs/>
                <w:i/>
                <w:sz w:val="16"/>
                <w:szCs w:val="16"/>
              </w:rPr>
              <w:t>F</w:t>
            </w:r>
            <w:r w:rsidRPr="00F80082">
              <w:rPr>
                <w:b/>
                <w:bCs/>
                <w:sz w:val="16"/>
                <w:szCs w:val="16"/>
              </w:rPr>
              <w:t xml:space="preserve"> statistic</w:t>
            </w:r>
          </w:p>
        </w:tc>
        <w:tc>
          <w:tcPr>
            <w:tcW w:w="1833" w:type="dxa"/>
          </w:tcPr>
          <w:p w14:paraId="358BB0EF" w14:textId="77777777" w:rsidR="006B1DCA" w:rsidRPr="00F80082" w:rsidRDefault="006B1DCA" w:rsidP="00FC3D4B">
            <w:pPr>
              <w:jc w:val="center"/>
              <w:rPr>
                <w:sz w:val="16"/>
                <w:szCs w:val="16"/>
              </w:rPr>
            </w:pPr>
            <w:r w:rsidRPr="00F80082">
              <w:rPr>
                <w:sz w:val="16"/>
                <w:szCs w:val="16"/>
              </w:rPr>
              <w:t>19.53</w:t>
            </w:r>
          </w:p>
        </w:tc>
        <w:tc>
          <w:tcPr>
            <w:tcW w:w="1898" w:type="dxa"/>
          </w:tcPr>
          <w:p w14:paraId="4B0F823C" w14:textId="77777777" w:rsidR="006B1DCA" w:rsidRPr="00F80082" w:rsidRDefault="006B1DCA" w:rsidP="00FC3D4B">
            <w:pPr>
              <w:jc w:val="center"/>
              <w:rPr>
                <w:sz w:val="16"/>
                <w:szCs w:val="16"/>
              </w:rPr>
            </w:pPr>
            <w:r w:rsidRPr="00F80082">
              <w:rPr>
                <w:sz w:val="16"/>
                <w:szCs w:val="16"/>
              </w:rPr>
              <w:t>17.14</w:t>
            </w:r>
          </w:p>
        </w:tc>
        <w:tc>
          <w:tcPr>
            <w:tcW w:w="1808" w:type="dxa"/>
          </w:tcPr>
          <w:p w14:paraId="2D042797" w14:textId="77777777" w:rsidR="006B1DCA" w:rsidRPr="00F80082" w:rsidRDefault="006B1DCA" w:rsidP="00FC3D4B">
            <w:pPr>
              <w:jc w:val="center"/>
              <w:rPr>
                <w:sz w:val="16"/>
                <w:szCs w:val="16"/>
              </w:rPr>
            </w:pPr>
            <w:r w:rsidRPr="00F80082">
              <w:rPr>
                <w:sz w:val="16"/>
                <w:szCs w:val="16"/>
              </w:rPr>
              <w:t>13.78</w:t>
            </w:r>
          </w:p>
        </w:tc>
        <w:tc>
          <w:tcPr>
            <w:tcW w:w="1902" w:type="dxa"/>
          </w:tcPr>
          <w:p w14:paraId="136FA5FF" w14:textId="77777777" w:rsidR="006B1DCA" w:rsidRPr="00F80082" w:rsidRDefault="006B1DCA" w:rsidP="00FC3D4B">
            <w:pPr>
              <w:jc w:val="center"/>
              <w:rPr>
                <w:sz w:val="16"/>
                <w:szCs w:val="16"/>
              </w:rPr>
            </w:pPr>
            <w:r w:rsidRPr="00F80082">
              <w:rPr>
                <w:sz w:val="16"/>
                <w:szCs w:val="16"/>
              </w:rPr>
              <w:t>20.84</w:t>
            </w:r>
          </w:p>
        </w:tc>
        <w:tc>
          <w:tcPr>
            <w:tcW w:w="1880" w:type="dxa"/>
          </w:tcPr>
          <w:p w14:paraId="3D3FEED2" w14:textId="77777777" w:rsidR="006B1DCA" w:rsidRPr="00F80082" w:rsidRDefault="006B1DCA" w:rsidP="00FC3D4B">
            <w:pPr>
              <w:jc w:val="center"/>
              <w:rPr>
                <w:sz w:val="16"/>
                <w:szCs w:val="16"/>
              </w:rPr>
            </w:pPr>
            <w:r w:rsidRPr="00F80082">
              <w:rPr>
                <w:sz w:val="16"/>
                <w:szCs w:val="16"/>
              </w:rPr>
              <w:t>6.36</w:t>
            </w:r>
          </w:p>
        </w:tc>
      </w:tr>
      <w:tr w:rsidR="006B1DCA" w:rsidRPr="00F80082" w14:paraId="0B991E92" w14:textId="77777777" w:rsidTr="006B1DCA">
        <w:trPr>
          <w:trHeight w:val="379"/>
        </w:trPr>
        <w:tc>
          <w:tcPr>
            <w:tcW w:w="1463" w:type="dxa"/>
          </w:tcPr>
          <w:p w14:paraId="67B5C8E3" w14:textId="77777777" w:rsidR="006B1DCA" w:rsidRPr="00F80082" w:rsidRDefault="006B1DCA" w:rsidP="00FC3D4B">
            <w:pPr>
              <w:jc w:val="center"/>
              <w:rPr>
                <w:b/>
                <w:bCs/>
                <w:sz w:val="16"/>
                <w:szCs w:val="16"/>
              </w:rPr>
            </w:pPr>
            <w:r w:rsidRPr="00F80082">
              <w:rPr>
                <w:b/>
                <w:bCs/>
                <w:sz w:val="16"/>
                <w:szCs w:val="16"/>
              </w:rPr>
              <w:t>Observations</w:t>
            </w:r>
          </w:p>
        </w:tc>
        <w:tc>
          <w:tcPr>
            <w:tcW w:w="1833" w:type="dxa"/>
          </w:tcPr>
          <w:p w14:paraId="43E8907F" w14:textId="77777777" w:rsidR="006B1DCA" w:rsidRPr="00F80082" w:rsidRDefault="006B1DCA" w:rsidP="00FC3D4B">
            <w:pPr>
              <w:jc w:val="center"/>
              <w:rPr>
                <w:sz w:val="16"/>
                <w:szCs w:val="16"/>
              </w:rPr>
            </w:pPr>
            <w:r w:rsidRPr="00F80082">
              <w:rPr>
                <w:sz w:val="16"/>
                <w:szCs w:val="16"/>
              </w:rPr>
              <w:t>102</w:t>
            </w:r>
          </w:p>
        </w:tc>
        <w:tc>
          <w:tcPr>
            <w:tcW w:w="1898" w:type="dxa"/>
          </w:tcPr>
          <w:p w14:paraId="4BFC1E6B" w14:textId="77777777" w:rsidR="006B1DCA" w:rsidRPr="00F80082" w:rsidRDefault="006B1DCA" w:rsidP="00FC3D4B">
            <w:pPr>
              <w:jc w:val="center"/>
              <w:rPr>
                <w:sz w:val="16"/>
                <w:szCs w:val="16"/>
              </w:rPr>
            </w:pPr>
            <w:r w:rsidRPr="00F80082">
              <w:rPr>
                <w:sz w:val="16"/>
                <w:szCs w:val="16"/>
              </w:rPr>
              <w:t>102</w:t>
            </w:r>
          </w:p>
        </w:tc>
        <w:tc>
          <w:tcPr>
            <w:tcW w:w="1808" w:type="dxa"/>
          </w:tcPr>
          <w:p w14:paraId="2227D740" w14:textId="77777777" w:rsidR="006B1DCA" w:rsidRPr="00F80082" w:rsidRDefault="006B1DCA" w:rsidP="00FC3D4B">
            <w:pPr>
              <w:jc w:val="center"/>
              <w:rPr>
                <w:sz w:val="16"/>
                <w:szCs w:val="16"/>
              </w:rPr>
            </w:pPr>
            <w:r w:rsidRPr="00F80082">
              <w:rPr>
                <w:sz w:val="16"/>
                <w:szCs w:val="16"/>
              </w:rPr>
              <w:t>102</w:t>
            </w:r>
          </w:p>
        </w:tc>
        <w:tc>
          <w:tcPr>
            <w:tcW w:w="1902" w:type="dxa"/>
          </w:tcPr>
          <w:p w14:paraId="6D7966B3" w14:textId="77777777" w:rsidR="006B1DCA" w:rsidRPr="00F80082" w:rsidRDefault="006B1DCA" w:rsidP="00FC3D4B">
            <w:pPr>
              <w:jc w:val="center"/>
              <w:rPr>
                <w:sz w:val="16"/>
                <w:szCs w:val="16"/>
              </w:rPr>
            </w:pPr>
            <w:r w:rsidRPr="00F80082">
              <w:rPr>
                <w:sz w:val="16"/>
                <w:szCs w:val="16"/>
              </w:rPr>
              <w:t>95</w:t>
            </w:r>
          </w:p>
        </w:tc>
        <w:tc>
          <w:tcPr>
            <w:tcW w:w="1880" w:type="dxa"/>
          </w:tcPr>
          <w:p w14:paraId="6565C08F" w14:textId="77777777" w:rsidR="006B1DCA" w:rsidRPr="00F80082" w:rsidRDefault="006B1DCA" w:rsidP="00FC3D4B">
            <w:pPr>
              <w:jc w:val="center"/>
              <w:rPr>
                <w:sz w:val="16"/>
                <w:szCs w:val="16"/>
              </w:rPr>
            </w:pPr>
            <w:r w:rsidRPr="00F80082">
              <w:rPr>
                <w:sz w:val="16"/>
                <w:szCs w:val="16"/>
              </w:rPr>
              <w:t>102</w:t>
            </w:r>
          </w:p>
        </w:tc>
      </w:tr>
      <w:tr w:rsidR="006B1DCA" w:rsidRPr="00F80082" w14:paraId="210F8B3D" w14:textId="77777777" w:rsidTr="006B1DCA">
        <w:trPr>
          <w:trHeight w:val="213"/>
        </w:trPr>
        <w:tc>
          <w:tcPr>
            <w:tcW w:w="10787" w:type="dxa"/>
            <w:gridSpan w:val="6"/>
          </w:tcPr>
          <w:p w14:paraId="0C367ABE" w14:textId="77777777" w:rsidR="006B1DCA" w:rsidRPr="00F80082" w:rsidRDefault="006B1DCA" w:rsidP="00FC3D4B">
            <w:pPr>
              <w:rPr>
                <w:sz w:val="16"/>
                <w:szCs w:val="16"/>
              </w:rPr>
            </w:pPr>
            <w:r w:rsidRPr="00F80082">
              <w:rPr>
                <w:sz w:val="16"/>
                <w:szCs w:val="16"/>
              </w:rPr>
              <w:t xml:space="preserve">***, **, *, </w:t>
            </w:r>
            <w:proofErr w:type="gramStart"/>
            <w:r w:rsidRPr="00F80082">
              <w:rPr>
                <w:sz w:val="16"/>
                <w:szCs w:val="16"/>
              </w:rPr>
              <w:t>and .</w:t>
            </w:r>
            <w:proofErr w:type="gramEnd"/>
            <w:r w:rsidRPr="00F80082">
              <w:rPr>
                <w:sz w:val="16"/>
                <w:szCs w:val="16"/>
              </w:rPr>
              <w:t xml:space="preserve"> denote significance at .1%, 1%, 5%, and 10% levels, respectively.  </w:t>
            </w:r>
          </w:p>
        </w:tc>
      </w:tr>
    </w:tbl>
    <w:p w14:paraId="72FF2083" w14:textId="77777777" w:rsidR="006B1DCA" w:rsidRPr="00F80082" w:rsidRDefault="006B1DCA" w:rsidP="006B1DCA">
      <w:pPr>
        <w:spacing w:line="480" w:lineRule="auto"/>
      </w:pPr>
    </w:p>
    <w:p w14:paraId="7E75E08B" w14:textId="77777777" w:rsidR="003E6E75" w:rsidRPr="00F80082" w:rsidRDefault="003E6E75" w:rsidP="006B1DCA">
      <w:pPr>
        <w:spacing w:line="480" w:lineRule="auto"/>
      </w:pPr>
    </w:p>
    <w:p w14:paraId="23D36AD8" w14:textId="3814C73C" w:rsidR="006B1DCA" w:rsidRPr="00F80082" w:rsidRDefault="006B1DCA" w:rsidP="006B1DCA">
      <w:pPr>
        <w:jc w:val="center"/>
        <w:rPr>
          <w:i/>
          <w:iCs/>
          <w:sz w:val="22"/>
          <w:szCs w:val="22"/>
        </w:rPr>
      </w:pPr>
      <w:r w:rsidRPr="00F80082">
        <w:rPr>
          <w:i/>
          <w:iCs/>
          <w:sz w:val="22"/>
          <w:szCs w:val="22"/>
        </w:rPr>
        <w:t xml:space="preserve">Table 7: Ramsey Reset Tests for Models 1,2, and </w:t>
      </w:r>
      <w:proofErr w:type="gramStart"/>
      <w:r w:rsidRPr="00F80082">
        <w:rPr>
          <w:i/>
          <w:iCs/>
          <w:sz w:val="22"/>
          <w:szCs w:val="22"/>
        </w:rPr>
        <w:t>3</w:t>
      </w:r>
      <w:proofErr w:type="gramEnd"/>
    </w:p>
    <w:tbl>
      <w:tblPr>
        <w:tblStyle w:val="TableGrid"/>
        <w:tblW w:w="9684" w:type="dxa"/>
        <w:tblLayout w:type="fixed"/>
        <w:tblLook w:val="04A0" w:firstRow="1" w:lastRow="0" w:firstColumn="1" w:lastColumn="0" w:noHBand="0" w:noVBand="1"/>
      </w:tblPr>
      <w:tblGrid>
        <w:gridCol w:w="1804"/>
        <w:gridCol w:w="2645"/>
        <w:gridCol w:w="2562"/>
        <w:gridCol w:w="2673"/>
      </w:tblGrid>
      <w:tr w:rsidR="006B1DCA" w:rsidRPr="00F80082" w14:paraId="5AF5C41F" w14:textId="77777777" w:rsidTr="006B1DCA">
        <w:trPr>
          <w:trHeight w:val="402"/>
        </w:trPr>
        <w:tc>
          <w:tcPr>
            <w:tcW w:w="1804" w:type="dxa"/>
            <w:hideMark/>
          </w:tcPr>
          <w:p w14:paraId="00B6985F" w14:textId="77777777" w:rsidR="006B1DCA" w:rsidRPr="00F80082" w:rsidRDefault="006B1DCA" w:rsidP="00FC3D4B">
            <w:pPr>
              <w:jc w:val="center"/>
              <w:rPr>
                <w:b/>
                <w:bCs/>
                <w:sz w:val="16"/>
                <w:szCs w:val="16"/>
              </w:rPr>
            </w:pPr>
            <w:r w:rsidRPr="00F80082">
              <w:rPr>
                <w:b/>
                <w:bCs/>
                <w:sz w:val="16"/>
                <w:szCs w:val="16"/>
              </w:rPr>
              <w:t>Ramsey Reset Test</w:t>
            </w:r>
          </w:p>
        </w:tc>
        <w:tc>
          <w:tcPr>
            <w:tcW w:w="2645" w:type="dxa"/>
            <w:hideMark/>
          </w:tcPr>
          <w:p w14:paraId="780014F4" w14:textId="77777777" w:rsidR="006B1DCA" w:rsidRPr="00F80082" w:rsidRDefault="006B1DCA" w:rsidP="00FC3D4B">
            <w:pPr>
              <w:jc w:val="center"/>
              <w:rPr>
                <w:b/>
                <w:bCs/>
                <w:sz w:val="16"/>
                <w:szCs w:val="16"/>
              </w:rPr>
            </w:pPr>
            <w:r w:rsidRPr="00F80082">
              <w:rPr>
                <w:b/>
                <w:bCs/>
                <w:sz w:val="16"/>
                <w:szCs w:val="16"/>
              </w:rPr>
              <w:t>(1)</w:t>
            </w:r>
          </w:p>
        </w:tc>
        <w:tc>
          <w:tcPr>
            <w:tcW w:w="2562" w:type="dxa"/>
            <w:hideMark/>
          </w:tcPr>
          <w:p w14:paraId="3630C76F" w14:textId="77777777" w:rsidR="006B1DCA" w:rsidRPr="00F80082" w:rsidRDefault="006B1DCA" w:rsidP="00FC3D4B">
            <w:pPr>
              <w:jc w:val="center"/>
              <w:rPr>
                <w:b/>
                <w:bCs/>
                <w:sz w:val="16"/>
                <w:szCs w:val="16"/>
              </w:rPr>
            </w:pPr>
            <w:r w:rsidRPr="00F80082">
              <w:rPr>
                <w:b/>
                <w:bCs/>
                <w:sz w:val="16"/>
                <w:szCs w:val="16"/>
              </w:rPr>
              <w:t>(2)</w:t>
            </w:r>
          </w:p>
        </w:tc>
        <w:tc>
          <w:tcPr>
            <w:tcW w:w="2673" w:type="dxa"/>
            <w:hideMark/>
          </w:tcPr>
          <w:p w14:paraId="085FB6D5" w14:textId="77777777" w:rsidR="006B1DCA" w:rsidRPr="00F80082" w:rsidRDefault="006B1DCA" w:rsidP="00FC3D4B">
            <w:pPr>
              <w:jc w:val="center"/>
              <w:rPr>
                <w:b/>
                <w:bCs/>
                <w:sz w:val="16"/>
                <w:szCs w:val="16"/>
              </w:rPr>
            </w:pPr>
            <w:r w:rsidRPr="00F80082">
              <w:rPr>
                <w:b/>
                <w:bCs/>
                <w:sz w:val="16"/>
                <w:szCs w:val="16"/>
              </w:rPr>
              <w:t>(3)</w:t>
            </w:r>
          </w:p>
        </w:tc>
      </w:tr>
      <w:tr w:rsidR="006B1DCA" w:rsidRPr="00F80082" w14:paraId="7025F9AC" w14:textId="77777777" w:rsidTr="006B1DCA">
        <w:trPr>
          <w:trHeight w:val="596"/>
        </w:trPr>
        <w:tc>
          <w:tcPr>
            <w:tcW w:w="1804" w:type="dxa"/>
          </w:tcPr>
          <w:p w14:paraId="2171C2B0" w14:textId="0A7D039E" w:rsidR="006B1DCA" w:rsidRPr="00F80082" w:rsidRDefault="006B1DCA" w:rsidP="00FC3D4B">
            <w:pPr>
              <w:jc w:val="center"/>
              <w:rPr>
                <w:sz w:val="22"/>
                <w:szCs w:val="22"/>
              </w:rPr>
            </w:pPr>
            <w:r w:rsidRPr="00F80082">
              <w:rPr>
                <w:sz w:val="22"/>
                <w:szCs w:val="22"/>
              </w:rPr>
              <w:t>F statistic/</w:t>
            </w:r>
            <w:r w:rsidR="003E6E75" w:rsidRPr="00F80082">
              <w:rPr>
                <w:sz w:val="22"/>
                <w:szCs w:val="22"/>
              </w:rPr>
              <w:t>P-value</w:t>
            </w:r>
          </w:p>
        </w:tc>
        <w:tc>
          <w:tcPr>
            <w:tcW w:w="2645" w:type="dxa"/>
          </w:tcPr>
          <w:p w14:paraId="2446A338" w14:textId="3B22D80B" w:rsidR="006B1DCA" w:rsidRPr="00F80082" w:rsidRDefault="006B1DCA" w:rsidP="00FC3D4B">
            <w:pPr>
              <w:jc w:val="center"/>
              <w:rPr>
                <w:sz w:val="22"/>
                <w:szCs w:val="22"/>
              </w:rPr>
            </w:pPr>
            <w:r w:rsidRPr="00F80082">
              <w:rPr>
                <w:sz w:val="22"/>
                <w:szCs w:val="22"/>
              </w:rPr>
              <w:t>12.84</w:t>
            </w:r>
            <w:r w:rsidR="003E6E75" w:rsidRPr="00F80082">
              <w:rPr>
                <w:sz w:val="22"/>
                <w:szCs w:val="22"/>
              </w:rPr>
              <w:t>/1.175e-05</w:t>
            </w:r>
          </w:p>
        </w:tc>
        <w:tc>
          <w:tcPr>
            <w:tcW w:w="2562" w:type="dxa"/>
          </w:tcPr>
          <w:p w14:paraId="44F0678C" w14:textId="15241750" w:rsidR="006B1DCA" w:rsidRPr="00F80082" w:rsidRDefault="006B1DCA" w:rsidP="00FC3D4B">
            <w:pPr>
              <w:jc w:val="center"/>
              <w:rPr>
                <w:sz w:val="22"/>
                <w:szCs w:val="22"/>
              </w:rPr>
            </w:pPr>
            <w:r w:rsidRPr="00F80082">
              <w:rPr>
                <w:sz w:val="22"/>
                <w:szCs w:val="22"/>
              </w:rPr>
              <w:t>8.5468</w:t>
            </w:r>
            <w:r w:rsidR="003E6E75" w:rsidRPr="00F80082">
              <w:rPr>
                <w:sz w:val="22"/>
                <w:szCs w:val="22"/>
              </w:rPr>
              <w:t>/0.0003913</w:t>
            </w:r>
          </w:p>
        </w:tc>
        <w:tc>
          <w:tcPr>
            <w:tcW w:w="2673" w:type="dxa"/>
          </w:tcPr>
          <w:p w14:paraId="55C13548" w14:textId="02947360" w:rsidR="006B1DCA" w:rsidRPr="00F80082" w:rsidRDefault="006B1DCA" w:rsidP="00FC3D4B">
            <w:pPr>
              <w:jc w:val="center"/>
              <w:rPr>
                <w:sz w:val="22"/>
                <w:szCs w:val="22"/>
              </w:rPr>
            </w:pPr>
            <w:r w:rsidRPr="00F80082">
              <w:rPr>
                <w:sz w:val="22"/>
                <w:szCs w:val="22"/>
              </w:rPr>
              <w:t>6.9666</w:t>
            </w:r>
            <w:r w:rsidR="003E6E75" w:rsidRPr="00F80082">
              <w:rPr>
                <w:sz w:val="22"/>
                <w:szCs w:val="22"/>
              </w:rPr>
              <w:t>/0.00153</w:t>
            </w:r>
          </w:p>
        </w:tc>
      </w:tr>
      <w:tr w:rsidR="006B1DCA" w:rsidRPr="00F80082" w14:paraId="6C0D658D" w14:textId="77777777" w:rsidTr="006B1DCA">
        <w:trPr>
          <w:trHeight w:val="429"/>
        </w:trPr>
        <w:tc>
          <w:tcPr>
            <w:tcW w:w="1804" w:type="dxa"/>
          </w:tcPr>
          <w:p w14:paraId="7BE8389C" w14:textId="77777777" w:rsidR="006B1DCA" w:rsidRPr="00F80082" w:rsidRDefault="006B1DCA" w:rsidP="003E6E75">
            <w:pPr>
              <w:rPr>
                <w:sz w:val="22"/>
                <w:szCs w:val="22"/>
              </w:rPr>
            </w:pPr>
            <w:r w:rsidRPr="00F80082">
              <w:rPr>
                <w:sz w:val="22"/>
                <w:szCs w:val="22"/>
              </w:rPr>
              <w:t>Stated Conclusion</w:t>
            </w:r>
          </w:p>
        </w:tc>
        <w:tc>
          <w:tcPr>
            <w:tcW w:w="2645" w:type="dxa"/>
          </w:tcPr>
          <w:p w14:paraId="16D0C610" w14:textId="77777777" w:rsidR="006B1DCA" w:rsidRPr="00F80082" w:rsidRDefault="006B1DCA" w:rsidP="00FC3D4B">
            <w:pPr>
              <w:jc w:val="center"/>
              <w:rPr>
                <w:sz w:val="22"/>
                <w:szCs w:val="22"/>
                <w:vertAlign w:val="subscript"/>
              </w:rPr>
            </w:pPr>
            <w:r w:rsidRPr="00F80082">
              <w:rPr>
                <w:sz w:val="22"/>
                <w:szCs w:val="22"/>
              </w:rPr>
              <w:t>Reject H</w:t>
            </w:r>
            <w:r w:rsidRPr="00F80082">
              <w:rPr>
                <w:sz w:val="22"/>
                <w:szCs w:val="22"/>
                <w:vertAlign w:val="subscript"/>
              </w:rPr>
              <w:t>0</w:t>
            </w:r>
          </w:p>
        </w:tc>
        <w:tc>
          <w:tcPr>
            <w:tcW w:w="2562" w:type="dxa"/>
          </w:tcPr>
          <w:p w14:paraId="624B245C" w14:textId="77777777" w:rsidR="006B1DCA" w:rsidRPr="00F80082" w:rsidRDefault="006B1DCA" w:rsidP="00FC3D4B">
            <w:pPr>
              <w:jc w:val="center"/>
              <w:rPr>
                <w:sz w:val="22"/>
                <w:szCs w:val="22"/>
              </w:rPr>
            </w:pPr>
            <w:r w:rsidRPr="00F80082">
              <w:rPr>
                <w:sz w:val="22"/>
                <w:szCs w:val="22"/>
              </w:rPr>
              <w:t>Reject H</w:t>
            </w:r>
            <w:r w:rsidRPr="00F80082">
              <w:rPr>
                <w:sz w:val="22"/>
                <w:szCs w:val="22"/>
                <w:vertAlign w:val="subscript"/>
              </w:rPr>
              <w:t>0</w:t>
            </w:r>
          </w:p>
        </w:tc>
        <w:tc>
          <w:tcPr>
            <w:tcW w:w="2673" w:type="dxa"/>
          </w:tcPr>
          <w:p w14:paraId="77BEC160" w14:textId="77777777" w:rsidR="006B1DCA" w:rsidRPr="00F80082" w:rsidRDefault="006B1DCA" w:rsidP="00FC3D4B">
            <w:pPr>
              <w:jc w:val="center"/>
              <w:rPr>
                <w:sz w:val="22"/>
                <w:szCs w:val="22"/>
              </w:rPr>
            </w:pPr>
            <w:r w:rsidRPr="00F80082">
              <w:rPr>
                <w:sz w:val="22"/>
                <w:szCs w:val="22"/>
              </w:rPr>
              <w:t>Reject H</w:t>
            </w:r>
            <w:r w:rsidRPr="00F80082">
              <w:rPr>
                <w:sz w:val="22"/>
                <w:szCs w:val="22"/>
                <w:vertAlign w:val="subscript"/>
              </w:rPr>
              <w:t>0</w:t>
            </w:r>
          </w:p>
        </w:tc>
      </w:tr>
    </w:tbl>
    <w:p w14:paraId="55BBE1D4" w14:textId="77777777" w:rsidR="006B1DCA" w:rsidRPr="00F80082" w:rsidRDefault="006B1DCA" w:rsidP="006B1DCA">
      <w:pPr>
        <w:spacing w:line="480" w:lineRule="auto"/>
      </w:pPr>
    </w:p>
    <w:p w14:paraId="63886FF1" w14:textId="77777777" w:rsidR="003E6E75" w:rsidRDefault="003E6E75" w:rsidP="006B1DCA">
      <w:pPr>
        <w:spacing w:line="480" w:lineRule="auto"/>
      </w:pPr>
    </w:p>
    <w:p w14:paraId="3067D9D3" w14:textId="77777777" w:rsidR="00F80082" w:rsidRPr="00F80082" w:rsidRDefault="00F80082" w:rsidP="006B1DCA">
      <w:pPr>
        <w:spacing w:line="480" w:lineRule="auto"/>
      </w:pPr>
    </w:p>
    <w:p w14:paraId="314E717F" w14:textId="77777777" w:rsidR="003E6E75" w:rsidRPr="00F80082" w:rsidRDefault="003E6E75" w:rsidP="006B1DCA">
      <w:pPr>
        <w:spacing w:line="480" w:lineRule="auto"/>
      </w:pPr>
    </w:p>
    <w:p w14:paraId="719ED020" w14:textId="501350D6" w:rsidR="003E6E75" w:rsidRPr="00F80082" w:rsidRDefault="003E6E75" w:rsidP="003E6E75">
      <w:pPr>
        <w:jc w:val="center"/>
        <w:rPr>
          <w:i/>
          <w:iCs/>
          <w:sz w:val="22"/>
          <w:szCs w:val="22"/>
        </w:rPr>
      </w:pPr>
      <w:r w:rsidRPr="00F80082">
        <w:rPr>
          <w:i/>
          <w:iCs/>
          <w:sz w:val="22"/>
          <w:szCs w:val="22"/>
        </w:rPr>
        <w:lastRenderedPageBreak/>
        <w:t>Table 8: Subset F Test for Price Levels</w:t>
      </w:r>
    </w:p>
    <w:tbl>
      <w:tblPr>
        <w:tblStyle w:val="TableGrid"/>
        <w:tblW w:w="0" w:type="auto"/>
        <w:tblLook w:val="04A0" w:firstRow="1" w:lastRow="0" w:firstColumn="1" w:lastColumn="0" w:noHBand="0" w:noVBand="1"/>
      </w:tblPr>
      <w:tblGrid>
        <w:gridCol w:w="2065"/>
        <w:gridCol w:w="1890"/>
        <w:gridCol w:w="1800"/>
        <w:gridCol w:w="1890"/>
        <w:gridCol w:w="1705"/>
      </w:tblGrid>
      <w:tr w:rsidR="003E6E75" w:rsidRPr="00F80082" w14:paraId="31BE665A" w14:textId="77777777" w:rsidTr="003E6E75">
        <w:trPr>
          <w:trHeight w:val="170"/>
        </w:trPr>
        <w:tc>
          <w:tcPr>
            <w:tcW w:w="2065" w:type="dxa"/>
          </w:tcPr>
          <w:p w14:paraId="00EA7D12" w14:textId="58F7C9D1" w:rsidR="003E6E75" w:rsidRPr="00F80082" w:rsidRDefault="003E6E75" w:rsidP="003E6E75">
            <w:pPr>
              <w:spacing w:line="480" w:lineRule="auto"/>
              <w:jc w:val="center"/>
            </w:pPr>
            <w:r w:rsidRPr="00F80082">
              <w:rPr>
                <w:b/>
                <w:bCs/>
                <w:sz w:val="16"/>
                <w:szCs w:val="16"/>
              </w:rPr>
              <w:t>Model</w:t>
            </w:r>
          </w:p>
        </w:tc>
        <w:tc>
          <w:tcPr>
            <w:tcW w:w="1890" w:type="dxa"/>
          </w:tcPr>
          <w:p w14:paraId="3ECCC2A7" w14:textId="6F5EDE76" w:rsidR="003E6E75" w:rsidRPr="00F80082" w:rsidRDefault="003E6E75" w:rsidP="003E6E75">
            <w:pPr>
              <w:spacing w:line="480" w:lineRule="auto"/>
              <w:jc w:val="center"/>
            </w:pPr>
            <w:r w:rsidRPr="00F80082">
              <w:rPr>
                <w:b/>
                <w:bCs/>
                <w:sz w:val="16"/>
                <w:szCs w:val="16"/>
              </w:rPr>
              <w:t xml:space="preserve">Res. </w:t>
            </w:r>
            <w:proofErr w:type="spellStart"/>
            <w:r w:rsidRPr="00F80082">
              <w:rPr>
                <w:b/>
                <w:bCs/>
                <w:sz w:val="16"/>
                <w:szCs w:val="16"/>
              </w:rPr>
              <w:t>d.o.f.</w:t>
            </w:r>
            <w:proofErr w:type="spellEnd"/>
          </w:p>
        </w:tc>
        <w:tc>
          <w:tcPr>
            <w:tcW w:w="1800" w:type="dxa"/>
          </w:tcPr>
          <w:p w14:paraId="50545377" w14:textId="69F882BD" w:rsidR="003E6E75" w:rsidRPr="00F80082" w:rsidRDefault="003E6E75" w:rsidP="003E6E75">
            <w:pPr>
              <w:spacing w:line="480" w:lineRule="auto"/>
              <w:jc w:val="center"/>
            </w:pPr>
            <w:proofErr w:type="spellStart"/>
            <w:r w:rsidRPr="00F80082">
              <w:rPr>
                <w:b/>
                <w:bCs/>
                <w:sz w:val="16"/>
                <w:szCs w:val="16"/>
              </w:rPr>
              <w:t>d.o.f.</w:t>
            </w:r>
            <w:proofErr w:type="spellEnd"/>
          </w:p>
        </w:tc>
        <w:tc>
          <w:tcPr>
            <w:tcW w:w="1890" w:type="dxa"/>
          </w:tcPr>
          <w:p w14:paraId="4E12D685" w14:textId="4AA2414D" w:rsidR="003E6E75" w:rsidRPr="00F80082" w:rsidRDefault="003E6E75" w:rsidP="003E6E75">
            <w:pPr>
              <w:spacing w:line="480" w:lineRule="auto"/>
              <w:jc w:val="center"/>
            </w:pPr>
            <w:r w:rsidRPr="00F80082">
              <w:rPr>
                <w:b/>
                <w:bCs/>
                <w:sz w:val="16"/>
                <w:szCs w:val="16"/>
              </w:rPr>
              <w:t>F-statistic</w:t>
            </w:r>
          </w:p>
        </w:tc>
        <w:tc>
          <w:tcPr>
            <w:tcW w:w="1705" w:type="dxa"/>
          </w:tcPr>
          <w:p w14:paraId="43BC816F" w14:textId="38343BC7" w:rsidR="003E6E75" w:rsidRPr="00F80082" w:rsidRDefault="003E6E75" w:rsidP="003E6E75">
            <w:pPr>
              <w:spacing w:line="480" w:lineRule="auto"/>
              <w:jc w:val="center"/>
            </w:pPr>
            <w:proofErr w:type="spellStart"/>
            <w:r w:rsidRPr="00F80082">
              <w:rPr>
                <w:b/>
                <w:bCs/>
                <w:sz w:val="16"/>
                <w:szCs w:val="16"/>
              </w:rPr>
              <w:t>Pr</w:t>
            </w:r>
            <w:proofErr w:type="spellEnd"/>
            <w:r w:rsidRPr="00F80082">
              <w:rPr>
                <w:b/>
                <w:bCs/>
                <w:sz w:val="16"/>
                <w:szCs w:val="16"/>
              </w:rPr>
              <w:t>(&gt;F)</w:t>
            </w:r>
          </w:p>
        </w:tc>
      </w:tr>
      <w:tr w:rsidR="003E6E75" w:rsidRPr="00F80082" w14:paraId="1C3E48BD" w14:textId="77777777" w:rsidTr="003E6E75">
        <w:tc>
          <w:tcPr>
            <w:tcW w:w="2065" w:type="dxa"/>
          </w:tcPr>
          <w:p w14:paraId="70695B2A" w14:textId="06F4709C" w:rsidR="003E6E75" w:rsidRPr="00F80082" w:rsidRDefault="003E6E75" w:rsidP="003E6E75">
            <w:pPr>
              <w:spacing w:line="480" w:lineRule="auto"/>
              <w:rPr>
                <w:sz w:val="20"/>
                <w:szCs w:val="20"/>
              </w:rPr>
            </w:pPr>
            <w:r w:rsidRPr="00F80082">
              <w:rPr>
                <w:sz w:val="20"/>
                <w:szCs w:val="20"/>
              </w:rPr>
              <w:t>Restricted Model (1)</w:t>
            </w:r>
          </w:p>
        </w:tc>
        <w:tc>
          <w:tcPr>
            <w:tcW w:w="1890" w:type="dxa"/>
          </w:tcPr>
          <w:p w14:paraId="14DB5D9C" w14:textId="2DD4D33F" w:rsidR="003E6E75" w:rsidRPr="00F80082" w:rsidRDefault="003E6E75" w:rsidP="003E6E75">
            <w:pPr>
              <w:spacing w:line="480" w:lineRule="auto"/>
              <w:jc w:val="center"/>
              <w:rPr>
                <w:sz w:val="22"/>
                <w:szCs w:val="22"/>
              </w:rPr>
            </w:pPr>
            <w:r w:rsidRPr="00F80082">
              <w:rPr>
                <w:sz w:val="22"/>
                <w:szCs w:val="22"/>
              </w:rPr>
              <w:t>95</w:t>
            </w:r>
          </w:p>
        </w:tc>
        <w:tc>
          <w:tcPr>
            <w:tcW w:w="1800" w:type="dxa"/>
          </w:tcPr>
          <w:p w14:paraId="3EA2ED2F" w14:textId="4DAA54D0" w:rsidR="003E6E75" w:rsidRPr="00F80082" w:rsidRDefault="003E6E75" w:rsidP="003E6E75">
            <w:pPr>
              <w:spacing w:line="480" w:lineRule="auto"/>
              <w:jc w:val="center"/>
              <w:rPr>
                <w:sz w:val="22"/>
                <w:szCs w:val="22"/>
              </w:rPr>
            </w:pPr>
            <w:r w:rsidRPr="00F80082">
              <w:rPr>
                <w:sz w:val="22"/>
                <w:szCs w:val="22"/>
              </w:rPr>
              <w:t>---</w:t>
            </w:r>
          </w:p>
        </w:tc>
        <w:tc>
          <w:tcPr>
            <w:tcW w:w="1890" w:type="dxa"/>
          </w:tcPr>
          <w:p w14:paraId="0B71F0CE" w14:textId="0BFC41E0" w:rsidR="003E6E75" w:rsidRPr="00F80082" w:rsidRDefault="003E6E75" w:rsidP="003E6E75">
            <w:pPr>
              <w:spacing w:line="480" w:lineRule="auto"/>
              <w:jc w:val="center"/>
              <w:rPr>
                <w:sz w:val="22"/>
                <w:szCs w:val="22"/>
              </w:rPr>
            </w:pPr>
            <w:r w:rsidRPr="00F80082">
              <w:rPr>
                <w:sz w:val="22"/>
                <w:szCs w:val="22"/>
              </w:rPr>
              <w:t>---</w:t>
            </w:r>
          </w:p>
        </w:tc>
        <w:tc>
          <w:tcPr>
            <w:tcW w:w="1705" w:type="dxa"/>
          </w:tcPr>
          <w:p w14:paraId="2D2FC250" w14:textId="26BB9EA0" w:rsidR="003E6E75" w:rsidRPr="00F80082" w:rsidRDefault="003E6E75" w:rsidP="003E6E75">
            <w:pPr>
              <w:spacing w:line="480" w:lineRule="auto"/>
              <w:jc w:val="center"/>
              <w:rPr>
                <w:sz w:val="22"/>
                <w:szCs w:val="22"/>
              </w:rPr>
            </w:pPr>
            <w:r w:rsidRPr="00F80082">
              <w:rPr>
                <w:sz w:val="22"/>
                <w:szCs w:val="22"/>
              </w:rPr>
              <w:t>---</w:t>
            </w:r>
          </w:p>
        </w:tc>
      </w:tr>
      <w:tr w:rsidR="003E6E75" w:rsidRPr="00F80082" w14:paraId="321837DC" w14:textId="77777777" w:rsidTr="003E6E75">
        <w:tc>
          <w:tcPr>
            <w:tcW w:w="2065" w:type="dxa"/>
          </w:tcPr>
          <w:p w14:paraId="1C792DB0" w14:textId="27BCA5AC" w:rsidR="003E6E75" w:rsidRPr="00F80082" w:rsidRDefault="003E6E75" w:rsidP="003E6E75">
            <w:pPr>
              <w:spacing w:line="480" w:lineRule="auto"/>
            </w:pPr>
            <w:r w:rsidRPr="00F80082">
              <w:rPr>
                <w:sz w:val="20"/>
                <w:szCs w:val="20"/>
              </w:rPr>
              <w:t>Unrestricted Model (1)</w:t>
            </w:r>
          </w:p>
        </w:tc>
        <w:tc>
          <w:tcPr>
            <w:tcW w:w="1890" w:type="dxa"/>
          </w:tcPr>
          <w:p w14:paraId="6FDA8729" w14:textId="4AD635F7" w:rsidR="003E6E75" w:rsidRPr="00F80082" w:rsidRDefault="003E6E75" w:rsidP="003E6E75">
            <w:pPr>
              <w:spacing w:line="480" w:lineRule="auto"/>
              <w:jc w:val="center"/>
              <w:rPr>
                <w:sz w:val="22"/>
                <w:szCs w:val="22"/>
              </w:rPr>
            </w:pPr>
            <w:r w:rsidRPr="00F80082">
              <w:rPr>
                <w:sz w:val="22"/>
                <w:szCs w:val="22"/>
              </w:rPr>
              <w:t>93</w:t>
            </w:r>
          </w:p>
        </w:tc>
        <w:tc>
          <w:tcPr>
            <w:tcW w:w="1800" w:type="dxa"/>
          </w:tcPr>
          <w:p w14:paraId="2D802203" w14:textId="16E122EB" w:rsidR="003E6E75" w:rsidRPr="00F80082" w:rsidRDefault="003E6E75" w:rsidP="003E6E75">
            <w:pPr>
              <w:spacing w:line="480" w:lineRule="auto"/>
              <w:jc w:val="center"/>
              <w:rPr>
                <w:sz w:val="22"/>
                <w:szCs w:val="22"/>
              </w:rPr>
            </w:pPr>
            <w:r w:rsidRPr="00F80082">
              <w:rPr>
                <w:sz w:val="22"/>
                <w:szCs w:val="22"/>
              </w:rPr>
              <w:t>2</w:t>
            </w:r>
          </w:p>
        </w:tc>
        <w:tc>
          <w:tcPr>
            <w:tcW w:w="1890" w:type="dxa"/>
          </w:tcPr>
          <w:p w14:paraId="27A59925" w14:textId="24FA48E5" w:rsidR="003E6E75" w:rsidRPr="00F80082" w:rsidRDefault="003E6E75" w:rsidP="003E6E75">
            <w:pPr>
              <w:spacing w:line="480" w:lineRule="auto"/>
              <w:jc w:val="center"/>
              <w:rPr>
                <w:sz w:val="22"/>
                <w:szCs w:val="22"/>
              </w:rPr>
            </w:pPr>
            <w:r w:rsidRPr="00F80082">
              <w:rPr>
                <w:sz w:val="22"/>
                <w:szCs w:val="22"/>
              </w:rPr>
              <w:t>3.6259</w:t>
            </w:r>
          </w:p>
        </w:tc>
        <w:tc>
          <w:tcPr>
            <w:tcW w:w="1705" w:type="dxa"/>
          </w:tcPr>
          <w:p w14:paraId="16F0E1EE" w14:textId="29DDC09F" w:rsidR="003E6E75" w:rsidRPr="00F80082" w:rsidRDefault="003E6E75" w:rsidP="003E6E75">
            <w:pPr>
              <w:spacing w:line="480" w:lineRule="auto"/>
              <w:jc w:val="center"/>
              <w:rPr>
                <w:sz w:val="22"/>
                <w:szCs w:val="22"/>
              </w:rPr>
            </w:pPr>
            <w:r w:rsidRPr="00F80082">
              <w:rPr>
                <w:sz w:val="22"/>
                <w:szCs w:val="22"/>
              </w:rPr>
              <w:t>0.03045*</w:t>
            </w:r>
          </w:p>
        </w:tc>
      </w:tr>
      <w:tr w:rsidR="003E6E75" w:rsidRPr="00F80082" w14:paraId="7A0A654D" w14:textId="77777777" w:rsidTr="00FA55E6">
        <w:tc>
          <w:tcPr>
            <w:tcW w:w="2065" w:type="dxa"/>
          </w:tcPr>
          <w:p w14:paraId="6623C8F0" w14:textId="06C921DE" w:rsidR="003E6E75" w:rsidRPr="00F80082" w:rsidRDefault="003E6E75" w:rsidP="003E6E75">
            <w:pPr>
              <w:spacing w:line="480" w:lineRule="auto"/>
              <w:rPr>
                <w:sz w:val="22"/>
                <w:szCs w:val="22"/>
              </w:rPr>
            </w:pPr>
            <w:r w:rsidRPr="00F80082">
              <w:rPr>
                <w:sz w:val="22"/>
                <w:szCs w:val="22"/>
              </w:rPr>
              <w:t>Conclusion</w:t>
            </w:r>
          </w:p>
        </w:tc>
        <w:tc>
          <w:tcPr>
            <w:tcW w:w="7285" w:type="dxa"/>
            <w:gridSpan w:val="4"/>
          </w:tcPr>
          <w:p w14:paraId="5AC60714" w14:textId="5CE3FB55" w:rsidR="003E6E75" w:rsidRPr="00F80082" w:rsidRDefault="006F4A2D" w:rsidP="006F4A2D">
            <w:pPr>
              <w:spacing w:line="480" w:lineRule="auto"/>
              <w:jc w:val="center"/>
              <w:rPr>
                <w:sz w:val="22"/>
                <w:szCs w:val="22"/>
              </w:rPr>
            </w:pPr>
            <w:r w:rsidRPr="00F80082">
              <w:rPr>
                <w:sz w:val="22"/>
                <w:szCs w:val="22"/>
              </w:rPr>
              <w:t>Reject H</w:t>
            </w:r>
            <w:r w:rsidRPr="00F80082">
              <w:rPr>
                <w:sz w:val="22"/>
                <w:szCs w:val="22"/>
                <w:vertAlign w:val="subscript"/>
              </w:rPr>
              <w:t xml:space="preserve">0 </w:t>
            </w:r>
            <w:r w:rsidRPr="00F80082">
              <w:rPr>
                <w:sz w:val="22"/>
                <w:szCs w:val="22"/>
              </w:rPr>
              <w:t xml:space="preserve">when </w:t>
            </w:r>
            <w:r w:rsidRPr="00F80082">
              <w:rPr>
                <w:sz w:val="22"/>
                <w:szCs w:val="22"/>
                <w:lang w:val="el-GR"/>
              </w:rPr>
              <w:t>α</w:t>
            </w:r>
            <w:r w:rsidRPr="00F80082">
              <w:rPr>
                <w:sz w:val="22"/>
                <w:szCs w:val="22"/>
              </w:rPr>
              <w:t>=0.05</w:t>
            </w:r>
          </w:p>
        </w:tc>
      </w:tr>
      <w:tr w:rsidR="003E6E75" w:rsidRPr="00F80082" w14:paraId="2108D067" w14:textId="77777777" w:rsidTr="00412722">
        <w:tc>
          <w:tcPr>
            <w:tcW w:w="9350" w:type="dxa"/>
            <w:gridSpan w:val="5"/>
          </w:tcPr>
          <w:p w14:paraId="1DB6F974" w14:textId="77777777" w:rsidR="003E6E75" w:rsidRPr="00F80082" w:rsidRDefault="003E6E75" w:rsidP="003E6E75">
            <w:pPr>
              <w:rPr>
                <w:sz w:val="16"/>
                <w:szCs w:val="16"/>
              </w:rPr>
            </w:pPr>
            <w:r w:rsidRPr="00F80082">
              <w:rPr>
                <w:sz w:val="16"/>
                <w:szCs w:val="16"/>
              </w:rPr>
              <w:t xml:space="preserve">***, **, *, </w:t>
            </w:r>
            <w:proofErr w:type="gramStart"/>
            <w:r w:rsidRPr="00F80082">
              <w:rPr>
                <w:sz w:val="16"/>
                <w:szCs w:val="16"/>
              </w:rPr>
              <w:t>and .</w:t>
            </w:r>
            <w:proofErr w:type="gramEnd"/>
            <w:r w:rsidRPr="00F80082">
              <w:rPr>
                <w:sz w:val="16"/>
                <w:szCs w:val="16"/>
              </w:rPr>
              <w:t xml:space="preserve"> denote significance at .1%, 1%, 5%, and 10% levels, respectively.  </w:t>
            </w:r>
          </w:p>
          <w:p w14:paraId="3BDCCF48" w14:textId="076991EF" w:rsidR="003E6E75" w:rsidRPr="00F80082" w:rsidRDefault="003E6E75" w:rsidP="003E6E75">
            <w:pPr>
              <w:rPr>
                <w:sz w:val="16"/>
                <w:szCs w:val="16"/>
              </w:rPr>
            </w:pPr>
            <w:r w:rsidRPr="00F80082">
              <w:rPr>
                <w:sz w:val="16"/>
                <w:szCs w:val="16"/>
              </w:rPr>
              <w:t>The model has been corrected for heteroskedasticity.</w:t>
            </w:r>
          </w:p>
        </w:tc>
      </w:tr>
    </w:tbl>
    <w:p w14:paraId="3A937F5A" w14:textId="77777777" w:rsidR="003E6E75" w:rsidRPr="00F80082" w:rsidRDefault="003E6E75" w:rsidP="006B1DCA">
      <w:pPr>
        <w:spacing w:line="480" w:lineRule="auto"/>
      </w:pPr>
    </w:p>
    <w:p w14:paraId="52159FAC" w14:textId="77777777" w:rsidR="003E6E75" w:rsidRPr="00F80082" w:rsidRDefault="003E6E75" w:rsidP="006B1DCA">
      <w:pPr>
        <w:spacing w:line="480" w:lineRule="auto"/>
      </w:pPr>
    </w:p>
    <w:p w14:paraId="3E2A19BB" w14:textId="77777777" w:rsidR="003E6E75" w:rsidRPr="00F80082" w:rsidRDefault="003E6E75" w:rsidP="006B1DCA">
      <w:pPr>
        <w:spacing w:line="480" w:lineRule="auto"/>
      </w:pPr>
    </w:p>
    <w:p w14:paraId="537AD7DD" w14:textId="0C21B0C1" w:rsidR="003E6E75" w:rsidRPr="00F80082" w:rsidRDefault="003E6E75" w:rsidP="003E6E75">
      <w:pPr>
        <w:jc w:val="center"/>
        <w:rPr>
          <w:i/>
          <w:iCs/>
          <w:sz w:val="22"/>
          <w:szCs w:val="22"/>
        </w:rPr>
      </w:pPr>
      <w:r w:rsidRPr="00F80082">
        <w:rPr>
          <w:i/>
          <w:iCs/>
          <w:sz w:val="22"/>
          <w:szCs w:val="22"/>
        </w:rPr>
        <w:t>Table 9: Subset F Test for Vacancy Levels</w:t>
      </w:r>
    </w:p>
    <w:tbl>
      <w:tblPr>
        <w:tblStyle w:val="TableGrid"/>
        <w:tblW w:w="0" w:type="auto"/>
        <w:tblLook w:val="04A0" w:firstRow="1" w:lastRow="0" w:firstColumn="1" w:lastColumn="0" w:noHBand="0" w:noVBand="1"/>
      </w:tblPr>
      <w:tblGrid>
        <w:gridCol w:w="2065"/>
        <w:gridCol w:w="1890"/>
        <w:gridCol w:w="1800"/>
        <w:gridCol w:w="1890"/>
        <w:gridCol w:w="1705"/>
      </w:tblGrid>
      <w:tr w:rsidR="003E6E75" w:rsidRPr="00F80082" w14:paraId="6DC9B629" w14:textId="77777777" w:rsidTr="00FC3D4B">
        <w:trPr>
          <w:trHeight w:val="170"/>
        </w:trPr>
        <w:tc>
          <w:tcPr>
            <w:tcW w:w="2065" w:type="dxa"/>
          </w:tcPr>
          <w:p w14:paraId="2AB81A9E" w14:textId="77777777" w:rsidR="003E6E75" w:rsidRPr="00F80082" w:rsidRDefault="003E6E75" w:rsidP="00FC3D4B">
            <w:pPr>
              <w:spacing w:line="480" w:lineRule="auto"/>
              <w:jc w:val="center"/>
            </w:pPr>
            <w:r w:rsidRPr="00F80082">
              <w:rPr>
                <w:b/>
                <w:bCs/>
                <w:sz w:val="16"/>
                <w:szCs w:val="16"/>
              </w:rPr>
              <w:t>Model</w:t>
            </w:r>
          </w:p>
        </w:tc>
        <w:tc>
          <w:tcPr>
            <w:tcW w:w="1890" w:type="dxa"/>
          </w:tcPr>
          <w:p w14:paraId="73E1F75D" w14:textId="77777777" w:rsidR="003E6E75" w:rsidRPr="00F80082" w:rsidRDefault="003E6E75" w:rsidP="00FC3D4B">
            <w:pPr>
              <w:spacing w:line="480" w:lineRule="auto"/>
              <w:jc w:val="center"/>
            </w:pPr>
            <w:r w:rsidRPr="00F80082">
              <w:rPr>
                <w:b/>
                <w:bCs/>
                <w:sz w:val="16"/>
                <w:szCs w:val="16"/>
              </w:rPr>
              <w:t xml:space="preserve">Res. </w:t>
            </w:r>
            <w:proofErr w:type="spellStart"/>
            <w:r w:rsidRPr="00F80082">
              <w:rPr>
                <w:b/>
                <w:bCs/>
                <w:sz w:val="16"/>
                <w:szCs w:val="16"/>
              </w:rPr>
              <w:t>d.o.f.</w:t>
            </w:r>
            <w:proofErr w:type="spellEnd"/>
          </w:p>
        </w:tc>
        <w:tc>
          <w:tcPr>
            <w:tcW w:w="1800" w:type="dxa"/>
          </w:tcPr>
          <w:p w14:paraId="3EDB8E11" w14:textId="77777777" w:rsidR="003E6E75" w:rsidRPr="00F80082" w:rsidRDefault="003E6E75" w:rsidP="00FC3D4B">
            <w:pPr>
              <w:spacing w:line="480" w:lineRule="auto"/>
              <w:jc w:val="center"/>
            </w:pPr>
            <w:proofErr w:type="spellStart"/>
            <w:r w:rsidRPr="00F80082">
              <w:rPr>
                <w:b/>
                <w:bCs/>
                <w:sz w:val="16"/>
                <w:szCs w:val="16"/>
              </w:rPr>
              <w:t>d.o.f.</w:t>
            </w:r>
            <w:proofErr w:type="spellEnd"/>
          </w:p>
        </w:tc>
        <w:tc>
          <w:tcPr>
            <w:tcW w:w="1890" w:type="dxa"/>
          </w:tcPr>
          <w:p w14:paraId="07E5EF95" w14:textId="77777777" w:rsidR="003E6E75" w:rsidRPr="00F80082" w:rsidRDefault="003E6E75" w:rsidP="00FC3D4B">
            <w:pPr>
              <w:spacing w:line="480" w:lineRule="auto"/>
              <w:jc w:val="center"/>
            </w:pPr>
            <w:r w:rsidRPr="00F80082">
              <w:rPr>
                <w:b/>
                <w:bCs/>
                <w:sz w:val="16"/>
                <w:szCs w:val="16"/>
              </w:rPr>
              <w:t>F-statistic</w:t>
            </w:r>
          </w:p>
        </w:tc>
        <w:tc>
          <w:tcPr>
            <w:tcW w:w="1705" w:type="dxa"/>
          </w:tcPr>
          <w:p w14:paraId="1B24CC98" w14:textId="77777777" w:rsidR="003E6E75" w:rsidRPr="00F80082" w:rsidRDefault="003E6E75" w:rsidP="00FC3D4B">
            <w:pPr>
              <w:spacing w:line="480" w:lineRule="auto"/>
              <w:jc w:val="center"/>
            </w:pPr>
            <w:proofErr w:type="spellStart"/>
            <w:r w:rsidRPr="00F80082">
              <w:rPr>
                <w:b/>
                <w:bCs/>
                <w:sz w:val="16"/>
                <w:szCs w:val="16"/>
              </w:rPr>
              <w:t>Pr</w:t>
            </w:r>
            <w:proofErr w:type="spellEnd"/>
            <w:r w:rsidRPr="00F80082">
              <w:rPr>
                <w:b/>
                <w:bCs/>
                <w:sz w:val="16"/>
                <w:szCs w:val="16"/>
              </w:rPr>
              <w:t>(&gt;F)</w:t>
            </w:r>
          </w:p>
        </w:tc>
      </w:tr>
      <w:tr w:rsidR="003E6E75" w:rsidRPr="00F80082" w14:paraId="500C5F42" w14:textId="77777777" w:rsidTr="00FC3D4B">
        <w:tc>
          <w:tcPr>
            <w:tcW w:w="2065" w:type="dxa"/>
          </w:tcPr>
          <w:p w14:paraId="6E5E4604" w14:textId="77777777" w:rsidR="003E6E75" w:rsidRPr="00F80082" w:rsidRDefault="003E6E75" w:rsidP="00FC3D4B">
            <w:pPr>
              <w:spacing w:line="480" w:lineRule="auto"/>
              <w:rPr>
                <w:sz w:val="20"/>
                <w:szCs w:val="20"/>
              </w:rPr>
            </w:pPr>
            <w:r w:rsidRPr="00F80082">
              <w:rPr>
                <w:sz w:val="20"/>
                <w:szCs w:val="20"/>
              </w:rPr>
              <w:t>Restricted Model (1)</w:t>
            </w:r>
          </w:p>
        </w:tc>
        <w:tc>
          <w:tcPr>
            <w:tcW w:w="1890" w:type="dxa"/>
          </w:tcPr>
          <w:p w14:paraId="31B102DC" w14:textId="5E982A7F" w:rsidR="003E6E75" w:rsidRPr="00F80082" w:rsidRDefault="003E6E75" w:rsidP="00FC3D4B">
            <w:pPr>
              <w:spacing w:line="480" w:lineRule="auto"/>
              <w:jc w:val="center"/>
              <w:rPr>
                <w:sz w:val="22"/>
                <w:szCs w:val="22"/>
              </w:rPr>
            </w:pPr>
            <w:r w:rsidRPr="00F80082">
              <w:rPr>
                <w:sz w:val="22"/>
                <w:szCs w:val="22"/>
              </w:rPr>
              <w:t>96</w:t>
            </w:r>
          </w:p>
        </w:tc>
        <w:tc>
          <w:tcPr>
            <w:tcW w:w="1800" w:type="dxa"/>
          </w:tcPr>
          <w:p w14:paraId="6EC7920D" w14:textId="77777777" w:rsidR="003E6E75" w:rsidRPr="00F80082" w:rsidRDefault="003E6E75" w:rsidP="00FC3D4B">
            <w:pPr>
              <w:spacing w:line="480" w:lineRule="auto"/>
              <w:jc w:val="center"/>
              <w:rPr>
                <w:sz w:val="22"/>
                <w:szCs w:val="22"/>
              </w:rPr>
            </w:pPr>
            <w:r w:rsidRPr="00F80082">
              <w:rPr>
                <w:sz w:val="22"/>
                <w:szCs w:val="22"/>
              </w:rPr>
              <w:t>---</w:t>
            </w:r>
          </w:p>
        </w:tc>
        <w:tc>
          <w:tcPr>
            <w:tcW w:w="1890" w:type="dxa"/>
          </w:tcPr>
          <w:p w14:paraId="793AFEA5" w14:textId="77777777" w:rsidR="003E6E75" w:rsidRPr="00F80082" w:rsidRDefault="003E6E75" w:rsidP="00FC3D4B">
            <w:pPr>
              <w:spacing w:line="480" w:lineRule="auto"/>
              <w:jc w:val="center"/>
              <w:rPr>
                <w:sz w:val="22"/>
                <w:szCs w:val="22"/>
              </w:rPr>
            </w:pPr>
            <w:r w:rsidRPr="00F80082">
              <w:rPr>
                <w:sz w:val="22"/>
                <w:szCs w:val="22"/>
              </w:rPr>
              <w:t>---</w:t>
            </w:r>
          </w:p>
        </w:tc>
        <w:tc>
          <w:tcPr>
            <w:tcW w:w="1705" w:type="dxa"/>
          </w:tcPr>
          <w:p w14:paraId="6747FEF1" w14:textId="77777777" w:rsidR="003E6E75" w:rsidRPr="00F80082" w:rsidRDefault="003E6E75" w:rsidP="00FC3D4B">
            <w:pPr>
              <w:spacing w:line="480" w:lineRule="auto"/>
              <w:jc w:val="center"/>
              <w:rPr>
                <w:sz w:val="22"/>
                <w:szCs w:val="22"/>
              </w:rPr>
            </w:pPr>
            <w:r w:rsidRPr="00F80082">
              <w:rPr>
                <w:sz w:val="22"/>
                <w:szCs w:val="22"/>
              </w:rPr>
              <w:t>---</w:t>
            </w:r>
          </w:p>
        </w:tc>
      </w:tr>
      <w:tr w:rsidR="003E6E75" w:rsidRPr="00F80082" w14:paraId="547D8CD3" w14:textId="77777777" w:rsidTr="00FC3D4B">
        <w:tc>
          <w:tcPr>
            <w:tcW w:w="2065" w:type="dxa"/>
          </w:tcPr>
          <w:p w14:paraId="05AF3C8C" w14:textId="77777777" w:rsidR="003E6E75" w:rsidRPr="00F80082" w:rsidRDefault="003E6E75" w:rsidP="00FC3D4B">
            <w:pPr>
              <w:spacing w:line="480" w:lineRule="auto"/>
            </w:pPr>
            <w:r w:rsidRPr="00F80082">
              <w:rPr>
                <w:sz w:val="20"/>
                <w:szCs w:val="20"/>
              </w:rPr>
              <w:t>Unrestricted Model (1)</w:t>
            </w:r>
          </w:p>
        </w:tc>
        <w:tc>
          <w:tcPr>
            <w:tcW w:w="1890" w:type="dxa"/>
          </w:tcPr>
          <w:p w14:paraId="2EB28AF8" w14:textId="77777777" w:rsidR="003E6E75" w:rsidRPr="00F80082" w:rsidRDefault="003E6E75" w:rsidP="00FC3D4B">
            <w:pPr>
              <w:spacing w:line="480" w:lineRule="auto"/>
              <w:jc w:val="center"/>
              <w:rPr>
                <w:sz w:val="22"/>
                <w:szCs w:val="22"/>
              </w:rPr>
            </w:pPr>
            <w:r w:rsidRPr="00F80082">
              <w:rPr>
                <w:sz w:val="22"/>
                <w:szCs w:val="22"/>
              </w:rPr>
              <w:t>93</w:t>
            </w:r>
          </w:p>
        </w:tc>
        <w:tc>
          <w:tcPr>
            <w:tcW w:w="1800" w:type="dxa"/>
          </w:tcPr>
          <w:p w14:paraId="128A2A35" w14:textId="26BE7BEE" w:rsidR="003E6E75" w:rsidRPr="00F80082" w:rsidRDefault="003E6E75" w:rsidP="00FC3D4B">
            <w:pPr>
              <w:spacing w:line="480" w:lineRule="auto"/>
              <w:jc w:val="center"/>
              <w:rPr>
                <w:sz w:val="22"/>
                <w:szCs w:val="22"/>
              </w:rPr>
            </w:pPr>
            <w:r w:rsidRPr="00F80082">
              <w:rPr>
                <w:sz w:val="22"/>
                <w:szCs w:val="22"/>
              </w:rPr>
              <w:t>3</w:t>
            </w:r>
          </w:p>
        </w:tc>
        <w:tc>
          <w:tcPr>
            <w:tcW w:w="1890" w:type="dxa"/>
          </w:tcPr>
          <w:p w14:paraId="5981EC20" w14:textId="1844FE55" w:rsidR="003E6E75" w:rsidRPr="00F80082" w:rsidRDefault="003E6E75" w:rsidP="00FC3D4B">
            <w:pPr>
              <w:spacing w:line="480" w:lineRule="auto"/>
              <w:jc w:val="center"/>
              <w:rPr>
                <w:sz w:val="22"/>
                <w:szCs w:val="22"/>
              </w:rPr>
            </w:pPr>
            <w:r w:rsidRPr="00F80082">
              <w:rPr>
                <w:sz w:val="22"/>
                <w:szCs w:val="22"/>
              </w:rPr>
              <w:t>2.8307</w:t>
            </w:r>
          </w:p>
        </w:tc>
        <w:tc>
          <w:tcPr>
            <w:tcW w:w="1705" w:type="dxa"/>
          </w:tcPr>
          <w:p w14:paraId="684C5C4B" w14:textId="020E0B49" w:rsidR="003E6E75" w:rsidRPr="00F80082" w:rsidRDefault="003E6E75" w:rsidP="00FC3D4B">
            <w:pPr>
              <w:spacing w:line="480" w:lineRule="auto"/>
              <w:jc w:val="center"/>
              <w:rPr>
                <w:sz w:val="22"/>
                <w:szCs w:val="22"/>
              </w:rPr>
            </w:pPr>
            <w:r w:rsidRPr="00F80082">
              <w:rPr>
                <w:sz w:val="22"/>
                <w:szCs w:val="22"/>
              </w:rPr>
              <w:t>0.0</w:t>
            </w:r>
            <w:r w:rsidR="006F4A2D" w:rsidRPr="00F80082">
              <w:rPr>
                <w:sz w:val="22"/>
                <w:szCs w:val="22"/>
              </w:rPr>
              <w:t>4263*</w:t>
            </w:r>
          </w:p>
        </w:tc>
      </w:tr>
      <w:tr w:rsidR="003E6E75" w:rsidRPr="00F80082" w14:paraId="4AECB577" w14:textId="77777777" w:rsidTr="00FC3D4B">
        <w:tc>
          <w:tcPr>
            <w:tcW w:w="2065" w:type="dxa"/>
          </w:tcPr>
          <w:p w14:paraId="6F9063D9" w14:textId="77777777" w:rsidR="003E6E75" w:rsidRPr="00F80082" w:rsidRDefault="003E6E75" w:rsidP="00FC3D4B">
            <w:pPr>
              <w:spacing w:line="480" w:lineRule="auto"/>
              <w:rPr>
                <w:sz w:val="22"/>
                <w:szCs w:val="22"/>
              </w:rPr>
            </w:pPr>
            <w:r w:rsidRPr="00F80082">
              <w:rPr>
                <w:sz w:val="22"/>
                <w:szCs w:val="22"/>
              </w:rPr>
              <w:t>Conclusion</w:t>
            </w:r>
          </w:p>
        </w:tc>
        <w:tc>
          <w:tcPr>
            <w:tcW w:w="7285" w:type="dxa"/>
            <w:gridSpan w:val="4"/>
          </w:tcPr>
          <w:p w14:paraId="11537CF0" w14:textId="0AC90B03" w:rsidR="003E6E75" w:rsidRPr="00F80082" w:rsidRDefault="006F4A2D" w:rsidP="006F4A2D">
            <w:pPr>
              <w:spacing w:line="480" w:lineRule="auto"/>
              <w:jc w:val="center"/>
              <w:rPr>
                <w:sz w:val="22"/>
                <w:szCs w:val="22"/>
              </w:rPr>
            </w:pPr>
            <w:r w:rsidRPr="00F80082">
              <w:rPr>
                <w:sz w:val="22"/>
                <w:szCs w:val="22"/>
              </w:rPr>
              <w:t>Reject H</w:t>
            </w:r>
            <w:r w:rsidRPr="00F80082">
              <w:rPr>
                <w:sz w:val="22"/>
                <w:szCs w:val="22"/>
                <w:vertAlign w:val="subscript"/>
              </w:rPr>
              <w:t xml:space="preserve">0 </w:t>
            </w:r>
            <w:r w:rsidRPr="00F80082">
              <w:rPr>
                <w:sz w:val="22"/>
                <w:szCs w:val="22"/>
              </w:rPr>
              <w:t xml:space="preserve">when </w:t>
            </w:r>
            <w:r w:rsidRPr="00F80082">
              <w:rPr>
                <w:sz w:val="22"/>
                <w:szCs w:val="22"/>
                <w:lang w:val="el-GR"/>
              </w:rPr>
              <w:t>α</w:t>
            </w:r>
            <w:r w:rsidRPr="00F80082">
              <w:rPr>
                <w:sz w:val="22"/>
                <w:szCs w:val="22"/>
              </w:rPr>
              <w:t>=0.05</w:t>
            </w:r>
          </w:p>
        </w:tc>
      </w:tr>
      <w:tr w:rsidR="003E6E75" w:rsidRPr="00F80082" w14:paraId="0CDA99C1" w14:textId="77777777" w:rsidTr="00FC3D4B">
        <w:tc>
          <w:tcPr>
            <w:tcW w:w="9350" w:type="dxa"/>
            <w:gridSpan w:val="5"/>
          </w:tcPr>
          <w:p w14:paraId="75FA6B7F" w14:textId="77777777" w:rsidR="003E6E75" w:rsidRPr="00F80082" w:rsidRDefault="003E6E75" w:rsidP="00FC3D4B">
            <w:pPr>
              <w:rPr>
                <w:sz w:val="16"/>
                <w:szCs w:val="16"/>
              </w:rPr>
            </w:pPr>
            <w:r w:rsidRPr="00F80082">
              <w:rPr>
                <w:sz w:val="16"/>
                <w:szCs w:val="16"/>
              </w:rPr>
              <w:t xml:space="preserve">***, **, *, </w:t>
            </w:r>
            <w:proofErr w:type="gramStart"/>
            <w:r w:rsidRPr="00F80082">
              <w:rPr>
                <w:sz w:val="16"/>
                <w:szCs w:val="16"/>
              </w:rPr>
              <w:t>and .</w:t>
            </w:r>
            <w:proofErr w:type="gramEnd"/>
            <w:r w:rsidRPr="00F80082">
              <w:rPr>
                <w:sz w:val="16"/>
                <w:szCs w:val="16"/>
              </w:rPr>
              <w:t xml:space="preserve"> denote significance at .1%, 1%, 5%, and 10% levels, respectively.  </w:t>
            </w:r>
          </w:p>
          <w:p w14:paraId="22FADC1A" w14:textId="77777777" w:rsidR="003E6E75" w:rsidRPr="00F80082" w:rsidRDefault="003E6E75" w:rsidP="00FC3D4B">
            <w:pPr>
              <w:rPr>
                <w:sz w:val="16"/>
                <w:szCs w:val="16"/>
              </w:rPr>
            </w:pPr>
            <w:r w:rsidRPr="00F80082">
              <w:rPr>
                <w:sz w:val="16"/>
                <w:szCs w:val="16"/>
              </w:rPr>
              <w:t>The model has been corrected for heteroskedasticity.</w:t>
            </w:r>
          </w:p>
        </w:tc>
      </w:tr>
    </w:tbl>
    <w:p w14:paraId="40A31627" w14:textId="77777777" w:rsidR="003E6E75" w:rsidRPr="00F80082" w:rsidRDefault="003E6E75" w:rsidP="003E6E75">
      <w:pPr>
        <w:spacing w:line="480" w:lineRule="auto"/>
      </w:pPr>
    </w:p>
    <w:p w14:paraId="55F6090F" w14:textId="77777777" w:rsidR="006A23AF" w:rsidRPr="00F80082" w:rsidRDefault="006A23AF" w:rsidP="003E6E75">
      <w:pPr>
        <w:spacing w:line="480" w:lineRule="auto"/>
      </w:pPr>
    </w:p>
    <w:p w14:paraId="0A356ADD" w14:textId="77777777" w:rsidR="006A23AF" w:rsidRPr="00F80082" w:rsidRDefault="006A23AF" w:rsidP="003E6E75">
      <w:pPr>
        <w:spacing w:line="480" w:lineRule="auto"/>
      </w:pPr>
    </w:p>
    <w:p w14:paraId="52FB5B02" w14:textId="77777777" w:rsidR="006A23AF" w:rsidRPr="00F80082" w:rsidRDefault="006A23AF" w:rsidP="003E6E75">
      <w:pPr>
        <w:spacing w:line="480" w:lineRule="auto"/>
      </w:pPr>
    </w:p>
    <w:p w14:paraId="02CBB9B2" w14:textId="77777777" w:rsidR="006A23AF" w:rsidRPr="00F80082" w:rsidRDefault="006A23AF" w:rsidP="003E6E75">
      <w:pPr>
        <w:spacing w:line="480" w:lineRule="auto"/>
      </w:pPr>
    </w:p>
    <w:p w14:paraId="6349E7C1" w14:textId="77777777" w:rsidR="006A23AF" w:rsidRPr="00F80082" w:rsidRDefault="006A23AF" w:rsidP="003E6E75">
      <w:pPr>
        <w:spacing w:line="480" w:lineRule="auto"/>
      </w:pPr>
    </w:p>
    <w:p w14:paraId="0AB46C3D" w14:textId="77777777" w:rsidR="006A23AF" w:rsidRPr="00F80082" w:rsidRDefault="006A23AF" w:rsidP="003E6E75">
      <w:pPr>
        <w:spacing w:line="480" w:lineRule="auto"/>
      </w:pPr>
    </w:p>
    <w:p w14:paraId="5F0A09E5" w14:textId="77777777" w:rsidR="006A23AF" w:rsidRPr="00F80082" w:rsidRDefault="006A23AF" w:rsidP="003E6E75">
      <w:pPr>
        <w:spacing w:line="480" w:lineRule="auto"/>
      </w:pPr>
    </w:p>
    <w:p w14:paraId="3BED3F80" w14:textId="77777777" w:rsidR="006A23AF" w:rsidRPr="00F80082" w:rsidRDefault="006A23AF" w:rsidP="003E6E75">
      <w:pPr>
        <w:spacing w:line="480" w:lineRule="auto"/>
      </w:pPr>
    </w:p>
    <w:p w14:paraId="69B6BCCE" w14:textId="77777777" w:rsidR="006A23AF" w:rsidRPr="00F80082" w:rsidRDefault="006A23AF" w:rsidP="003E6E75">
      <w:pPr>
        <w:spacing w:line="480" w:lineRule="auto"/>
      </w:pPr>
    </w:p>
    <w:p w14:paraId="401FF56B" w14:textId="77777777" w:rsidR="006A23AF" w:rsidRPr="00F80082" w:rsidRDefault="006A23AF" w:rsidP="006A23AF">
      <w:pPr>
        <w:spacing w:line="480" w:lineRule="auto"/>
      </w:pPr>
    </w:p>
    <w:p w14:paraId="1AE19E1A" w14:textId="77777777" w:rsidR="006A23AF" w:rsidRPr="00F80082" w:rsidRDefault="006A23AF" w:rsidP="006A23AF">
      <w:pPr>
        <w:spacing w:line="480" w:lineRule="auto"/>
      </w:pPr>
    </w:p>
    <w:p w14:paraId="4B48EF4E" w14:textId="203CBF69" w:rsidR="006A23AF" w:rsidRPr="00F80082" w:rsidRDefault="006A23AF" w:rsidP="006A23AF">
      <w:pPr>
        <w:jc w:val="center"/>
        <w:rPr>
          <w:i/>
          <w:iCs/>
          <w:sz w:val="22"/>
          <w:szCs w:val="22"/>
        </w:rPr>
      </w:pPr>
      <w:r w:rsidRPr="00F80082">
        <w:rPr>
          <w:i/>
          <w:iCs/>
          <w:sz w:val="22"/>
          <w:szCs w:val="22"/>
        </w:rPr>
        <w:t xml:space="preserve">Graph 1: Price Level’s Sole Marginal Effect on Home Values </w:t>
      </w:r>
    </w:p>
    <w:p w14:paraId="0BA6FA14" w14:textId="7E4E1977" w:rsidR="006A23AF" w:rsidRPr="00F80082" w:rsidRDefault="006A23AF" w:rsidP="00A82D91">
      <w:pPr>
        <w:spacing w:line="480" w:lineRule="auto"/>
        <w:jc w:val="center"/>
      </w:pPr>
      <w:r w:rsidRPr="00F80082">
        <w:rPr>
          <w:noProof/>
        </w:rPr>
        <w:drawing>
          <wp:inline distT="0" distB="0" distL="0" distR="0" wp14:anchorId="1533EEA2" wp14:editId="78B59A02">
            <wp:extent cx="4679173" cy="3191436"/>
            <wp:effectExtent l="0" t="0" r="0" b="0"/>
            <wp:docPr id="30" name="Picture 29" descr="Chart, scatter chart&#10;&#10;Description automatically generated">
              <a:extLst xmlns:a="http://schemas.openxmlformats.org/drawingml/2006/main">
                <a:ext uri="{FF2B5EF4-FFF2-40B4-BE49-F238E27FC236}">
                  <a16:creationId xmlns:a16="http://schemas.microsoft.com/office/drawing/2014/main" id="{BA6BC2A1-53C5-F2E5-C59E-9917B3EF4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Chart, scatter chart&#10;&#10;Description automatically generated">
                      <a:extLst>
                        <a:ext uri="{FF2B5EF4-FFF2-40B4-BE49-F238E27FC236}">
                          <a16:creationId xmlns:a16="http://schemas.microsoft.com/office/drawing/2014/main" id="{BA6BC2A1-53C5-F2E5-C59E-9917B3EF4874}"/>
                        </a:ext>
                      </a:extLst>
                    </pic:cNvPr>
                    <pic:cNvPicPr>
                      <a:picLocks noChangeAspect="1"/>
                    </pic:cNvPicPr>
                  </pic:nvPicPr>
                  <pic:blipFill>
                    <a:blip r:embed="rId13"/>
                    <a:stretch>
                      <a:fillRect/>
                    </a:stretch>
                  </pic:blipFill>
                  <pic:spPr>
                    <a:xfrm>
                      <a:off x="0" y="0"/>
                      <a:ext cx="4704956" cy="3209021"/>
                    </a:xfrm>
                    <a:prstGeom prst="rect">
                      <a:avLst/>
                    </a:prstGeom>
                  </pic:spPr>
                </pic:pic>
              </a:graphicData>
            </a:graphic>
          </wp:inline>
        </w:drawing>
      </w:r>
    </w:p>
    <w:p w14:paraId="69C85D69" w14:textId="77777777" w:rsidR="00A82D91" w:rsidRPr="00F80082" w:rsidRDefault="00A82D91" w:rsidP="00A82D91">
      <w:pPr>
        <w:jc w:val="center"/>
        <w:rPr>
          <w:i/>
          <w:iCs/>
          <w:sz w:val="22"/>
          <w:szCs w:val="22"/>
        </w:rPr>
      </w:pPr>
    </w:p>
    <w:p w14:paraId="1FC7AD1A" w14:textId="54382AE5" w:rsidR="00A82D91" w:rsidRPr="00F80082" w:rsidRDefault="00A82D91" w:rsidP="00A82D91">
      <w:pPr>
        <w:jc w:val="center"/>
        <w:rPr>
          <w:i/>
          <w:iCs/>
          <w:sz w:val="22"/>
          <w:szCs w:val="22"/>
        </w:rPr>
      </w:pPr>
      <w:r w:rsidRPr="00F80082">
        <w:rPr>
          <w:i/>
          <w:iCs/>
          <w:sz w:val="22"/>
          <w:szCs w:val="22"/>
        </w:rPr>
        <w:t>Graph 2: Price Level’s Marginal Effect on Home Values Holding Variables Constant</w:t>
      </w:r>
    </w:p>
    <w:p w14:paraId="6F352E41" w14:textId="09D26325" w:rsidR="006A23AF" w:rsidRPr="00F80082" w:rsidRDefault="00A82D91" w:rsidP="00A82D91">
      <w:pPr>
        <w:spacing w:line="480" w:lineRule="auto"/>
        <w:jc w:val="center"/>
      </w:pPr>
      <w:r w:rsidRPr="00F80082">
        <w:rPr>
          <w:noProof/>
        </w:rPr>
        <w:drawing>
          <wp:inline distT="0" distB="0" distL="0" distR="0" wp14:anchorId="0D65D048" wp14:editId="407F7FBD">
            <wp:extent cx="4670612" cy="3959542"/>
            <wp:effectExtent l="0" t="0" r="3175" b="3175"/>
            <wp:docPr id="32" name="Picture 31" descr="Chart, line chart&#10;&#10;Description automatically generated">
              <a:extLst xmlns:a="http://schemas.openxmlformats.org/drawingml/2006/main">
                <a:ext uri="{FF2B5EF4-FFF2-40B4-BE49-F238E27FC236}">
                  <a16:creationId xmlns:a16="http://schemas.microsoft.com/office/drawing/2014/main" id="{1C3EB87A-D16D-55C9-B099-AF7716F8F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Chart, line chart&#10;&#10;Description automatically generated">
                      <a:extLst>
                        <a:ext uri="{FF2B5EF4-FFF2-40B4-BE49-F238E27FC236}">
                          <a16:creationId xmlns:a16="http://schemas.microsoft.com/office/drawing/2014/main" id="{1C3EB87A-D16D-55C9-B099-AF7716F8FDD5}"/>
                        </a:ext>
                      </a:extLst>
                    </pic:cNvPr>
                    <pic:cNvPicPr>
                      <a:picLocks noChangeAspect="1"/>
                    </pic:cNvPicPr>
                  </pic:nvPicPr>
                  <pic:blipFill>
                    <a:blip r:embed="rId14"/>
                    <a:stretch>
                      <a:fillRect/>
                    </a:stretch>
                  </pic:blipFill>
                  <pic:spPr>
                    <a:xfrm>
                      <a:off x="0" y="0"/>
                      <a:ext cx="4713393" cy="3995810"/>
                    </a:xfrm>
                    <a:prstGeom prst="rect">
                      <a:avLst/>
                    </a:prstGeom>
                  </pic:spPr>
                </pic:pic>
              </a:graphicData>
            </a:graphic>
          </wp:inline>
        </w:drawing>
      </w:r>
    </w:p>
    <w:p w14:paraId="7230D26C" w14:textId="0E552832" w:rsidR="00A82D91" w:rsidRPr="00F80082" w:rsidRDefault="00A82D91" w:rsidP="007A01BD">
      <w:pPr>
        <w:spacing w:line="480" w:lineRule="auto"/>
        <w:jc w:val="center"/>
      </w:pPr>
      <w:r w:rsidRPr="00F80082">
        <w:lastRenderedPageBreak/>
        <w:t>R Appendix</w:t>
      </w:r>
    </w:p>
    <w:p w14:paraId="11F3C08B" w14:textId="77777777" w:rsidR="007A01BD" w:rsidRPr="00F80082" w:rsidRDefault="007A01BD" w:rsidP="007A01BD">
      <w:r w:rsidRPr="00F80082">
        <w:t>library(</w:t>
      </w:r>
      <w:proofErr w:type="spellStart"/>
      <w:r w:rsidRPr="00F80082">
        <w:t>readxl</w:t>
      </w:r>
      <w:proofErr w:type="spellEnd"/>
      <w:r w:rsidRPr="00F80082">
        <w:t>)</w:t>
      </w:r>
    </w:p>
    <w:p w14:paraId="4F2E437A" w14:textId="77777777" w:rsidR="007A01BD" w:rsidRPr="00F80082" w:rsidRDefault="007A01BD" w:rsidP="007A01BD">
      <w:r w:rsidRPr="00F80082">
        <w:t xml:space="preserve">COMBINED &lt;- </w:t>
      </w:r>
      <w:proofErr w:type="spellStart"/>
      <w:r w:rsidRPr="00F80082">
        <w:t>read_</w:t>
      </w:r>
      <w:proofErr w:type="gramStart"/>
      <w:r w:rsidRPr="00F80082">
        <w:t>excel</w:t>
      </w:r>
      <w:proofErr w:type="spellEnd"/>
      <w:r w:rsidRPr="00F80082">
        <w:t>(</w:t>
      </w:r>
      <w:proofErr w:type="gramEnd"/>
      <w:r w:rsidRPr="00F80082">
        <w:t>"Downloads/ECO 205 Final Paper Data.xlsx")</w:t>
      </w:r>
    </w:p>
    <w:p w14:paraId="3CDF74E4" w14:textId="77777777" w:rsidR="007A01BD" w:rsidRPr="00F80082" w:rsidRDefault="007A01BD" w:rsidP="007A01BD">
      <w:proofErr w:type="gramStart"/>
      <w:r w:rsidRPr="00F80082">
        <w:t>View(</w:t>
      </w:r>
      <w:proofErr w:type="gramEnd"/>
      <w:r w:rsidRPr="00F80082">
        <w:t>COMBINED)</w:t>
      </w:r>
    </w:p>
    <w:p w14:paraId="639412F0" w14:textId="77777777" w:rsidR="007A01BD" w:rsidRPr="00F80082" w:rsidRDefault="007A01BD" w:rsidP="007A01BD"/>
    <w:p w14:paraId="42A75F4C" w14:textId="77777777" w:rsidR="007A01BD" w:rsidRPr="00F80082" w:rsidRDefault="007A01BD" w:rsidP="007A01BD">
      <w:proofErr w:type="spellStart"/>
      <w:proofErr w:type="gramStart"/>
      <w:r w:rsidRPr="00F80082">
        <w:t>install.packages</w:t>
      </w:r>
      <w:proofErr w:type="spellEnd"/>
      <w:proofErr w:type="gramEnd"/>
      <w:r w:rsidRPr="00F80082">
        <w:t>("moments")</w:t>
      </w:r>
    </w:p>
    <w:p w14:paraId="29FFC5D8" w14:textId="77777777" w:rsidR="007A01BD" w:rsidRPr="00F80082" w:rsidRDefault="007A01BD" w:rsidP="007A01BD">
      <w:r w:rsidRPr="00F80082">
        <w:t>library(moments)</w:t>
      </w:r>
    </w:p>
    <w:p w14:paraId="5455C423" w14:textId="77777777" w:rsidR="007A01BD" w:rsidRPr="00F80082" w:rsidRDefault="007A01BD" w:rsidP="007A01BD">
      <w:proofErr w:type="spellStart"/>
      <w:proofErr w:type="gramStart"/>
      <w:r w:rsidRPr="00F80082">
        <w:t>install.packages</w:t>
      </w:r>
      <w:proofErr w:type="spellEnd"/>
      <w:proofErr w:type="gramEnd"/>
      <w:r w:rsidRPr="00F80082">
        <w:t>("stargazer")</w:t>
      </w:r>
    </w:p>
    <w:p w14:paraId="7952564B" w14:textId="77777777" w:rsidR="007A01BD" w:rsidRPr="00F80082" w:rsidRDefault="007A01BD" w:rsidP="007A01BD">
      <w:r w:rsidRPr="00F80082">
        <w:t>library(stargazer)</w:t>
      </w:r>
    </w:p>
    <w:p w14:paraId="66C56472" w14:textId="77777777" w:rsidR="007A01BD" w:rsidRPr="00F80082" w:rsidRDefault="007A01BD" w:rsidP="007A01BD">
      <w:r w:rsidRPr="00F80082">
        <w:t>library(</w:t>
      </w:r>
      <w:proofErr w:type="spellStart"/>
      <w:r w:rsidRPr="00F80082">
        <w:t>dplyr</w:t>
      </w:r>
      <w:proofErr w:type="spellEnd"/>
      <w:r w:rsidRPr="00F80082">
        <w:t>)</w:t>
      </w:r>
    </w:p>
    <w:p w14:paraId="3DAB4427" w14:textId="77777777" w:rsidR="007A01BD" w:rsidRPr="00F80082" w:rsidRDefault="007A01BD" w:rsidP="007A01BD">
      <w:r w:rsidRPr="00F80082">
        <w:t>library(</w:t>
      </w:r>
      <w:proofErr w:type="spellStart"/>
      <w:r w:rsidRPr="00F80082">
        <w:t>readxl</w:t>
      </w:r>
      <w:proofErr w:type="spellEnd"/>
      <w:r w:rsidRPr="00F80082">
        <w:t xml:space="preserve">) </w:t>
      </w:r>
    </w:p>
    <w:p w14:paraId="6E6264BB" w14:textId="77777777" w:rsidR="007A01BD" w:rsidRPr="00F80082" w:rsidRDefault="007A01BD" w:rsidP="007A01BD">
      <w:r w:rsidRPr="00F80082">
        <w:t xml:space="preserve">library(sandwich) </w:t>
      </w:r>
    </w:p>
    <w:p w14:paraId="4FBF4E99" w14:textId="77777777" w:rsidR="007A01BD" w:rsidRPr="00F80082" w:rsidRDefault="007A01BD" w:rsidP="007A01BD">
      <w:r w:rsidRPr="00F80082">
        <w:t>library(</w:t>
      </w:r>
      <w:proofErr w:type="spellStart"/>
      <w:r w:rsidRPr="00F80082">
        <w:t>lmtest</w:t>
      </w:r>
      <w:proofErr w:type="spellEnd"/>
      <w:r w:rsidRPr="00F80082">
        <w:t>)</w:t>
      </w:r>
    </w:p>
    <w:p w14:paraId="79371660" w14:textId="77777777" w:rsidR="007A01BD" w:rsidRPr="00F80082" w:rsidRDefault="007A01BD" w:rsidP="007A01BD">
      <w:r w:rsidRPr="00F80082">
        <w:t>library(</w:t>
      </w:r>
      <w:proofErr w:type="spellStart"/>
      <w:r w:rsidRPr="00F80082">
        <w:t>sjPlot</w:t>
      </w:r>
      <w:proofErr w:type="spellEnd"/>
      <w:r w:rsidRPr="00F80082">
        <w:t xml:space="preserve">) </w:t>
      </w:r>
    </w:p>
    <w:p w14:paraId="51625610" w14:textId="77777777" w:rsidR="007A01BD" w:rsidRPr="00F80082" w:rsidRDefault="007A01BD" w:rsidP="007A01BD">
      <w:proofErr w:type="gramStart"/>
      <w:r w:rsidRPr="00F80082">
        <w:t>library(</w:t>
      </w:r>
      <w:proofErr w:type="gramEnd"/>
      <w:r w:rsidRPr="00F80082">
        <w:t xml:space="preserve">Greg) </w:t>
      </w:r>
    </w:p>
    <w:p w14:paraId="448C80F3" w14:textId="77777777" w:rsidR="007A01BD" w:rsidRPr="00F80082" w:rsidRDefault="007A01BD" w:rsidP="007A01BD">
      <w:r w:rsidRPr="00F80082">
        <w:t xml:space="preserve">library(car) </w:t>
      </w:r>
    </w:p>
    <w:p w14:paraId="5D3BBBA6" w14:textId="77777777" w:rsidR="007A01BD" w:rsidRPr="00F80082" w:rsidRDefault="007A01BD" w:rsidP="007A01BD"/>
    <w:p w14:paraId="579AB32F" w14:textId="77777777" w:rsidR="007A01BD" w:rsidRPr="00F80082" w:rsidRDefault="007A01BD" w:rsidP="007A01BD">
      <w:r w:rsidRPr="00F80082">
        <w:t>Project2=</w:t>
      </w:r>
      <w:proofErr w:type="spellStart"/>
      <w:r w:rsidRPr="00F80082">
        <w:t>data.frame</w:t>
      </w:r>
      <w:proofErr w:type="spellEnd"/>
      <w:r w:rsidRPr="00F80082">
        <w:t>(</w:t>
      </w:r>
      <w:proofErr w:type="spellStart"/>
      <w:r w:rsidRPr="00F80082">
        <w:t>UnemploymentRate</w:t>
      </w:r>
      <w:proofErr w:type="spellEnd"/>
      <w:r w:rsidRPr="00F80082">
        <w:t xml:space="preserve"> = </w:t>
      </w:r>
      <w:proofErr w:type="spellStart"/>
      <w:r w:rsidRPr="00F80082">
        <w:t>COMBINED$"Growth</w:t>
      </w:r>
      <w:proofErr w:type="spellEnd"/>
      <w:r w:rsidRPr="00F80082">
        <w:t xml:space="preserve"> Rate in Unemployment Rate, </w:t>
      </w:r>
      <w:proofErr w:type="spellStart"/>
      <w:r w:rsidRPr="00F80082">
        <w:t>Seasonaly</w:t>
      </w:r>
      <w:proofErr w:type="spellEnd"/>
      <w:r w:rsidRPr="00F80082">
        <w:t xml:space="preserve"> Adjusted from January 31 to July 31 2021",</w:t>
      </w:r>
    </w:p>
    <w:p w14:paraId="64D8F0C8" w14:textId="77777777" w:rsidR="007A01BD" w:rsidRPr="00F80082" w:rsidRDefault="007A01BD" w:rsidP="007A01BD">
      <w:r w:rsidRPr="00F80082">
        <w:t xml:space="preserve">                    </w:t>
      </w:r>
      <w:proofErr w:type="spellStart"/>
      <w:r w:rsidRPr="00F80082">
        <w:t>PriceLevel</w:t>
      </w:r>
      <w:proofErr w:type="spellEnd"/>
      <w:r w:rsidRPr="00F80082">
        <w:t xml:space="preserve"> = </w:t>
      </w:r>
      <w:proofErr w:type="spellStart"/>
      <w:r w:rsidRPr="00F80082">
        <w:t>COMBINED$"Growth</w:t>
      </w:r>
      <w:proofErr w:type="spellEnd"/>
      <w:r w:rsidRPr="00F80082">
        <w:t xml:space="preserve"> Rate in Increase in Prices Rate from January 31 to July 31 2021",</w:t>
      </w:r>
    </w:p>
    <w:p w14:paraId="719A1945" w14:textId="77777777" w:rsidR="007A01BD" w:rsidRPr="00F80082" w:rsidRDefault="007A01BD" w:rsidP="007A01BD">
      <w:r w:rsidRPr="00F80082">
        <w:t xml:space="preserve">                    </w:t>
      </w:r>
      <w:proofErr w:type="spellStart"/>
      <w:r w:rsidRPr="00F80082">
        <w:t>HomeValue</w:t>
      </w:r>
      <w:proofErr w:type="spellEnd"/>
      <w:r w:rsidRPr="00F80082">
        <w:t xml:space="preserve"> = </w:t>
      </w:r>
      <w:proofErr w:type="spellStart"/>
      <w:r w:rsidRPr="00F80082">
        <w:t>COMBINED$"Growth</w:t>
      </w:r>
      <w:proofErr w:type="spellEnd"/>
      <w:r w:rsidRPr="00F80082">
        <w:t xml:space="preserve"> Rate in United States Median House Prices in terms of Home Value in USD from January 31 to July 31 2021",</w:t>
      </w:r>
    </w:p>
    <w:p w14:paraId="3FC86C7E" w14:textId="77777777" w:rsidR="007A01BD" w:rsidRPr="00F80082" w:rsidRDefault="007A01BD" w:rsidP="007A01BD">
      <w:r w:rsidRPr="00F80082">
        <w:t xml:space="preserve">                    GDPPC = </w:t>
      </w:r>
      <w:proofErr w:type="spellStart"/>
      <w:r w:rsidRPr="00F80082">
        <w:t>COMBINED$"Growth</w:t>
      </w:r>
      <w:proofErr w:type="spellEnd"/>
      <w:r w:rsidRPr="00F80082">
        <w:t xml:space="preserve"> Rate in Current-Dollar GDP in millions of USD from January 31 to July 31 2021",</w:t>
      </w:r>
    </w:p>
    <w:p w14:paraId="06F70481" w14:textId="77777777" w:rsidR="007A01BD" w:rsidRPr="00F80082" w:rsidRDefault="007A01BD" w:rsidP="007A01BD">
      <w:r w:rsidRPr="00F80082">
        <w:t xml:space="preserve">                    Vacancy = </w:t>
      </w:r>
      <w:proofErr w:type="spellStart"/>
      <w:r w:rsidRPr="00F80082">
        <w:t>COMBINED$"Growth</w:t>
      </w:r>
      <w:proofErr w:type="spellEnd"/>
      <w:r w:rsidRPr="00F80082">
        <w:t xml:space="preserve"> Rate in Homeowner Vacancy Rates from January 31 to July 31 2021",</w:t>
      </w:r>
    </w:p>
    <w:p w14:paraId="4D747D76" w14:textId="77777777" w:rsidR="007A01BD" w:rsidRPr="00F80082" w:rsidRDefault="007A01BD" w:rsidP="007A01BD">
      <w:r w:rsidRPr="00F80082">
        <w:t xml:space="preserve">                    </w:t>
      </w:r>
      <w:proofErr w:type="spellStart"/>
      <w:r w:rsidRPr="00F80082">
        <w:t>PopChange</w:t>
      </w:r>
      <w:proofErr w:type="spellEnd"/>
      <w:r w:rsidRPr="00F80082">
        <w:t xml:space="preserve"> = </w:t>
      </w:r>
      <w:proofErr w:type="spellStart"/>
      <w:r w:rsidRPr="00F80082">
        <w:t>COMBINED$"Growth</w:t>
      </w:r>
      <w:proofErr w:type="spellEnd"/>
      <w:r w:rsidRPr="00F80082">
        <w:t xml:space="preserve"> Rate in United States Population from January 31 to July 31 2021") </w:t>
      </w:r>
    </w:p>
    <w:p w14:paraId="08FE0557" w14:textId="77777777" w:rsidR="007A01BD" w:rsidRPr="00F80082" w:rsidRDefault="007A01BD" w:rsidP="007A01BD">
      <w:proofErr w:type="gramStart"/>
      <w:r w:rsidRPr="00F80082">
        <w:t>View(</w:t>
      </w:r>
      <w:proofErr w:type="gramEnd"/>
      <w:r w:rsidRPr="00F80082">
        <w:t>Project2)</w:t>
      </w:r>
    </w:p>
    <w:p w14:paraId="141F9C8C" w14:textId="77777777" w:rsidR="007A01BD" w:rsidRPr="00F80082" w:rsidRDefault="007A01BD" w:rsidP="007A01BD">
      <w:r w:rsidRPr="00F80082">
        <w:t>Averages=</w:t>
      </w:r>
      <w:proofErr w:type="spellStart"/>
      <w:proofErr w:type="gramStart"/>
      <w:r w:rsidRPr="00F80082">
        <w:t>sapply</w:t>
      </w:r>
      <w:proofErr w:type="spellEnd"/>
      <w:r w:rsidRPr="00F80082">
        <w:t>(</w:t>
      </w:r>
      <w:proofErr w:type="gramEnd"/>
      <w:r w:rsidRPr="00F80082">
        <w:t xml:space="preserve">Project2, mean) </w:t>
      </w:r>
    </w:p>
    <w:p w14:paraId="1BC55458" w14:textId="77777777" w:rsidR="007A01BD" w:rsidRPr="00F80082" w:rsidRDefault="007A01BD" w:rsidP="007A01BD">
      <w:proofErr w:type="gramStart"/>
      <w:r w:rsidRPr="00F80082">
        <w:t>print(</w:t>
      </w:r>
      <w:proofErr w:type="gramEnd"/>
      <w:r w:rsidRPr="00F80082">
        <w:t>Averages)</w:t>
      </w:r>
    </w:p>
    <w:p w14:paraId="7C417142" w14:textId="77777777" w:rsidR="007A01BD" w:rsidRPr="00F80082" w:rsidRDefault="007A01BD" w:rsidP="007A01BD">
      <w:proofErr w:type="spellStart"/>
      <w:r w:rsidRPr="00F80082">
        <w:t>Stdevs</w:t>
      </w:r>
      <w:proofErr w:type="spellEnd"/>
      <w:r w:rsidRPr="00F80082">
        <w:t>=</w:t>
      </w:r>
      <w:proofErr w:type="spellStart"/>
      <w:proofErr w:type="gramStart"/>
      <w:r w:rsidRPr="00F80082">
        <w:t>sapply</w:t>
      </w:r>
      <w:proofErr w:type="spellEnd"/>
      <w:r w:rsidRPr="00F80082">
        <w:t>(</w:t>
      </w:r>
      <w:proofErr w:type="gramEnd"/>
      <w:r w:rsidRPr="00F80082">
        <w:t xml:space="preserve">Project2, </w:t>
      </w:r>
      <w:proofErr w:type="spellStart"/>
      <w:r w:rsidRPr="00F80082">
        <w:t>sd</w:t>
      </w:r>
      <w:proofErr w:type="spellEnd"/>
      <w:r w:rsidRPr="00F80082">
        <w:t>)</w:t>
      </w:r>
    </w:p>
    <w:p w14:paraId="75A2E124" w14:textId="77777777" w:rsidR="007A01BD" w:rsidRPr="00F80082" w:rsidRDefault="007A01BD" w:rsidP="007A01BD">
      <w:r w:rsidRPr="00F80082">
        <w:t>Mins=</w:t>
      </w:r>
      <w:proofErr w:type="spellStart"/>
      <w:proofErr w:type="gramStart"/>
      <w:r w:rsidRPr="00F80082">
        <w:t>sapply</w:t>
      </w:r>
      <w:proofErr w:type="spellEnd"/>
      <w:r w:rsidRPr="00F80082">
        <w:t>(</w:t>
      </w:r>
      <w:proofErr w:type="gramEnd"/>
      <w:r w:rsidRPr="00F80082">
        <w:t>Project2, min)</w:t>
      </w:r>
    </w:p>
    <w:p w14:paraId="04A41F23" w14:textId="77777777" w:rsidR="007A01BD" w:rsidRPr="00F80082" w:rsidRDefault="007A01BD" w:rsidP="007A01BD">
      <w:r w:rsidRPr="00F80082">
        <w:t>Q1s=</w:t>
      </w:r>
      <w:proofErr w:type="spellStart"/>
      <w:proofErr w:type="gramStart"/>
      <w:r w:rsidRPr="00F80082">
        <w:t>sapply</w:t>
      </w:r>
      <w:proofErr w:type="spellEnd"/>
      <w:r w:rsidRPr="00F80082">
        <w:t>(</w:t>
      </w:r>
      <w:proofErr w:type="gramEnd"/>
      <w:r w:rsidRPr="00F80082">
        <w:t>Project2, quantile, 0.25)</w:t>
      </w:r>
    </w:p>
    <w:p w14:paraId="274B3B56" w14:textId="77777777" w:rsidR="007A01BD" w:rsidRPr="00F80082" w:rsidRDefault="007A01BD" w:rsidP="007A01BD">
      <w:r w:rsidRPr="00F80082">
        <w:t>Medians=</w:t>
      </w:r>
      <w:proofErr w:type="spellStart"/>
      <w:proofErr w:type="gramStart"/>
      <w:r w:rsidRPr="00F80082">
        <w:t>sapply</w:t>
      </w:r>
      <w:proofErr w:type="spellEnd"/>
      <w:r w:rsidRPr="00F80082">
        <w:t>(</w:t>
      </w:r>
      <w:proofErr w:type="gramEnd"/>
      <w:r w:rsidRPr="00F80082">
        <w:t>Project2, median)</w:t>
      </w:r>
    </w:p>
    <w:p w14:paraId="0C301FDF" w14:textId="77777777" w:rsidR="007A01BD" w:rsidRPr="00F80082" w:rsidRDefault="007A01BD" w:rsidP="007A01BD">
      <w:r w:rsidRPr="00F80082">
        <w:t>Q3s=</w:t>
      </w:r>
      <w:proofErr w:type="spellStart"/>
      <w:proofErr w:type="gramStart"/>
      <w:r w:rsidRPr="00F80082">
        <w:t>sapply</w:t>
      </w:r>
      <w:proofErr w:type="spellEnd"/>
      <w:r w:rsidRPr="00F80082">
        <w:t>(</w:t>
      </w:r>
      <w:proofErr w:type="gramEnd"/>
      <w:r w:rsidRPr="00F80082">
        <w:t>Project2, quantile, 0.75)</w:t>
      </w:r>
    </w:p>
    <w:p w14:paraId="2D436862" w14:textId="77777777" w:rsidR="007A01BD" w:rsidRPr="00F80082" w:rsidRDefault="007A01BD" w:rsidP="007A01BD">
      <w:proofErr w:type="spellStart"/>
      <w:r w:rsidRPr="00F80082">
        <w:t>Maxs</w:t>
      </w:r>
      <w:proofErr w:type="spellEnd"/>
      <w:r w:rsidRPr="00F80082">
        <w:t>=</w:t>
      </w:r>
      <w:proofErr w:type="spellStart"/>
      <w:proofErr w:type="gramStart"/>
      <w:r w:rsidRPr="00F80082">
        <w:t>sapply</w:t>
      </w:r>
      <w:proofErr w:type="spellEnd"/>
      <w:r w:rsidRPr="00F80082">
        <w:t>(</w:t>
      </w:r>
      <w:proofErr w:type="gramEnd"/>
      <w:r w:rsidRPr="00F80082">
        <w:t>Project2, max)</w:t>
      </w:r>
    </w:p>
    <w:p w14:paraId="0E083E30" w14:textId="77777777" w:rsidR="007A01BD" w:rsidRPr="00F80082" w:rsidRDefault="007A01BD" w:rsidP="007A01BD">
      <w:proofErr w:type="spellStart"/>
      <w:r w:rsidRPr="00F80082">
        <w:t>Numobs</w:t>
      </w:r>
      <w:proofErr w:type="spellEnd"/>
      <w:r w:rsidRPr="00F80082">
        <w:t>=</w:t>
      </w:r>
      <w:proofErr w:type="spellStart"/>
      <w:proofErr w:type="gramStart"/>
      <w:r w:rsidRPr="00F80082">
        <w:t>nrow</w:t>
      </w:r>
      <w:proofErr w:type="spellEnd"/>
      <w:r w:rsidRPr="00F80082">
        <w:t>(</w:t>
      </w:r>
      <w:proofErr w:type="gramEnd"/>
      <w:r w:rsidRPr="00F80082">
        <w:t>Project2)-</w:t>
      </w:r>
      <w:proofErr w:type="spellStart"/>
      <w:r w:rsidRPr="00F80082">
        <w:t>sapply</w:t>
      </w:r>
      <w:proofErr w:type="spellEnd"/>
      <w:r w:rsidRPr="00F80082">
        <w:t xml:space="preserve">(Project2, function(x) sum(is.na(x))) </w:t>
      </w:r>
    </w:p>
    <w:p w14:paraId="6D466EF5" w14:textId="77777777" w:rsidR="007A01BD" w:rsidRPr="00F80082" w:rsidRDefault="007A01BD" w:rsidP="007A01BD">
      <w:proofErr w:type="spellStart"/>
      <w:r w:rsidRPr="00F80082">
        <w:t>Skewvals</w:t>
      </w:r>
      <w:proofErr w:type="spellEnd"/>
      <w:r w:rsidRPr="00F80082">
        <w:t>=</w:t>
      </w:r>
      <w:proofErr w:type="spellStart"/>
      <w:proofErr w:type="gramStart"/>
      <w:r w:rsidRPr="00F80082">
        <w:t>sapply</w:t>
      </w:r>
      <w:proofErr w:type="spellEnd"/>
      <w:r w:rsidRPr="00F80082">
        <w:t>(</w:t>
      </w:r>
      <w:proofErr w:type="gramEnd"/>
      <w:r w:rsidRPr="00F80082">
        <w:t>Project2, skewness)</w:t>
      </w:r>
    </w:p>
    <w:p w14:paraId="421B9DB2" w14:textId="77777777" w:rsidR="007A01BD" w:rsidRPr="00F80082" w:rsidRDefault="007A01BD" w:rsidP="007A01BD">
      <w:proofErr w:type="spellStart"/>
      <w:r w:rsidRPr="00F80082">
        <w:t>Kurtvals</w:t>
      </w:r>
      <w:proofErr w:type="spellEnd"/>
      <w:r w:rsidRPr="00F80082">
        <w:t>=</w:t>
      </w:r>
      <w:proofErr w:type="spellStart"/>
      <w:proofErr w:type="gramStart"/>
      <w:r w:rsidRPr="00F80082">
        <w:t>sapply</w:t>
      </w:r>
      <w:proofErr w:type="spellEnd"/>
      <w:r w:rsidRPr="00F80082">
        <w:t>(</w:t>
      </w:r>
      <w:proofErr w:type="gramEnd"/>
      <w:r w:rsidRPr="00F80082">
        <w:t>Project2, kurtosis)</w:t>
      </w:r>
    </w:p>
    <w:p w14:paraId="387D96B2" w14:textId="77777777" w:rsidR="007A01BD" w:rsidRPr="00F80082" w:rsidRDefault="007A01BD" w:rsidP="007A01BD"/>
    <w:p w14:paraId="450B0D1F" w14:textId="77777777" w:rsidR="007A01BD" w:rsidRPr="00F80082" w:rsidRDefault="007A01BD" w:rsidP="007A01BD">
      <w:r w:rsidRPr="00F80082">
        <w:t>Summary=</w:t>
      </w:r>
      <w:proofErr w:type="spellStart"/>
      <w:r w:rsidRPr="00F80082">
        <w:t>data.frame</w:t>
      </w:r>
      <w:proofErr w:type="spellEnd"/>
      <w:r w:rsidRPr="00F80082">
        <w:t xml:space="preserve">(Average = Averages, </w:t>
      </w:r>
    </w:p>
    <w:p w14:paraId="54032BA9" w14:textId="77777777" w:rsidR="007A01BD" w:rsidRPr="00F80082" w:rsidRDefault="007A01BD" w:rsidP="007A01BD">
      <w:r w:rsidRPr="00F80082">
        <w:t xml:space="preserve">                   </w:t>
      </w:r>
      <w:proofErr w:type="spellStart"/>
      <w:r w:rsidRPr="00F80082">
        <w:t>Std_Dev</w:t>
      </w:r>
      <w:proofErr w:type="spellEnd"/>
      <w:r w:rsidRPr="00F80082">
        <w:t xml:space="preserve"> = Stdevs, </w:t>
      </w:r>
    </w:p>
    <w:p w14:paraId="18AEE497" w14:textId="77777777" w:rsidR="007A01BD" w:rsidRPr="00F80082" w:rsidRDefault="007A01BD" w:rsidP="007A01BD">
      <w:r w:rsidRPr="00F80082">
        <w:t xml:space="preserve">                   Minimum = Mins,</w:t>
      </w:r>
    </w:p>
    <w:p w14:paraId="08842171" w14:textId="77777777" w:rsidR="007A01BD" w:rsidRPr="00F80082" w:rsidRDefault="007A01BD" w:rsidP="007A01BD">
      <w:r w:rsidRPr="00F80082">
        <w:lastRenderedPageBreak/>
        <w:t xml:space="preserve">                   </w:t>
      </w:r>
      <w:proofErr w:type="spellStart"/>
      <w:r w:rsidRPr="00F80082">
        <w:t>First_Quartile</w:t>
      </w:r>
      <w:proofErr w:type="spellEnd"/>
      <w:r w:rsidRPr="00F80082">
        <w:t xml:space="preserve"> = Q1s,</w:t>
      </w:r>
    </w:p>
    <w:p w14:paraId="5003A273" w14:textId="77777777" w:rsidR="007A01BD" w:rsidRPr="00F80082" w:rsidRDefault="007A01BD" w:rsidP="007A01BD">
      <w:r w:rsidRPr="00F80082">
        <w:t xml:space="preserve">                   Median = Medians,</w:t>
      </w:r>
    </w:p>
    <w:p w14:paraId="367BEAAC" w14:textId="77777777" w:rsidR="007A01BD" w:rsidRPr="00F80082" w:rsidRDefault="007A01BD" w:rsidP="007A01BD">
      <w:r w:rsidRPr="00F80082">
        <w:t xml:space="preserve">                   </w:t>
      </w:r>
      <w:proofErr w:type="spellStart"/>
      <w:r w:rsidRPr="00F80082">
        <w:t>Third_Quartile</w:t>
      </w:r>
      <w:proofErr w:type="spellEnd"/>
      <w:r w:rsidRPr="00F80082">
        <w:t xml:space="preserve"> = Q3s,</w:t>
      </w:r>
    </w:p>
    <w:p w14:paraId="4AE69A9B" w14:textId="77777777" w:rsidR="007A01BD" w:rsidRPr="00F80082" w:rsidRDefault="007A01BD" w:rsidP="007A01BD">
      <w:r w:rsidRPr="00F80082">
        <w:t xml:space="preserve">                   Maximum = </w:t>
      </w:r>
      <w:proofErr w:type="spellStart"/>
      <w:r w:rsidRPr="00F80082">
        <w:t>Maxs</w:t>
      </w:r>
      <w:proofErr w:type="spellEnd"/>
      <w:r w:rsidRPr="00F80082">
        <w:t>,</w:t>
      </w:r>
    </w:p>
    <w:p w14:paraId="0BC60926" w14:textId="77777777" w:rsidR="007A01BD" w:rsidRPr="00F80082" w:rsidRDefault="007A01BD" w:rsidP="007A01BD">
      <w:r w:rsidRPr="00F80082">
        <w:t xml:space="preserve">                   </w:t>
      </w:r>
      <w:proofErr w:type="spellStart"/>
      <w:r w:rsidRPr="00F80082">
        <w:t>Skewnewss</w:t>
      </w:r>
      <w:proofErr w:type="spellEnd"/>
      <w:r w:rsidRPr="00F80082">
        <w:t xml:space="preserve"> = </w:t>
      </w:r>
      <w:proofErr w:type="spellStart"/>
      <w:r w:rsidRPr="00F80082">
        <w:t>Skewvals</w:t>
      </w:r>
      <w:proofErr w:type="spellEnd"/>
      <w:r w:rsidRPr="00F80082">
        <w:t>,</w:t>
      </w:r>
    </w:p>
    <w:p w14:paraId="4759AC4E" w14:textId="77777777" w:rsidR="007A01BD" w:rsidRPr="00F80082" w:rsidRDefault="007A01BD" w:rsidP="007A01BD">
      <w:r w:rsidRPr="00F80082">
        <w:t xml:space="preserve">                   Kurtosis = </w:t>
      </w:r>
      <w:proofErr w:type="spellStart"/>
      <w:r w:rsidRPr="00F80082">
        <w:t>Kurtvals</w:t>
      </w:r>
      <w:proofErr w:type="spellEnd"/>
      <w:r w:rsidRPr="00F80082">
        <w:t>,</w:t>
      </w:r>
    </w:p>
    <w:p w14:paraId="5633FA56" w14:textId="77777777" w:rsidR="007A01BD" w:rsidRPr="00F80082" w:rsidRDefault="007A01BD" w:rsidP="007A01BD">
      <w:r w:rsidRPr="00F80082">
        <w:t xml:space="preserve">                   </w:t>
      </w:r>
      <w:proofErr w:type="spellStart"/>
      <w:r w:rsidRPr="00F80082">
        <w:t>Number_of_Obs</w:t>
      </w:r>
      <w:proofErr w:type="spellEnd"/>
      <w:r w:rsidRPr="00F80082">
        <w:t xml:space="preserve"> = </w:t>
      </w:r>
      <w:proofErr w:type="spellStart"/>
      <w:r w:rsidRPr="00F80082">
        <w:t>Numobs</w:t>
      </w:r>
      <w:proofErr w:type="spellEnd"/>
      <w:r w:rsidRPr="00F80082">
        <w:t>)</w:t>
      </w:r>
    </w:p>
    <w:p w14:paraId="23179274" w14:textId="77777777" w:rsidR="007A01BD" w:rsidRPr="00F80082" w:rsidRDefault="007A01BD" w:rsidP="007A01BD"/>
    <w:p w14:paraId="5A5A447B" w14:textId="77777777" w:rsidR="007A01BD" w:rsidRPr="00F80082" w:rsidRDefault="007A01BD" w:rsidP="007A01BD">
      <w:proofErr w:type="gramStart"/>
      <w:r w:rsidRPr="00F80082">
        <w:t>print(</w:t>
      </w:r>
      <w:proofErr w:type="gramEnd"/>
      <w:r w:rsidRPr="00F80082">
        <w:t xml:space="preserve">Summary) </w:t>
      </w:r>
    </w:p>
    <w:p w14:paraId="54020271" w14:textId="77777777" w:rsidR="007A01BD" w:rsidRPr="00F80082" w:rsidRDefault="007A01BD" w:rsidP="007A01BD"/>
    <w:p w14:paraId="6C248822" w14:textId="77777777" w:rsidR="007A01BD" w:rsidRPr="00F80082" w:rsidRDefault="007A01BD" w:rsidP="007A01BD">
      <w:proofErr w:type="spellStart"/>
      <w:r w:rsidRPr="00F80082">
        <w:t>DistributionSummaryOrganized</w:t>
      </w:r>
      <w:proofErr w:type="spellEnd"/>
      <w:r w:rsidRPr="00F80082">
        <w:t xml:space="preserve"> &lt;- t(Summary) </w:t>
      </w:r>
    </w:p>
    <w:p w14:paraId="50876D72" w14:textId="77777777" w:rsidR="007A01BD" w:rsidRPr="00F80082" w:rsidRDefault="007A01BD" w:rsidP="007A01BD">
      <w:proofErr w:type="gramStart"/>
      <w:r w:rsidRPr="00F80082">
        <w:t>print(</w:t>
      </w:r>
      <w:proofErr w:type="spellStart"/>
      <w:proofErr w:type="gramEnd"/>
      <w:r w:rsidRPr="00F80082">
        <w:t>DistributionSummaryOrganized</w:t>
      </w:r>
      <w:proofErr w:type="spellEnd"/>
      <w:r w:rsidRPr="00F80082">
        <w:t xml:space="preserve">) </w:t>
      </w:r>
    </w:p>
    <w:p w14:paraId="767E9A3C" w14:textId="77777777" w:rsidR="007A01BD" w:rsidRPr="00F80082" w:rsidRDefault="007A01BD" w:rsidP="007A01BD"/>
    <w:p w14:paraId="71EFD83F" w14:textId="77777777" w:rsidR="007A01BD" w:rsidRPr="00F80082" w:rsidRDefault="007A01BD" w:rsidP="007A01BD">
      <w:proofErr w:type="gramStart"/>
      <w:r w:rsidRPr="00F80082">
        <w:t>stargazer(</w:t>
      </w:r>
      <w:proofErr w:type="spellStart"/>
      <w:proofErr w:type="gramEnd"/>
      <w:r w:rsidRPr="00F80082">
        <w:t>DistributionSummaryOrganized</w:t>
      </w:r>
      <w:proofErr w:type="spellEnd"/>
      <w:r w:rsidRPr="00F80082">
        <w:t>, summary=</w:t>
      </w:r>
      <w:proofErr w:type="spellStart"/>
      <w:r w:rsidRPr="00F80082">
        <w:t>FALSE,type</w:t>
      </w:r>
      <w:proofErr w:type="spellEnd"/>
      <w:r w:rsidRPr="00F80082">
        <w:t>='text')</w:t>
      </w:r>
    </w:p>
    <w:p w14:paraId="1947CAD2" w14:textId="77777777" w:rsidR="007A01BD" w:rsidRPr="00F80082" w:rsidRDefault="007A01BD" w:rsidP="007A01BD"/>
    <w:p w14:paraId="723C9D59" w14:textId="77777777" w:rsidR="007A01BD" w:rsidRPr="00F80082" w:rsidRDefault="007A01BD" w:rsidP="007A01BD">
      <w:r w:rsidRPr="00F80082">
        <w:t>#model 1 computation</w:t>
      </w:r>
    </w:p>
    <w:p w14:paraId="1A6D4EFA" w14:textId="77777777" w:rsidR="007A01BD" w:rsidRPr="00F80082" w:rsidRDefault="007A01BD" w:rsidP="007A01BD">
      <w:r w:rsidRPr="00F80082">
        <w:t xml:space="preserve">model1 = </w:t>
      </w:r>
      <w:proofErr w:type="spellStart"/>
      <w:proofErr w:type="gramStart"/>
      <w:r w:rsidRPr="00F80082">
        <w:t>lm</w:t>
      </w:r>
      <w:proofErr w:type="spellEnd"/>
      <w:r w:rsidRPr="00F80082">
        <w:t>(</w:t>
      </w:r>
      <w:proofErr w:type="spellStart"/>
      <w:proofErr w:type="gramEnd"/>
      <w:r w:rsidRPr="00F80082">
        <w:t>HomeValue</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GDPPC + </w:t>
      </w:r>
      <w:proofErr w:type="spellStart"/>
      <w:r w:rsidRPr="00F80082">
        <w:t>PopChange</w:t>
      </w:r>
      <w:proofErr w:type="spellEnd"/>
      <w:r w:rsidRPr="00F80082">
        <w:t xml:space="preserve"> + Vacancy, data=Project2)</w:t>
      </w:r>
    </w:p>
    <w:p w14:paraId="6E7B992B" w14:textId="77777777" w:rsidR="007A01BD" w:rsidRPr="00F80082" w:rsidRDefault="007A01BD" w:rsidP="007A01BD">
      <w:r w:rsidRPr="00F80082">
        <w:t>summary(model1)</w:t>
      </w:r>
    </w:p>
    <w:p w14:paraId="16B00A59" w14:textId="77777777" w:rsidR="007A01BD" w:rsidRPr="00F80082" w:rsidRDefault="007A01BD" w:rsidP="007A01BD">
      <w:r w:rsidRPr="00F80082">
        <w:t>AIC1=</w:t>
      </w:r>
      <w:proofErr w:type="gramStart"/>
      <w:r w:rsidRPr="00F80082">
        <w:t>AIC(</w:t>
      </w:r>
      <w:proofErr w:type="gramEnd"/>
      <w:r w:rsidRPr="00F80082">
        <w:t>model1)</w:t>
      </w:r>
    </w:p>
    <w:p w14:paraId="7A89B864" w14:textId="77777777" w:rsidR="007A01BD" w:rsidRPr="00F80082" w:rsidRDefault="007A01BD" w:rsidP="007A01BD">
      <w:r w:rsidRPr="00F80082">
        <w:t>AIC1</w:t>
      </w:r>
    </w:p>
    <w:p w14:paraId="1073E026" w14:textId="77777777" w:rsidR="007A01BD" w:rsidRPr="00F80082" w:rsidRDefault="007A01BD" w:rsidP="007A01BD"/>
    <w:p w14:paraId="486AC32F" w14:textId="77777777" w:rsidR="007A01BD" w:rsidRPr="00F80082" w:rsidRDefault="007A01BD" w:rsidP="007A01BD">
      <w:r w:rsidRPr="00F80082">
        <w:t>#model 2 computation</w:t>
      </w:r>
    </w:p>
    <w:p w14:paraId="42CEB073" w14:textId="77777777" w:rsidR="007A01BD" w:rsidRPr="00F80082" w:rsidRDefault="007A01BD" w:rsidP="007A01BD">
      <w:r w:rsidRPr="00F80082">
        <w:t>Project2$HomeValueLn=</w:t>
      </w:r>
      <w:proofErr w:type="gramStart"/>
      <w:r w:rsidRPr="00F80082">
        <w:t>log(</w:t>
      </w:r>
      <w:proofErr w:type="gramEnd"/>
      <w:r w:rsidRPr="00F80082">
        <w:t>Project2$HomeValue)</w:t>
      </w:r>
    </w:p>
    <w:p w14:paraId="0E540578" w14:textId="77777777" w:rsidR="007A01BD" w:rsidRPr="00F80082" w:rsidRDefault="007A01BD" w:rsidP="007A01BD">
      <w:r w:rsidRPr="00F80082">
        <w:t>Project2$VacancyLn=</w:t>
      </w:r>
      <w:proofErr w:type="gramStart"/>
      <w:r w:rsidRPr="00F80082">
        <w:t>log(</w:t>
      </w:r>
      <w:proofErr w:type="gramEnd"/>
      <w:r w:rsidRPr="00F80082">
        <w:t>Project2$Vacancy)</w:t>
      </w:r>
    </w:p>
    <w:p w14:paraId="48629054" w14:textId="77777777" w:rsidR="007A01BD" w:rsidRPr="00F80082" w:rsidRDefault="007A01BD" w:rsidP="007A01BD">
      <w:r w:rsidRPr="00F80082">
        <w:t>Project2$VacancyLnPop = Project2$VacancyLn * Project2$PopChange</w:t>
      </w:r>
    </w:p>
    <w:p w14:paraId="0847C827" w14:textId="77777777" w:rsidR="007A01BD" w:rsidRPr="00F80082" w:rsidRDefault="007A01BD" w:rsidP="007A01BD">
      <w:r w:rsidRPr="00F80082">
        <w:t xml:space="preserve">model2 =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data=Project2)</w:t>
      </w:r>
    </w:p>
    <w:p w14:paraId="44D62748" w14:textId="77777777" w:rsidR="007A01BD" w:rsidRPr="00F80082" w:rsidRDefault="007A01BD" w:rsidP="007A01BD">
      <w:r w:rsidRPr="00F80082">
        <w:t>summary(model2)</w:t>
      </w:r>
    </w:p>
    <w:p w14:paraId="66ADC7F3" w14:textId="77777777" w:rsidR="007A01BD" w:rsidRPr="00F80082" w:rsidRDefault="007A01BD" w:rsidP="007A01BD">
      <w:r w:rsidRPr="00F80082">
        <w:t>AIC2=</w:t>
      </w:r>
      <w:proofErr w:type="gramStart"/>
      <w:r w:rsidRPr="00F80082">
        <w:t>AIC(</w:t>
      </w:r>
      <w:proofErr w:type="gramEnd"/>
      <w:r w:rsidRPr="00F80082">
        <w:t>model2)</w:t>
      </w:r>
    </w:p>
    <w:p w14:paraId="33DCAA77" w14:textId="77777777" w:rsidR="007A01BD" w:rsidRPr="00F80082" w:rsidRDefault="007A01BD" w:rsidP="007A01BD">
      <w:r w:rsidRPr="00F80082">
        <w:t>AIC2</w:t>
      </w:r>
    </w:p>
    <w:p w14:paraId="3384745E" w14:textId="77777777" w:rsidR="007A01BD" w:rsidRPr="00F80082" w:rsidRDefault="007A01BD" w:rsidP="007A01BD"/>
    <w:p w14:paraId="7B710B84" w14:textId="77777777" w:rsidR="007A01BD" w:rsidRPr="00F80082" w:rsidRDefault="007A01BD" w:rsidP="007A01BD">
      <w:r w:rsidRPr="00F80082">
        <w:t>#model 3 computation</w:t>
      </w:r>
    </w:p>
    <w:p w14:paraId="3AD3D132" w14:textId="77777777" w:rsidR="007A01BD" w:rsidRPr="00F80082" w:rsidRDefault="007A01BD" w:rsidP="007A01BD">
      <w:r w:rsidRPr="00F80082">
        <w:t>Project2$UnemploymentRate2=Project2$UnemploymentRate^2</w:t>
      </w:r>
    </w:p>
    <w:p w14:paraId="6B0D49F2" w14:textId="77777777" w:rsidR="007A01BD" w:rsidRPr="00F80082" w:rsidRDefault="007A01BD" w:rsidP="007A01BD">
      <w:r w:rsidRPr="00F80082">
        <w:t>Project2$VacancyLnPriceLevel = Project2$VacancyLn * Project2$PriceLevel</w:t>
      </w:r>
    </w:p>
    <w:p w14:paraId="77DAC07F" w14:textId="77777777" w:rsidR="007A01BD" w:rsidRPr="00F80082" w:rsidRDefault="007A01BD" w:rsidP="007A01BD">
      <w:r w:rsidRPr="00F80082">
        <w:t xml:space="preserve">model3 =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data=Project2)</w:t>
      </w:r>
    </w:p>
    <w:p w14:paraId="1E17C472" w14:textId="77777777" w:rsidR="007A01BD" w:rsidRPr="00F80082" w:rsidRDefault="007A01BD" w:rsidP="007A01BD">
      <w:r w:rsidRPr="00F80082">
        <w:t>summary(model3)</w:t>
      </w:r>
    </w:p>
    <w:p w14:paraId="10D80A15" w14:textId="77777777" w:rsidR="007A01BD" w:rsidRPr="00F80082" w:rsidRDefault="007A01BD" w:rsidP="007A01BD">
      <w:r w:rsidRPr="00F80082">
        <w:t>AIC3=</w:t>
      </w:r>
      <w:proofErr w:type="gramStart"/>
      <w:r w:rsidRPr="00F80082">
        <w:t>AIC(</w:t>
      </w:r>
      <w:proofErr w:type="gramEnd"/>
      <w:r w:rsidRPr="00F80082">
        <w:t>model3)</w:t>
      </w:r>
    </w:p>
    <w:p w14:paraId="4B0771BD" w14:textId="77777777" w:rsidR="007A01BD" w:rsidRPr="00F80082" w:rsidRDefault="007A01BD" w:rsidP="007A01BD">
      <w:r w:rsidRPr="00F80082">
        <w:t>AIC3</w:t>
      </w:r>
    </w:p>
    <w:p w14:paraId="77A33CA5" w14:textId="77777777" w:rsidR="007A01BD" w:rsidRPr="00F80082" w:rsidRDefault="007A01BD" w:rsidP="007A01BD"/>
    <w:p w14:paraId="4C5A6FBD" w14:textId="77777777" w:rsidR="007A01BD" w:rsidRPr="00F80082" w:rsidRDefault="007A01BD" w:rsidP="007A01BD">
      <w:r w:rsidRPr="00F80082">
        <w:t>#Correcting for Heteroskedasticity</w:t>
      </w:r>
    </w:p>
    <w:p w14:paraId="447D91C8" w14:textId="77777777" w:rsidR="007A01BD" w:rsidRPr="00F80082" w:rsidRDefault="007A01BD" w:rsidP="007A01BD">
      <w:r w:rsidRPr="00F80082">
        <w:t xml:space="preserve">vcov1 &lt;- </w:t>
      </w:r>
      <w:proofErr w:type="spellStart"/>
      <w:proofErr w:type="gramStart"/>
      <w:r w:rsidRPr="00F80082">
        <w:t>vcovHC</w:t>
      </w:r>
      <w:proofErr w:type="spellEnd"/>
      <w:r w:rsidRPr="00F80082">
        <w:t>(</w:t>
      </w:r>
      <w:proofErr w:type="gramEnd"/>
      <w:r w:rsidRPr="00F80082">
        <w:t>model1, type = "HC1")</w:t>
      </w:r>
    </w:p>
    <w:p w14:paraId="204E839E" w14:textId="77777777" w:rsidR="007A01BD" w:rsidRPr="00F80082" w:rsidRDefault="007A01BD" w:rsidP="007A01BD">
      <w:r w:rsidRPr="00F80082">
        <w:t>vcov1</w:t>
      </w:r>
    </w:p>
    <w:p w14:paraId="7F1C15B1" w14:textId="77777777" w:rsidR="007A01BD" w:rsidRPr="00F80082" w:rsidRDefault="007A01BD" w:rsidP="007A01BD">
      <w:r w:rsidRPr="00F80082">
        <w:t>robust_se1 &lt;- sqrt(</w:t>
      </w:r>
      <w:proofErr w:type="spellStart"/>
      <w:r w:rsidRPr="00F80082">
        <w:t>diag</w:t>
      </w:r>
      <w:proofErr w:type="spellEnd"/>
      <w:r w:rsidRPr="00F80082">
        <w:t>(vcov1))</w:t>
      </w:r>
    </w:p>
    <w:p w14:paraId="73792A93" w14:textId="77777777" w:rsidR="007A01BD" w:rsidRPr="00F80082" w:rsidRDefault="007A01BD" w:rsidP="007A01BD">
      <w:r w:rsidRPr="00F80082">
        <w:t>robust_se1</w:t>
      </w:r>
    </w:p>
    <w:p w14:paraId="0A632C3D" w14:textId="77777777" w:rsidR="007A01BD" w:rsidRPr="00F80082" w:rsidRDefault="007A01BD" w:rsidP="007A01BD">
      <w:r w:rsidRPr="00F80082">
        <w:lastRenderedPageBreak/>
        <w:t>coeftable_robust1=</w:t>
      </w:r>
      <w:proofErr w:type="spellStart"/>
      <w:proofErr w:type="gramStart"/>
      <w:r w:rsidRPr="00F80082">
        <w:t>coeftest</w:t>
      </w:r>
      <w:proofErr w:type="spellEnd"/>
      <w:r w:rsidRPr="00F80082">
        <w:t>(</w:t>
      </w:r>
      <w:proofErr w:type="gramEnd"/>
      <w:r w:rsidRPr="00F80082">
        <w:t xml:space="preserve">model1, </w:t>
      </w:r>
      <w:proofErr w:type="spellStart"/>
      <w:r w:rsidRPr="00F80082">
        <w:t>vcov</w:t>
      </w:r>
      <w:proofErr w:type="spellEnd"/>
      <w:r w:rsidRPr="00F80082">
        <w:t>.=vcov1)</w:t>
      </w:r>
    </w:p>
    <w:p w14:paraId="19A4C3C1" w14:textId="77777777" w:rsidR="007A01BD" w:rsidRPr="00F80082" w:rsidRDefault="007A01BD" w:rsidP="007A01BD">
      <w:r w:rsidRPr="00F80082">
        <w:t>coeftable_robust1</w:t>
      </w:r>
    </w:p>
    <w:p w14:paraId="60F6814D" w14:textId="77777777" w:rsidR="007A01BD" w:rsidRPr="00F80082" w:rsidRDefault="007A01BD" w:rsidP="007A01BD">
      <w:proofErr w:type="spellStart"/>
      <w:r w:rsidRPr="00F80082">
        <w:t>tab_</w:t>
      </w:r>
      <w:proofErr w:type="gramStart"/>
      <w:r w:rsidRPr="00F80082">
        <w:t>model</w:t>
      </w:r>
      <w:proofErr w:type="spellEnd"/>
      <w:r w:rsidRPr="00F80082">
        <w:t>(</w:t>
      </w:r>
      <w:proofErr w:type="gramEnd"/>
      <w:r w:rsidRPr="00F80082">
        <w:t>model1,vcov.fun = vcov1, show.se = TRUE)</w:t>
      </w:r>
    </w:p>
    <w:p w14:paraId="6BCB5E08" w14:textId="77777777" w:rsidR="007A01BD" w:rsidRPr="00F80082" w:rsidRDefault="007A01BD" w:rsidP="007A01BD"/>
    <w:p w14:paraId="73E34ACB" w14:textId="77777777" w:rsidR="007A01BD" w:rsidRPr="00F80082" w:rsidRDefault="007A01BD" w:rsidP="007A01BD">
      <w:r w:rsidRPr="00F80082">
        <w:t xml:space="preserve">vcov2 &lt;- </w:t>
      </w:r>
      <w:proofErr w:type="spellStart"/>
      <w:proofErr w:type="gramStart"/>
      <w:r w:rsidRPr="00F80082">
        <w:t>vcovHC</w:t>
      </w:r>
      <w:proofErr w:type="spellEnd"/>
      <w:r w:rsidRPr="00F80082">
        <w:t>(</w:t>
      </w:r>
      <w:proofErr w:type="gramEnd"/>
      <w:r w:rsidRPr="00F80082">
        <w:t>model2, type = "HC1")</w:t>
      </w:r>
    </w:p>
    <w:p w14:paraId="71B9518B" w14:textId="77777777" w:rsidR="007A01BD" w:rsidRPr="00F80082" w:rsidRDefault="007A01BD" w:rsidP="007A01BD">
      <w:r w:rsidRPr="00F80082">
        <w:t>vcov2</w:t>
      </w:r>
    </w:p>
    <w:p w14:paraId="6D7A2ED0" w14:textId="77777777" w:rsidR="007A01BD" w:rsidRPr="00F80082" w:rsidRDefault="007A01BD" w:rsidP="007A01BD">
      <w:r w:rsidRPr="00F80082">
        <w:t>robust_se2 &lt;- sqrt(</w:t>
      </w:r>
      <w:proofErr w:type="spellStart"/>
      <w:r w:rsidRPr="00F80082">
        <w:t>diag</w:t>
      </w:r>
      <w:proofErr w:type="spellEnd"/>
      <w:r w:rsidRPr="00F80082">
        <w:t>(vcov2))</w:t>
      </w:r>
    </w:p>
    <w:p w14:paraId="0362E25E" w14:textId="77777777" w:rsidR="007A01BD" w:rsidRPr="00F80082" w:rsidRDefault="007A01BD" w:rsidP="007A01BD">
      <w:r w:rsidRPr="00F80082">
        <w:t>robust_se2</w:t>
      </w:r>
    </w:p>
    <w:p w14:paraId="0392ECEB" w14:textId="77777777" w:rsidR="007A01BD" w:rsidRPr="00F80082" w:rsidRDefault="007A01BD" w:rsidP="007A01BD">
      <w:r w:rsidRPr="00F80082">
        <w:t>coeftable_robust2=</w:t>
      </w:r>
      <w:proofErr w:type="spellStart"/>
      <w:proofErr w:type="gramStart"/>
      <w:r w:rsidRPr="00F80082">
        <w:t>coeftest</w:t>
      </w:r>
      <w:proofErr w:type="spellEnd"/>
      <w:r w:rsidRPr="00F80082">
        <w:t>(</w:t>
      </w:r>
      <w:proofErr w:type="gramEnd"/>
      <w:r w:rsidRPr="00F80082">
        <w:t xml:space="preserve">model2, </w:t>
      </w:r>
      <w:proofErr w:type="spellStart"/>
      <w:r w:rsidRPr="00F80082">
        <w:t>vcov</w:t>
      </w:r>
      <w:proofErr w:type="spellEnd"/>
      <w:r w:rsidRPr="00F80082">
        <w:t>.=</w:t>
      </w:r>
      <w:proofErr w:type="spellStart"/>
      <w:r w:rsidRPr="00F80082">
        <w:t>vcov</w:t>
      </w:r>
      <w:proofErr w:type="spellEnd"/>
      <w:r w:rsidRPr="00F80082">
        <w:t>)</w:t>
      </w:r>
    </w:p>
    <w:p w14:paraId="3697B2C3" w14:textId="77777777" w:rsidR="007A01BD" w:rsidRPr="00F80082" w:rsidRDefault="007A01BD" w:rsidP="007A01BD">
      <w:r w:rsidRPr="00F80082">
        <w:t>coeftable_robust2</w:t>
      </w:r>
    </w:p>
    <w:p w14:paraId="74B1AFF0" w14:textId="77777777" w:rsidR="007A01BD" w:rsidRPr="00F80082" w:rsidRDefault="007A01BD" w:rsidP="007A01BD">
      <w:proofErr w:type="spellStart"/>
      <w:r w:rsidRPr="00F80082">
        <w:t>tab_</w:t>
      </w:r>
      <w:proofErr w:type="gramStart"/>
      <w:r w:rsidRPr="00F80082">
        <w:t>model</w:t>
      </w:r>
      <w:proofErr w:type="spellEnd"/>
      <w:r w:rsidRPr="00F80082">
        <w:t>(</w:t>
      </w:r>
      <w:proofErr w:type="gramEnd"/>
      <w:r w:rsidRPr="00F80082">
        <w:t>model2,vcov.fun = vcov2, show.se = TRUE)</w:t>
      </w:r>
    </w:p>
    <w:p w14:paraId="5FB786DE" w14:textId="77777777" w:rsidR="007A01BD" w:rsidRPr="00F80082" w:rsidRDefault="007A01BD" w:rsidP="007A01BD"/>
    <w:p w14:paraId="1EBDD615" w14:textId="77777777" w:rsidR="007A01BD" w:rsidRPr="00F80082" w:rsidRDefault="007A01BD" w:rsidP="007A01BD">
      <w:r w:rsidRPr="00F80082">
        <w:t xml:space="preserve">vcov3 &lt;- </w:t>
      </w:r>
      <w:proofErr w:type="spellStart"/>
      <w:proofErr w:type="gramStart"/>
      <w:r w:rsidRPr="00F80082">
        <w:t>vcovHC</w:t>
      </w:r>
      <w:proofErr w:type="spellEnd"/>
      <w:r w:rsidRPr="00F80082">
        <w:t>(</w:t>
      </w:r>
      <w:proofErr w:type="gramEnd"/>
      <w:r w:rsidRPr="00F80082">
        <w:t>model3, type = "HC1")</w:t>
      </w:r>
    </w:p>
    <w:p w14:paraId="73CA9887" w14:textId="77777777" w:rsidR="007A01BD" w:rsidRPr="00F80082" w:rsidRDefault="007A01BD" w:rsidP="007A01BD">
      <w:r w:rsidRPr="00F80082">
        <w:t>vcov3</w:t>
      </w:r>
    </w:p>
    <w:p w14:paraId="3E4A5606" w14:textId="77777777" w:rsidR="007A01BD" w:rsidRPr="00F80082" w:rsidRDefault="007A01BD" w:rsidP="007A01BD">
      <w:r w:rsidRPr="00F80082">
        <w:t>robust_se3 &lt;- sqrt(</w:t>
      </w:r>
      <w:proofErr w:type="spellStart"/>
      <w:r w:rsidRPr="00F80082">
        <w:t>diag</w:t>
      </w:r>
      <w:proofErr w:type="spellEnd"/>
      <w:r w:rsidRPr="00F80082">
        <w:t>(vcov3))</w:t>
      </w:r>
    </w:p>
    <w:p w14:paraId="44D2FC12" w14:textId="77777777" w:rsidR="007A01BD" w:rsidRPr="00F80082" w:rsidRDefault="007A01BD" w:rsidP="007A01BD">
      <w:r w:rsidRPr="00F80082">
        <w:t>robust_se3</w:t>
      </w:r>
    </w:p>
    <w:p w14:paraId="6D1D1AD9" w14:textId="77777777" w:rsidR="007A01BD" w:rsidRPr="00F80082" w:rsidRDefault="007A01BD" w:rsidP="007A01BD">
      <w:r w:rsidRPr="00F80082">
        <w:t>coeftable_robust3=</w:t>
      </w:r>
      <w:proofErr w:type="spellStart"/>
      <w:proofErr w:type="gramStart"/>
      <w:r w:rsidRPr="00F80082">
        <w:t>coeftest</w:t>
      </w:r>
      <w:proofErr w:type="spellEnd"/>
      <w:r w:rsidRPr="00F80082">
        <w:t>(</w:t>
      </w:r>
      <w:proofErr w:type="gramEnd"/>
      <w:r w:rsidRPr="00F80082">
        <w:t xml:space="preserve">model3, </w:t>
      </w:r>
      <w:proofErr w:type="spellStart"/>
      <w:r w:rsidRPr="00F80082">
        <w:t>vcov</w:t>
      </w:r>
      <w:proofErr w:type="spellEnd"/>
      <w:r w:rsidRPr="00F80082">
        <w:t>.=vcov3)</w:t>
      </w:r>
    </w:p>
    <w:p w14:paraId="109BEEA5" w14:textId="77777777" w:rsidR="007A01BD" w:rsidRPr="00F80082" w:rsidRDefault="007A01BD" w:rsidP="007A01BD">
      <w:r w:rsidRPr="00F80082">
        <w:t>coeftable_robust3</w:t>
      </w:r>
    </w:p>
    <w:p w14:paraId="491EF480" w14:textId="77777777" w:rsidR="007A01BD" w:rsidRPr="00F80082" w:rsidRDefault="007A01BD" w:rsidP="007A01BD">
      <w:proofErr w:type="spellStart"/>
      <w:r w:rsidRPr="00F80082">
        <w:t>tab_</w:t>
      </w:r>
      <w:proofErr w:type="gramStart"/>
      <w:r w:rsidRPr="00F80082">
        <w:t>model</w:t>
      </w:r>
      <w:proofErr w:type="spellEnd"/>
      <w:r w:rsidRPr="00F80082">
        <w:t>(</w:t>
      </w:r>
      <w:proofErr w:type="gramEnd"/>
      <w:r w:rsidRPr="00F80082">
        <w:t>model3,vcov.fun = vcov3, show.se = TRUE)</w:t>
      </w:r>
    </w:p>
    <w:p w14:paraId="4396B40F" w14:textId="77777777" w:rsidR="007A01BD" w:rsidRPr="00F80082" w:rsidRDefault="007A01BD" w:rsidP="007A01BD"/>
    <w:p w14:paraId="078669F6" w14:textId="77777777" w:rsidR="007A01BD" w:rsidRPr="00F80082" w:rsidRDefault="007A01BD" w:rsidP="007A01BD">
      <w:r w:rsidRPr="00F80082">
        <w:t>#Ramsay RESET Test</w:t>
      </w:r>
    </w:p>
    <w:p w14:paraId="4A9BB2EC" w14:textId="77777777" w:rsidR="007A01BD" w:rsidRPr="00F80082" w:rsidRDefault="007A01BD" w:rsidP="007A01BD">
      <w:proofErr w:type="spellStart"/>
      <w:r w:rsidRPr="00F80082">
        <w:t>resettest</w:t>
      </w:r>
      <w:proofErr w:type="spellEnd"/>
      <w:r w:rsidRPr="00F80082">
        <w:t>(model</w:t>
      </w:r>
      <w:proofErr w:type="gramStart"/>
      <w:r w:rsidRPr="00F80082">
        <w:t>1,power</w:t>
      </w:r>
      <w:proofErr w:type="gramEnd"/>
      <w:r w:rsidRPr="00F80082">
        <w:t>=2:3)</w:t>
      </w:r>
    </w:p>
    <w:p w14:paraId="522BD62F" w14:textId="77777777" w:rsidR="007A01BD" w:rsidRPr="00F80082" w:rsidRDefault="007A01BD" w:rsidP="007A01BD">
      <w:proofErr w:type="spellStart"/>
      <w:r w:rsidRPr="00F80082">
        <w:t>resettest</w:t>
      </w:r>
      <w:proofErr w:type="spellEnd"/>
      <w:r w:rsidRPr="00F80082">
        <w:t>(model</w:t>
      </w:r>
      <w:proofErr w:type="gramStart"/>
      <w:r w:rsidRPr="00F80082">
        <w:t>2,power</w:t>
      </w:r>
      <w:proofErr w:type="gramEnd"/>
      <w:r w:rsidRPr="00F80082">
        <w:t>=2:3)</w:t>
      </w:r>
    </w:p>
    <w:p w14:paraId="76C4A9BB" w14:textId="77777777" w:rsidR="007A01BD" w:rsidRPr="00F80082" w:rsidRDefault="007A01BD" w:rsidP="007A01BD">
      <w:proofErr w:type="spellStart"/>
      <w:r w:rsidRPr="00F80082">
        <w:t>resettest</w:t>
      </w:r>
      <w:proofErr w:type="spellEnd"/>
      <w:r w:rsidRPr="00F80082">
        <w:t>(model</w:t>
      </w:r>
      <w:proofErr w:type="gramStart"/>
      <w:r w:rsidRPr="00F80082">
        <w:t>3,power</w:t>
      </w:r>
      <w:proofErr w:type="gramEnd"/>
      <w:r w:rsidRPr="00F80082">
        <w:t>=2:3)</w:t>
      </w:r>
    </w:p>
    <w:p w14:paraId="71B050E9" w14:textId="77777777" w:rsidR="007A01BD" w:rsidRPr="00F80082" w:rsidRDefault="007A01BD" w:rsidP="007A01BD"/>
    <w:p w14:paraId="141CDCBB" w14:textId="77777777" w:rsidR="007A01BD" w:rsidRPr="00F80082" w:rsidRDefault="007A01BD" w:rsidP="007A01BD">
      <w:r w:rsidRPr="00F80082">
        <w:t>#VIF calculation</w:t>
      </w:r>
    </w:p>
    <w:p w14:paraId="324C9C92" w14:textId="77777777" w:rsidR="007A01BD" w:rsidRPr="00F80082" w:rsidRDefault="007A01BD" w:rsidP="007A01BD">
      <w:proofErr w:type="spellStart"/>
      <w:r w:rsidRPr="00F80082">
        <w:t>vif</w:t>
      </w:r>
      <w:proofErr w:type="spellEnd"/>
      <w:r w:rsidRPr="00F80082">
        <w:t>(model1)</w:t>
      </w:r>
    </w:p>
    <w:p w14:paraId="401F4E14" w14:textId="77777777" w:rsidR="007A01BD" w:rsidRPr="00F80082" w:rsidRDefault="007A01BD" w:rsidP="007A01BD">
      <w:proofErr w:type="spellStart"/>
      <w:r w:rsidRPr="00F80082">
        <w:t>vif</w:t>
      </w:r>
      <w:proofErr w:type="spellEnd"/>
      <w:r w:rsidRPr="00F80082">
        <w:t>(model2)</w:t>
      </w:r>
    </w:p>
    <w:p w14:paraId="0C032238" w14:textId="77777777" w:rsidR="007A01BD" w:rsidRPr="00F80082" w:rsidRDefault="007A01BD" w:rsidP="007A01BD">
      <w:proofErr w:type="spellStart"/>
      <w:r w:rsidRPr="00F80082">
        <w:t>vif</w:t>
      </w:r>
      <w:proofErr w:type="spellEnd"/>
      <w:r w:rsidRPr="00F80082">
        <w:t>(model3)</w:t>
      </w:r>
    </w:p>
    <w:p w14:paraId="6F4486B9" w14:textId="77777777" w:rsidR="007A01BD" w:rsidRPr="00F80082" w:rsidRDefault="007A01BD" w:rsidP="007A01BD"/>
    <w:p w14:paraId="32F152E1" w14:textId="77777777" w:rsidR="007A01BD" w:rsidRPr="00F80082" w:rsidRDefault="007A01BD" w:rsidP="007A01BD">
      <w:r w:rsidRPr="00F80082">
        <w:t>#Computing Outliers for Model 3</w:t>
      </w:r>
    </w:p>
    <w:p w14:paraId="6F055C53" w14:textId="77777777" w:rsidR="007A01BD" w:rsidRPr="00F80082" w:rsidRDefault="007A01BD" w:rsidP="007A01BD">
      <w:r w:rsidRPr="00F80082">
        <w:t>Project2Outliers=Project2</w:t>
      </w:r>
    </w:p>
    <w:p w14:paraId="3BB3CD25" w14:textId="77777777" w:rsidR="007A01BD" w:rsidRPr="00F80082" w:rsidRDefault="007A01BD" w:rsidP="007A01BD">
      <w:proofErr w:type="gramStart"/>
      <w:r w:rsidRPr="00F80082">
        <w:t>View(</w:t>
      </w:r>
      <w:proofErr w:type="gramEnd"/>
      <w:r w:rsidRPr="00F80082">
        <w:t>Project2Outliers)</w:t>
      </w:r>
    </w:p>
    <w:p w14:paraId="7BD1DAFB" w14:textId="77777777" w:rsidR="007A01BD" w:rsidRPr="00F80082" w:rsidRDefault="007A01BD" w:rsidP="007A01BD"/>
    <w:p w14:paraId="3CCAC785" w14:textId="77777777" w:rsidR="007A01BD" w:rsidRPr="00F80082" w:rsidRDefault="007A01BD" w:rsidP="007A01BD"/>
    <w:p w14:paraId="4A55085E" w14:textId="77777777" w:rsidR="007A01BD" w:rsidRPr="00F80082" w:rsidRDefault="007A01BD" w:rsidP="007A01BD">
      <w:r w:rsidRPr="00F80082">
        <w:t xml:space="preserve">#1. Leverage: </w:t>
      </w:r>
    </w:p>
    <w:p w14:paraId="3B2EC9D4" w14:textId="77777777" w:rsidR="007A01BD" w:rsidRPr="00F80082" w:rsidRDefault="007A01BD" w:rsidP="007A01BD">
      <w:r w:rsidRPr="00F80082">
        <w:t>Project2Outliers$hats=</w:t>
      </w:r>
      <w:proofErr w:type="spellStart"/>
      <w:r w:rsidRPr="00F80082">
        <w:t>hatvalues</w:t>
      </w:r>
      <w:proofErr w:type="spellEnd"/>
      <w:r w:rsidRPr="00F80082">
        <w:t>(model3)</w:t>
      </w:r>
    </w:p>
    <w:p w14:paraId="0D018F07" w14:textId="77777777" w:rsidR="007A01BD" w:rsidRPr="00F80082" w:rsidRDefault="007A01BD" w:rsidP="007A01BD">
      <w:proofErr w:type="gramStart"/>
      <w:r w:rsidRPr="00F80082">
        <w:t>View(</w:t>
      </w:r>
      <w:proofErr w:type="gramEnd"/>
      <w:r w:rsidRPr="00F80082">
        <w:t>Project2Outliers)</w:t>
      </w:r>
    </w:p>
    <w:p w14:paraId="0FD8BE30" w14:textId="77777777" w:rsidR="007A01BD" w:rsidRPr="00F80082" w:rsidRDefault="007A01BD" w:rsidP="007A01BD"/>
    <w:p w14:paraId="0904E539" w14:textId="77777777" w:rsidR="007A01BD" w:rsidRPr="00F80082" w:rsidRDefault="007A01BD" w:rsidP="007A01BD">
      <w:r w:rsidRPr="00F80082">
        <w:t xml:space="preserve">#2. Studentized residuals: </w:t>
      </w:r>
    </w:p>
    <w:p w14:paraId="1BDA6E83" w14:textId="77777777" w:rsidR="007A01BD" w:rsidRPr="00F80082" w:rsidRDefault="007A01BD" w:rsidP="007A01BD">
      <w:r w:rsidRPr="00F80082">
        <w:t>Project2Outliers$rstuds=</w:t>
      </w:r>
      <w:proofErr w:type="spellStart"/>
      <w:r w:rsidRPr="00F80082">
        <w:t>rstudent</w:t>
      </w:r>
      <w:proofErr w:type="spellEnd"/>
      <w:r w:rsidRPr="00F80082">
        <w:t>(model3)</w:t>
      </w:r>
    </w:p>
    <w:p w14:paraId="25CE50E9" w14:textId="77777777" w:rsidR="007A01BD" w:rsidRPr="00F80082" w:rsidRDefault="007A01BD" w:rsidP="007A01BD">
      <w:proofErr w:type="gramStart"/>
      <w:r w:rsidRPr="00F80082">
        <w:t>View(</w:t>
      </w:r>
      <w:proofErr w:type="gramEnd"/>
      <w:r w:rsidRPr="00F80082">
        <w:t>Project2Outliers)</w:t>
      </w:r>
    </w:p>
    <w:p w14:paraId="7702D2C2" w14:textId="77777777" w:rsidR="007A01BD" w:rsidRPr="00F80082" w:rsidRDefault="007A01BD" w:rsidP="007A01BD">
      <w:r w:rsidRPr="00F80082">
        <w:t>summary(model3)</w:t>
      </w:r>
    </w:p>
    <w:p w14:paraId="425C4DB2" w14:textId="77777777" w:rsidR="007A01BD" w:rsidRPr="00F80082" w:rsidRDefault="007A01BD" w:rsidP="007A01BD">
      <w:proofErr w:type="spellStart"/>
      <w:r w:rsidRPr="00F80082">
        <w:t>tcrit</w:t>
      </w:r>
      <w:proofErr w:type="spellEnd"/>
      <w:r w:rsidRPr="00F80082">
        <w:t>=</w:t>
      </w:r>
      <w:proofErr w:type="gramStart"/>
      <w:r w:rsidRPr="00F80082">
        <w:t>qt(</w:t>
      </w:r>
      <w:proofErr w:type="gramEnd"/>
      <w:r w:rsidRPr="00F80082">
        <w:t xml:space="preserve">p=.05/2, model3$df.residual-1, </w:t>
      </w:r>
      <w:proofErr w:type="spellStart"/>
      <w:r w:rsidRPr="00F80082">
        <w:t>lower.tail</w:t>
      </w:r>
      <w:proofErr w:type="spellEnd"/>
      <w:r w:rsidRPr="00F80082">
        <w:t>=FALSE)</w:t>
      </w:r>
    </w:p>
    <w:p w14:paraId="6A1D6AD2" w14:textId="77777777" w:rsidR="007A01BD" w:rsidRPr="00F80082" w:rsidRDefault="007A01BD" w:rsidP="007A01BD">
      <w:proofErr w:type="spellStart"/>
      <w:r w:rsidRPr="00F80082">
        <w:t>tcrit</w:t>
      </w:r>
      <w:proofErr w:type="spellEnd"/>
    </w:p>
    <w:p w14:paraId="0597ED3C" w14:textId="77777777" w:rsidR="007A01BD" w:rsidRPr="00F80082" w:rsidRDefault="007A01BD" w:rsidP="007A01BD">
      <w:r w:rsidRPr="00F80082">
        <w:t>Project2Outliers$rstudoutliers=ifelse(</w:t>
      </w:r>
      <w:proofErr w:type="gramStart"/>
      <w:r w:rsidRPr="00F80082">
        <w:t>abs(</w:t>
      </w:r>
      <w:proofErr w:type="gramEnd"/>
      <w:r w:rsidRPr="00F80082">
        <w:t xml:space="preserve">Project2Outliers$rstuds)&gt;tcrit,1,0) </w:t>
      </w:r>
    </w:p>
    <w:p w14:paraId="3074BC56" w14:textId="77777777" w:rsidR="007A01BD" w:rsidRPr="00F80082" w:rsidRDefault="007A01BD" w:rsidP="007A01BD"/>
    <w:p w14:paraId="096A0929" w14:textId="77777777" w:rsidR="007A01BD" w:rsidRPr="00F80082" w:rsidRDefault="007A01BD" w:rsidP="007A01BD">
      <w:proofErr w:type="gramStart"/>
      <w:r w:rsidRPr="00F80082">
        <w:t>Project2.without.Rstud.outliers</w:t>
      </w:r>
      <w:proofErr w:type="gramEnd"/>
      <w:r w:rsidRPr="00F80082">
        <w:t xml:space="preserve"> = subset(Project2Outliers, </w:t>
      </w:r>
      <w:proofErr w:type="spellStart"/>
      <w:r w:rsidRPr="00F80082">
        <w:t>rstudoutliers</w:t>
      </w:r>
      <w:proofErr w:type="spellEnd"/>
      <w:r w:rsidRPr="00F80082">
        <w:t xml:space="preserve">!=1) </w:t>
      </w:r>
    </w:p>
    <w:p w14:paraId="43EE1C2C" w14:textId="77777777" w:rsidR="007A01BD" w:rsidRPr="00F80082" w:rsidRDefault="007A01BD" w:rsidP="007A01BD">
      <w:proofErr w:type="gramStart"/>
      <w:r w:rsidRPr="00F80082">
        <w:t>View(</w:t>
      </w:r>
      <w:proofErr w:type="gramEnd"/>
      <w:r w:rsidRPr="00F80082">
        <w:t>Project2.without.Rstud.outliers)</w:t>
      </w:r>
    </w:p>
    <w:p w14:paraId="20BB9941" w14:textId="77777777" w:rsidR="007A01BD" w:rsidRPr="00F80082" w:rsidRDefault="007A01BD" w:rsidP="007A01BD">
      <w:r w:rsidRPr="00F80082">
        <w:t>model3robust1=</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data=Project2.without.Rstud.outliers)</w:t>
      </w:r>
    </w:p>
    <w:p w14:paraId="57F32136" w14:textId="77777777" w:rsidR="007A01BD" w:rsidRPr="00F80082" w:rsidRDefault="007A01BD" w:rsidP="007A01BD">
      <w:r w:rsidRPr="00F80082">
        <w:t>summary(model3robust1)</w:t>
      </w:r>
    </w:p>
    <w:p w14:paraId="254E0337" w14:textId="77777777" w:rsidR="007A01BD" w:rsidRPr="00F80082" w:rsidRDefault="007A01BD" w:rsidP="007A01BD">
      <w:r w:rsidRPr="00F80082">
        <w:t xml:space="preserve">summary(model3) </w:t>
      </w:r>
    </w:p>
    <w:p w14:paraId="3CDE0C5A" w14:textId="77777777" w:rsidR="007A01BD" w:rsidRPr="00F80082" w:rsidRDefault="007A01BD" w:rsidP="007A01BD">
      <w:r w:rsidRPr="00F80082">
        <w:t>AIC4=</w:t>
      </w:r>
      <w:proofErr w:type="gramStart"/>
      <w:r w:rsidRPr="00F80082">
        <w:t>AIC(</w:t>
      </w:r>
      <w:proofErr w:type="gramEnd"/>
      <w:r w:rsidRPr="00F80082">
        <w:t>model3robust1)</w:t>
      </w:r>
    </w:p>
    <w:p w14:paraId="2D8CBB74" w14:textId="77777777" w:rsidR="007A01BD" w:rsidRPr="00F80082" w:rsidRDefault="007A01BD" w:rsidP="007A01BD">
      <w:r w:rsidRPr="00F80082">
        <w:t>AIC4</w:t>
      </w:r>
    </w:p>
    <w:p w14:paraId="0B00140E" w14:textId="77777777" w:rsidR="007A01BD" w:rsidRPr="00F80082" w:rsidRDefault="007A01BD" w:rsidP="007A01BD">
      <w:proofErr w:type="spellStart"/>
      <w:r w:rsidRPr="00F80082">
        <w:t>vif</w:t>
      </w:r>
      <w:proofErr w:type="spellEnd"/>
      <w:r w:rsidRPr="00F80082">
        <w:t>(model3robust1)</w:t>
      </w:r>
    </w:p>
    <w:p w14:paraId="1D0E186E" w14:textId="77777777" w:rsidR="007A01BD" w:rsidRPr="00F80082" w:rsidRDefault="007A01BD" w:rsidP="007A01BD">
      <w:proofErr w:type="spellStart"/>
      <w:r w:rsidRPr="00F80082">
        <w:t>resettest</w:t>
      </w:r>
      <w:proofErr w:type="spellEnd"/>
      <w:r w:rsidRPr="00F80082">
        <w:t>(model3robust</w:t>
      </w:r>
      <w:proofErr w:type="gramStart"/>
      <w:r w:rsidRPr="00F80082">
        <w:t>1,power</w:t>
      </w:r>
      <w:proofErr w:type="gramEnd"/>
      <w:r w:rsidRPr="00F80082">
        <w:t>=2:3)</w:t>
      </w:r>
    </w:p>
    <w:p w14:paraId="40CC0868" w14:textId="77777777" w:rsidR="007A01BD" w:rsidRPr="00F80082" w:rsidRDefault="007A01BD" w:rsidP="007A01BD"/>
    <w:p w14:paraId="6E6B4C74" w14:textId="77777777" w:rsidR="007A01BD" w:rsidRPr="00F80082" w:rsidRDefault="007A01BD" w:rsidP="007A01BD">
      <w:r w:rsidRPr="00F80082">
        <w:t xml:space="preserve">#3. DFFITS: </w:t>
      </w:r>
    </w:p>
    <w:p w14:paraId="2560F3B4" w14:textId="77777777" w:rsidR="007A01BD" w:rsidRPr="00F80082" w:rsidRDefault="007A01BD" w:rsidP="007A01BD">
      <w:r w:rsidRPr="00F80082">
        <w:t>Project2Outliers$dffitsvals=</w:t>
      </w:r>
      <w:proofErr w:type="spellStart"/>
      <w:r w:rsidRPr="00F80082">
        <w:t>dffits</w:t>
      </w:r>
      <w:proofErr w:type="spellEnd"/>
      <w:r w:rsidRPr="00F80082">
        <w:t>(model3)</w:t>
      </w:r>
    </w:p>
    <w:p w14:paraId="13721A15" w14:textId="77777777" w:rsidR="007A01BD" w:rsidRPr="00F80082" w:rsidRDefault="007A01BD" w:rsidP="007A01BD">
      <w:r w:rsidRPr="00F80082">
        <w:t>p = length(model3$coefficients)-1</w:t>
      </w:r>
    </w:p>
    <w:p w14:paraId="1B5F5B5E" w14:textId="77777777" w:rsidR="007A01BD" w:rsidRPr="00F80082" w:rsidRDefault="007A01BD" w:rsidP="007A01BD">
      <w:r w:rsidRPr="00F80082">
        <w:t xml:space="preserve">n = </w:t>
      </w:r>
      <w:proofErr w:type="spellStart"/>
      <w:proofErr w:type="gramStart"/>
      <w:r w:rsidRPr="00F80082">
        <w:t>nrow</w:t>
      </w:r>
      <w:proofErr w:type="spellEnd"/>
      <w:r w:rsidRPr="00F80082">
        <w:t>(</w:t>
      </w:r>
      <w:proofErr w:type="gramEnd"/>
      <w:r w:rsidRPr="00F80082">
        <w:t>Project2)</w:t>
      </w:r>
    </w:p>
    <w:p w14:paraId="3440E06B" w14:textId="77777777" w:rsidR="007A01BD" w:rsidRPr="00F80082" w:rsidRDefault="007A01BD" w:rsidP="007A01BD">
      <w:proofErr w:type="spellStart"/>
      <w:r w:rsidRPr="00F80082">
        <w:t>DFFITSthresh</w:t>
      </w:r>
      <w:proofErr w:type="spellEnd"/>
      <w:r w:rsidRPr="00F80082">
        <w:t xml:space="preserve"> &lt;- 2*sqrt(p/n)</w:t>
      </w:r>
    </w:p>
    <w:p w14:paraId="37EE3659" w14:textId="77777777" w:rsidR="007A01BD" w:rsidRPr="00F80082" w:rsidRDefault="007A01BD" w:rsidP="007A01BD">
      <w:proofErr w:type="spellStart"/>
      <w:r w:rsidRPr="00F80082">
        <w:t>DFFITSthresh</w:t>
      </w:r>
      <w:proofErr w:type="spellEnd"/>
    </w:p>
    <w:p w14:paraId="48A7C721" w14:textId="77777777" w:rsidR="007A01BD" w:rsidRPr="00F80082" w:rsidRDefault="007A01BD" w:rsidP="007A01BD">
      <w:r w:rsidRPr="00F80082">
        <w:t>Project2Outliers$dffitsoutliers=ifelse(</w:t>
      </w:r>
      <w:proofErr w:type="gramStart"/>
      <w:r w:rsidRPr="00F80082">
        <w:t>abs(</w:t>
      </w:r>
      <w:proofErr w:type="gramEnd"/>
      <w:r w:rsidRPr="00F80082">
        <w:t xml:space="preserve">Project2Outliers$dffitsvals)&gt;DFFITSthresh,1,0) </w:t>
      </w:r>
    </w:p>
    <w:p w14:paraId="678F0BD0" w14:textId="77777777" w:rsidR="007A01BD" w:rsidRPr="00F80082" w:rsidRDefault="007A01BD" w:rsidP="007A01BD">
      <w:proofErr w:type="gramStart"/>
      <w:r w:rsidRPr="00F80082">
        <w:t>Project2.without.DFFITS.outliers</w:t>
      </w:r>
      <w:proofErr w:type="gramEnd"/>
      <w:r w:rsidRPr="00F80082">
        <w:t xml:space="preserve"> = subset(Project2Outliers, </w:t>
      </w:r>
      <w:proofErr w:type="spellStart"/>
      <w:r w:rsidRPr="00F80082">
        <w:t>dffitsoutliers</w:t>
      </w:r>
      <w:proofErr w:type="spellEnd"/>
      <w:r w:rsidRPr="00F80082">
        <w:t xml:space="preserve">!=1) </w:t>
      </w:r>
    </w:p>
    <w:p w14:paraId="75C507B2" w14:textId="77777777" w:rsidR="007A01BD" w:rsidRPr="00F80082" w:rsidRDefault="007A01BD" w:rsidP="007A01BD">
      <w:proofErr w:type="gramStart"/>
      <w:r w:rsidRPr="00F80082">
        <w:t>View(</w:t>
      </w:r>
      <w:proofErr w:type="gramEnd"/>
      <w:r w:rsidRPr="00F80082">
        <w:t>Project2.without.DFFITS.outliers)</w:t>
      </w:r>
    </w:p>
    <w:p w14:paraId="22C52F67" w14:textId="77777777" w:rsidR="007A01BD" w:rsidRPr="00F80082" w:rsidRDefault="007A01BD" w:rsidP="007A01BD">
      <w:r w:rsidRPr="00F80082">
        <w:t>model3robust2=</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data=Project2.without.DFFITS.outliers)</w:t>
      </w:r>
    </w:p>
    <w:p w14:paraId="01B84017" w14:textId="77777777" w:rsidR="007A01BD" w:rsidRPr="00F80082" w:rsidRDefault="007A01BD" w:rsidP="007A01BD">
      <w:r w:rsidRPr="00F80082">
        <w:t>summary(model3robust2)</w:t>
      </w:r>
    </w:p>
    <w:p w14:paraId="147F5247" w14:textId="77777777" w:rsidR="007A01BD" w:rsidRPr="00F80082" w:rsidRDefault="007A01BD" w:rsidP="007A01BD">
      <w:r w:rsidRPr="00F80082">
        <w:t xml:space="preserve">summary(model3) </w:t>
      </w:r>
    </w:p>
    <w:p w14:paraId="73842FCE" w14:textId="77777777" w:rsidR="007A01BD" w:rsidRPr="00F80082" w:rsidRDefault="007A01BD" w:rsidP="007A01BD"/>
    <w:p w14:paraId="312AE3A7" w14:textId="77777777" w:rsidR="007A01BD" w:rsidRPr="00F80082" w:rsidRDefault="007A01BD" w:rsidP="007A01BD">
      <w:r w:rsidRPr="00F80082">
        <w:t xml:space="preserve">#Subset </w:t>
      </w:r>
      <w:proofErr w:type="spellStart"/>
      <w:r w:rsidRPr="00F80082">
        <w:t>F</w:t>
      </w:r>
      <w:proofErr w:type="spellEnd"/>
      <w:r w:rsidRPr="00F80082">
        <w:t xml:space="preserve"> tests for Price Level</w:t>
      </w:r>
    </w:p>
    <w:p w14:paraId="556C5436" w14:textId="77777777" w:rsidR="007A01BD" w:rsidRPr="00F80082" w:rsidRDefault="007A01BD" w:rsidP="007A01BD">
      <w:proofErr w:type="spellStart"/>
      <w:proofErr w:type="gramStart"/>
      <w:r w:rsidRPr="00F80082">
        <w:t>linearHypothesis</w:t>
      </w:r>
      <w:proofErr w:type="spellEnd"/>
      <w:r w:rsidRPr="00F80082">
        <w:t>(</w:t>
      </w:r>
      <w:proofErr w:type="gramEnd"/>
      <w:r w:rsidRPr="00F80082">
        <w:t>model3, c("</w:t>
      </w:r>
      <w:proofErr w:type="spellStart"/>
      <w:r w:rsidRPr="00F80082">
        <w:t>PriceLevel</w:t>
      </w:r>
      <w:proofErr w:type="spellEnd"/>
      <w:r w:rsidRPr="00F80082">
        <w:t>", "</w:t>
      </w:r>
      <w:proofErr w:type="spellStart"/>
      <w:r w:rsidRPr="00F80082">
        <w:t>VacancyLnPriceLevel</w:t>
      </w:r>
      <w:proofErr w:type="spellEnd"/>
      <w:r w:rsidRPr="00F80082">
        <w:t>"))</w:t>
      </w:r>
    </w:p>
    <w:p w14:paraId="37E76D97" w14:textId="77777777" w:rsidR="007A01BD" w:rsidRPr="00F80082" w:rsidRDefault="007A01BD" w:rsidP="007A01BD">
      <w:proofErr w:type="spellStart"/>
      <w:proofErr w:type="gramStart"/>
      <w:r w:rsidRPr="00F80082">
        <w:t>linearHypothesis</w:t>
      </w:r>
      <w:proofErr w:type="spellEnd"/>
      <w:r w:rsidRPr="00F80082">
        <w:t>(</w:t>
      </w:r>
      <w:proofErr w:type="gramEnd"/>
      <w:r w:rsidRPr="00F80082">
        <w:t>model3, c("</w:t>
      </w:r>
      <w:proofErr w:type="spellStart"/>
      <w:r w:rsidRPr="00F80082">
        <w:t>PriceLevel</w:t>
      </w:r>
      <w:proofErr w:type="spellEnd"/>
      <w:r w:rsidRPr="00F80082">
        <w:t>", "</w:t>
      </w:r>
      <w:proofErr w:type="spellStart"/>
      <w:r w:rsidRPr="00F80082">
        <w:t>VacancyLnPriceLevel</w:t>
      </w:r>
      <w:proofErr w:type="spellEnd"/>
      <w:r w:rsidRPr="00F80082">
        <w:t xml:space="preserve">"), </w:t>
      </w:r>
      <w:proofErr w:type="spellStart"/>
      <w:r w:rsidRPr="00F80082">
        <w:t>white.adjust</w:t>
      </w:r>
      <w:proofErr w:type="spellEnd"/>
      <w:r w:rsidRPr="00F80082">
        <w:t xml:space="preserve"> = "hc1") #Corrected for heteroskedasticity </w:t>
      </w:r>
    </w:p>
    <w:p w14:paraId="446408C1" w14:textId="77777777" w:rsidR="007A01BD" w:rsidRPr="00F80082" w:rsidRDefault="007A01BD" w:rsidP="007A01BD"/>
    <w:p w14:paraId="4CB0B838" w14:textId="77777777" w:rsidR="007A01BD" w:rsidRPr="00F80082" w:rsidRDefault="007A01BD" w:rsidP="007A01BD">
      <w:r w:rsidRPr="00F80082">
        <w:t xml:space="preserve">#Subset </w:t>
      </w:r>
      <w:proofErr w:type="spellStart"/>
      <w:r w:rsidRPr="00F80082">
        <w:t>F</w:t>
      </w:r>
      <w:proofErr w:type="spellEnd"/>
      <w:r w:rsidRPr="00F80082">
        <w:t xml:space="preserve"> tests for Vacancy</w:t>
      </w:r>
    </w:p>
    <w:p w14:paraId="32980999" w14:textId="77777777" w:rsidR="007A01BD" w:rsidRPr="00F80082" w:rsidRDefault="007A01BD" w:rsidP="007A01BD">
      <w:proofErr w:type="spellStart"/>
      <w:proofErr w:type="gramStart"/>
      <w:r w:rsidRPr="00F80082">
        <w:t>linearHypothesis</w:t>
      </w:r>
      <w:proofErr w:type="spellEnd"/>
      <w:r w:rsidRPr="00F80082">
        <w:t>(</w:t>
      </w:r>
      <w:proofErr w:type="gramEnd"/>
      <w:r w:rsidRPr="00F80082">
        <w:t>model3, c("</w:t>
      </w:r>
      <w:proofErr w:type="spellStart"/>
      <w:r w:rsidRPr="00F80082">
        <w:t>VacancyLn</w:t>
      </w:r>
      <w:proofErr w:type="spellEnd"/>
      <w:r w:rsidRPr="00F80082">
        <w:t>","</w:t>
      </w:r>
      <w:proofErr w:type="spellStart"/>
      <w:r w:rsidRPr="00F80082">
        <w:t>VacancyLnPop</w:t>
      </w:r>
      <w:proofErr w:type="spellEnd"/>
      <w:r w:rsidRPr="00F80082">
        <w:t>", "</w:t>
      </w:r>
      <w:proofErr w:type="spellStart"/>
      <w:r w:rsidRPr="00F80082">
        <w:t>VacancyLnPriceLevel</w:t>
      </w:r>
      <w:proofErr w:type="spellEnd"/>
      <w:r w:rsidRPr="00F80082">
        <w:t>"))</w:t>
      </w:r>
    </w:p>
    <w:p w14:paraId="0DB4F07A" w14:textId="77777777" w:rsidR="007A01BD" w:rsidRPr="00F80082" w:rsidRDefault="007A01BD" w:rsidP="007A01BD">
      <w:proofErr w:type="spellStart"/>
      <w:proofErr w:type="gramStart"/>
      <w:r w:rsidRPr="00F80082">
        <w:t>linearHypothesis</w:t>
      </w:r>
      <w:proofErr w:type="spellEnd"/>
      <w:r w:rsidRPr="00F80082">
        <w:t>(</w:t>
      </w:r>
      <w:proofErr w:type="gramEnd"/>
      <w:r w:rsidRPr="00F80082">
        <w:t>model3, c("</w:t>
      </w:r>
      <w:proofErr w:type="spellStart"/>
      <w:r w:rsidRPr="00F80082">
        <w:t>VacancyLn</w:t>
      </w:r>
      <w:proofErr w:type="spellEnd"/>
      <w:r w:rsidRPr="00F80082">
        <w:t>","</w:t>
      </w:r>
      <w:proofErr w:type="spellStart"/>
      <w:r w:rsidRPr="00F80082">
        <w:t>VacancyLnPop</w:t>
      </w:r>
      <w:proofErr w:type="spellEnd"/>
      <w:r w:rsidRPr="00F80082">
        <w:t>", "</w:t>
      </w:r>
      <w:proofErr w:type="spellStart"/>
      <w:r w:rsidRPr="00F80082">
        <w:t>VacancyLnPriceLevel</w:t>
      </w:r>
      <w:proofErr w:type="spellEnd"/>
      <w:r w:rsidRPr="00F80082">
        <w:t xml:space="preserve">"), </w:t>
      </w:r>
      <w:proofErr w:type="spellStart"/>
      <w:r w:rsidRPr="00F80082">
        <w:t>white.adjust</w:t>
      </w:r>
      <w:proofErr w:type="spellEnd"/>
      <w:r w:rsidRPr="00F80082">
        <w:t xml:space="preserve"> = "hc1") #Corrected for heteroskedasticity</w:t>
      </w:r>
    </w:p>
    <w:p w14:paraId="717A2D24" w14:textId="77777777" w:rsidR="007A01BD" w:rsidRPr="00F80082" w:rsidRDefault="007A01BD" w:rsidP="007A01BD"/>
    <w:p w14:paraId="7722C073" w14:textId="77777777" w:rsidR="007A01BD" w:rsidRPr="00F80082" w:rsidRDefault="007A01BD" w:rsidP="007A01BD">
      <w:r w:rsidRPr="00F80082">
        <w:t xml:space="preserve">#Plotting Marginal Influence of Price Level </w:t>
      </w:r>
    </w:p>
    <w:p w14:paraId="0B3DFE15" w14:textId="77777777" w:rsidR="007A01BD" w:rsidRPr="00F80082" w:rsidRDefault="007A01BD" w:rsidP="007A01BD">
      <w:proofErr w:type="spellStart"/>
      <w:r w:rsidRPr="00F80082">
        <w:t>regvcov</w:t>
      </w:r>
      <w:proofErr w:type="spellEnd"/>
      <w:r w:rsidRPr="00F80082">
        <w:t>=</w:t>
      </w:r>
      <w:proofErr w:type="spellStart"/>
      <w:r w:rsidRPr="00F80082">
        <w:t>vcov</w:t>
      </w:r>
      <w:proofErr w:type="spellEnd"/>
      <w:r w:rsidRPr="00F80082">
        <w:t>(model3)</w:t>
      </w:r>
    </w:p>
    <w:p w14:paraId="64491A4F" w14:textId="77777777" w:rsidR="007A01BD" w:rsidRPr="00F80082" w:rsidRDefault="007A01BD" w:rsidP="007A01BD">
      <w:proofErr w:type="spellStart"/>
      <w:r w:rsidRPr="00F80082">
        <w:t>regvcov</w:t>
      </w:r>
      <w:proofErr w:type="spellEnd"/>
    </w:p>
    <w:p w14:paraId="638328C1" w14:textId="77777777" w:rsidR="007A01BD" w:rsidRPr="00F80082" w:rsidRDefault="007A01BD" w:rsidP="007A01BD"/>
    <w:p w14:paraId="39BF6F12" w14:textId="77777777" w:rsidR="007A01BD" w:rsidRPr="00F80082" w:rsidRDefault="007A01BD" w:rsidP="007A01BD">
      <w:r w:rsidRPr="00F80082">
        <w:t>#</w:t>
      </w:r>
      <w:proofErr w:type="gramStart"/>
      <w:r w:rsidRPr="00F80082">
        <w:t>plot</w:t>
      </w:r>
      <w:proofErr w:type="gramEnd"/>
      <w:r w:rsidRPr="00F80082">
        <w:t xml:space="preserve"> the confidence interval for </w:t>
      </w:r>
      <w:proofErr w:type="spellStart"/>
      <w:r w:rsidRPr="00F80082">
        <w:t>dLnHomeValue</w:t>
      </w:r>
      <w:proofErr w:type="spellEnd"/>
      <w:r w:rsidRPr="00F80082">
        <w:t>/</w:t>
      </w:r>
      <w:proofErr w:type="spellStart"/>
      <w:r w:rsidRPr="00F80082">
        <w:t>dPriceLevel</w:t>
      </w:r>
      <w:proofErr w:type="spellEnd"/>
      <w:r w:rsidRPr="00F80082">
        <w:t xml:space="preserve"> across values of </w:t>
      </w:r>
      <w:proofErr w:type="spellStart"/>
      <w:r w:rsidRPr="00F80082">
        <w:t>dPriceLevel</w:t>
      </w:r>
      <w:proofErr w:type="spellEnd"/>
    </w:p>
    <w:p w14:paraId="0014E228" w14:textId="77777777" w:rsidR="007A01BD" w:rsidRPr="00F80082" w:rsidRDefault="007A01BD" w:rsidP="007A01BD">
      <w:r w:rsidRPr="00F80082">
        <w:t>curve(</w:t>
      </w:r>
      <w:proofErr w:type="spellStart"/>
      <w:r w:rsidRPr="00F80082">
        <w:t>coef</w:t>
      </w:r>
      <w:proofErr w:type="spellEnd"/>
      <w:r w:rsidRPr="00F80082">
        <w:t>(summary(model3</w:t>
      </w:r>
      <w:proofErr w:type="gramStart"/>
      <w:r w:rsidRPr="00F80082">
        <w:t>))[</w:t>
      </w:r>
      <w:proofErr w:type="gramEnd"/>
      <w:r w:rsidRPr="00F80082">
        <w:t>2,1]+x*</w:t>
      </w:r>
      <w:proofErr w:type="spellStart"/>
      <w:r w:rsidRPr="00F80082">
        <w:t>coef</w:t>
      </w:r>
      <w:proofErr w:type="spellEnd"/>
      <w:r w:rsidRPr="00F80082">
        <w:t>(summary(model3))[9,1], from=</w:t>
      </w:r>
      <w:proofErr w:type="spellStart"/>
      <w:r w:rsidRPr="00F80082">
        <w:t>DistributionSummaryOrganized</w:t>
      </w:r>
      <w:proofErr w:type="spellEnd"/>
      <w:r w:rsidRPr="00F80082">
        <w:t>[3,2],</w:t>
      </w:r>
    </w:p>
    <w:p w14:paraId="3C34B920" w14:textId="77777777" w:rsidR="007A01BD" w:rsidRPr="00F80082" w:rsidRDefault="007A01BD" w:rsidP="007A01BD">
      <w:r w:rsidRPr="00F80082">
        <w:t xml:space="preserve">      to=</w:t>
      </w:r>
      <w:proofErr w:type="spellStart"/>
      <w:proofErr w:type="gramStart"/>
      <w:r w:rsidRPr="00F80082">
        <w:t>DistributionSummaryOrganized</w:t>
      </w:r>
      <w:proofErr w:type="spellEnd"/>
      <w:r w:rsidRPr="00F80082">
        <w:t>[</w:t>
      </w:r>
      <w:proofErr w:type="gramEnd"/>
      <w:r w:rsidRPr="00F80082">
        <w:t xml:space="preserve">7,2], </w:t>
      </w:r>
      <w:proofErr w:type="spellStart"/>
      <w:r w:rsidRPr="00F80082">
        <w:t>ylim</w:t>
      </w:r>
      <w:proofErr w:type="spellEnd"/>
      <w:r w:rsidRPr="00F80082">
        <w:t xml:space="preserve">=c(-0.05, 0.05), </w:t>
      </w:r>
    </w:p>
    <w:p w14:paraId="4DAEDAFD" w14:textId="77777777" w:rsidR="007A01BD" w:rsidRPr="00F80082" w:rsidRDefault="007A01BD" w:rsidP="007A01BD">
      <w:r w:rsidRPr="00F80082">
        <w:lastRenderedPageBreak/>
        <w:t xml:space="preserve">      col='blue', </w:t>
      </w:r>
      <w:proofErr w:type="spellStart"/>
      <w:r w:rsidRPr="00F80082">
        <w:t>xlab</w:t>
      </w:r>
      <w:proofErr w:type="spellEnd"/>
      <w:r w:rsidRPr="00F80082">
        <w:t>="Price Level (Gross Growth Rate)",</w:t>
      </w:r>
    </w:p>
    <w:p w14:paraId="481405A2" w14:textId="77777777" w:rsidR="007A01BD" w:rsidRPr="00F80082" w:rsidRDefault="007A01BD" w:rsidP="007A01BD">
      <w:r w:rsidRPr="00F80082">
        <w:t xml:space="preserve">      </w:t>
      </w:r>
      <w:proofErr w:type="spellStart"/>
      <w:r w:rsidRPr="00F80082">
        <w:t>ylab</w:t>
      </w:r>
      <w:proofErr w:type="spellEnd"/>
      <w:r w:rsidRPr="00F80082">
        <w:t>="</w:t>
      </w:r>
      <w:proofErr w:type="spellStart"/>
      <w:r w:rsidRPr="00F80082">
        <w:t>dHomeValueLn</w:t>
      </w:r>
      <w:proofErr w:type="spellEnd"/>
      <w:r w:rsidRPr="00F80082">
        <w:t>/</w:t>
      </w:r>
      <w:proofErr w:type="spellStart"/>
      <w:r w:rsidRPr="00F80082">
        <w:t>dPriceLevel</w:t>
      </w:r>
      <w:proofErr w:type="spellEnd"/>
      <w:r w:rsidRPr="00F80082">
        <w:t xml:space="preserve">") </w:t>
      </w:r>
    </w:p>
    <w:p w14:paraId="4328FD01" w14:textId="77777777" w:rsidR="007A01BD" w:rsidRPr="00F80082" w:rsidRDefault="007A01BD" w:rsidP="007A01BD">
      <w:r w:rsidRPr="00F80082">
        <w:t>curve(coef(summary(model3))[2,1]*DistributionSummaryOrganized[1,7]+x*coef(summary(model3))[9,1]*DistributionSummaryOrganized[1,7]+1.96*sqrt(regvcov[2,2] + x^2*</w:t>
      </w:r>
      <w:proofErr w:type="spellStart"/>
      <w:r w:rsidRPr="00F80082">
        <w:t>regvcov</w:t>
      </w:r>
      <w:proofErr w:type="spellEnd"/>
      <w:r w:rsidRPr="00F80082">
        <w:t>[9,9] + 2*x*</w:t>
      </w:r>
      <w:proofErr w:type="spellStart"/>
      <w:r w:rsidRPr="00F80082">
        <w:t>regvcov</w:t>
      </w:r>
      <w:proofErr w:type="spellEnd"/>
      <w:r w:rsidRPr="00F80082">
        <w:t>[2,9]), from=</w:t>
      </w:r>
      <w:proofErr w:type="spellStart"/>
      <w:r w:rsidRPr="00F80082">
        <w:t>DistributionSummaryOrganized</w:t>
      </w:r>
      <w:proofErr w:type="spellEnd"/>
      <w:r w:rsidRPr="00F80082">
        <w:t>[3,2], to=</w:t>
      </w:r>
      <w:proofErr w:type="spellStart"/>
      <w:r w:rsidRPr="00F80082">
        <w:t>DistributionSummaryOrganized</w:t>
      </w:r>
      <w:proofErr w:type="spellEnd"/>
      <w:r w:rsidRPr="00F80082">
        <w:t xml:space="preserve">[7,2], add=TRUE, </w:t>
      </w:r>
      <w:proofErr w:type="spellStart"/>
      <w:r w:rsidRPr="00F80082">
        <w:t>ylim</w:t>
      </w:r>
      <w:proofErr w:type="spellEnd"/>
      <w:r w:rsidRPr="00F80082">
        <w:t>=c(-0.05, 0.05), col='red')</w:t>
      </w:r>
    </w:p>
    <w:p w14:paraId="167EF173" w14:textId="77777777" w:rsidR="007A01BD" w:rsidRPr="00F80082" w:rsidRDefault="007A01BD" w:rsidP="007A01BD">
      <w:r w:rsidRPr="00F80082">
        <w:t>curve(coef(summary(model3))[2,1]*DistributionSummaryOrganized[1,7]+x*coef(summary(model3))[9,1]*DistributionSummaryOrganized[1,7]-1.96*sqrt(regvcov[2,2] + x^2*</w:t>
      </w:r>
      <w:proofErr w:type="spellStart"/>
      <w:r w:rsidRPr="00F80082">
        <w:t>regvcov</w:t>
      </w:r>
      <w:proofErr w:type="spellEnd"/>
      <w:r w:rsidRPr="00F80082">
        <w:t>[9,9] + 2*x*</w:t>
      </w:r>
      <w:proofErr w:type="spellStart"/>
      <w:r w:rsidRPr="00F80082">
        <w:t>regvcov</w:t>
      </w:r>
      <w:proofErr w:type="spellEnd"/>
      <w:r w:rsidRPr="00F80082">
        <w:t>[2,9]), from=</w:t>
      </w:r>
      <w:proofErr w:type="spellStart"/>
      <w:r w:rsidRPr="00F80082">
        <w:t>DistributionSummaryOrganized</w:t>
      </w:r>
      <w:proofErr w:type="spellEnd"/>
      <w:r w:rsidRPr="00F80082">
        <w:t>[3,2], to=</w:t>
      </w:r>
      <w:proofErr w:type="spellStart"/>
      <w:r w:rsidRPr="00F80082">
        <w:t>DistributionSummaryOrganized</w:t>
      </w:r>
      <w:proofErr w:type="spellEnd"/>
      <w:r w:rsidRPr="00F80082">
        <w:t xml:space="preserve">[7,2], add=TRUE, </w:t>
      </w:r>
      <w:proofErr w:type="spellStart"/>
      <w:r w:rsidRPr="00F80082">
        <w:t>ylim</w:t>
      </w:r>
      <w:proofErr w:type="spellEnd"/>
      <w:r w:rsidRPr="00F80082">
        <w:t>=c(-0.05, 0.05), col='red')</w:t>
      </w:r>
    </w:p>
    <w:p w14:paraId="1F017357" w14:textId="77777777" w:rsidR="007A01BD" w:rsidRPr="00F80082" w:rsidRDefault="007A01BD" w:rsidP="007A01BD"/>
    <w:p w14:paraId="15B28AAE" w14:textId="77777777" w:rsidR="007A01BD" w:rsidRPr="00F80082" w:rsidRDefault="007A01BD" w:rsidP="007A01BD">
      <w:r w:rsidRPr="00F80082">
        <w:t xml:space="preserve">#can repeat with </w:t>
      </w:r>
      <w:proofErr w:type="spellStart"/>
      <w:r w:rsidRPr="00F80082">
        <w:t>vcovHC</w:t>
      </w:r>
      <w:proofErr w:type="spellEnd"/>
    </w:p>
    <w:p w14:paraId="7D7EDFEB" w14:textId="77777777" w:rsidR="007A01BD" w:rsidRPr="00F80082" w:rsidRDefault="007A01BD" w:rsidP="007A01BD">
      <w:r w:rsidRPr="00F80082">
        <w:t>curve(100*(coef(summary(model3</w:t>
      </w:r>
      <w:proofErr w:type="gramStart"/>
      <w:r w:rsidRPr="00F80082">
        <w:t>))[</w:t>
      </w:r>
      <w:proofErr w:type="gramEnd"/>
      <w:r w:rsidRPr="00F80082">
        <w:t>2,1]+x*coef(summary(model3))[9,1]), from=</w:t>
      </w:r>
      <w:proofErr w:type="spellStart"/>
      <w:r w:rsidRPr="00F80082">
        <w:t>DistributionSummaryOrganized</w:t>
      </w:r>
      <w:proofErr w:type="spellEnd"/>
      <w:r w:rsidRPr="00F80082">
        <w:t>[3,8],</w:t>
      </w:r>
    </w:p>
    <w:p w14:paraId="076128BF" w14:textId="77777777" w:rsidR="007A01BD" w:rsidRPr="00F80082" w:rsidRDefault="007A01BD" w:rsidP="007A01BD">
      <w:r w:rsidRPr="00F80082">
        <w:t xml:space="preserve">      to=</w:t>
      </w:r>
      <w:proofErr w:type="spellStart"/>
      <w:proofErr w:type="gramStart"/>
      <w:r w:rsidRPr="00F80082">
        <w:t>DistributionSummaryOrganized</w:t>
      </w:r>
      <w:proofErr w:type="spellEnd"/>
      <w:r w:rsidRPr="00F80082">
        <w:t>[</w:t>
      </w:r>
      <w:proofErr w:type="gramEnd"/>
      <w:r w:rsidRPr="00F80082">
        <w:t xml:space="preserve">7,8], </w:t>
      </w:r>
      <w:proofErr w:type="spellStart"/>
      <w:r w:rsidRPr="00F80082">
        <w:t>ylim</w:t>
      </w:r>
      <w:proofErr w:type="spellEnd"/>
      <w:r w:rsidRPr="00F80082">
        <w:t>=c(-12,12),</w:t>
      </w:r>
    </w:p>
    <w:p w14:paraId="3564C9EE" w14:textId="77777777" w:rsidR="007A01BD" w:rsidRPr="00F80082" w:rsidRDefault="007A01BD" w:rsidP="007A01BD">
      <w:r w:rsidRPr="00F80082">
        <w:t xml:space="preserve">      col='blue', </w:t>
      </w:r>
      <w:proofErr w:type="spellStart"/>
      <w:r w:rsidRPr="00F80082">
        <w:t>xlab</w:t>
      </w:r>
      <w:proofErr w:type="spellEnd"/>
      <w:r w:rsidRPr="00F80082">
        <w:t>="Gross Growth Rate of Vacancy Levels (Ln)",</w:t>
      </w:r>
    </w:p>
    <w:p w14:paraId="76A37F2E" w14:textId="77777777" w:rsidR="007A01BD" w:rsidRPr="00F80082" w:rsidRDefault="007A01BD" w:rsidP="007A01BD">
      <w:r w:rsidRPr="00F80082">
        <w:t xml:space="preserve">      </w:t>
      </w:r>
      <w:proofErr w:type="spellStart"/>
      <w:r w:rsidRPr="00F80082">
        <w:t>ylab</w:t>
      </w:r>
      <w:proofErr w:type="spellEnd"/>
      <w:r w:rsidRPr="00F80082">
        <w:t>="(</w:t>
      </w:r>
      <w:proofErr w:type="spellStart"/>
      <w:r w:rsidRPr="00F80082">
        <w:t>dHomeValueLn</w:t>
      </w:r>
      <w:proofErr w:type="spellEnd"/>
      <w:r w:rsidRPr="00F80082">
        <w:t>/</w:t>
      </w:r>
      <w:proofErr w:type="spellStart"/>
      <w:r w:rsidRPr="00F80082">
        <w:t>HomeValueLn</w:t>
      </w:r>
      <w:proofErr w:type="spellEnd"/>
      <w:r w:rsidRPr="00F80082">
        <w:t>*100%)/</w:t>
      </w:r>
      <w:proofErr w:type="spellStart"/>
      <w:r w:rsidRPr="00F80082">
        <w:t>dPriceLevel</w:t>
      </w:r>
      <w:proofErr w:type="spellEnd"/>
      <w:r w:rsidRPr="00F80082">
        <w:t xml:space="preserve">") </w:t>
      </w:r>
    </w:p>
    <w:p w14:paraId="7953121A" w14:textId="77777777" w:rsidR="007A01BD" w:rsidRPr="00F80082" w:rsidRDefault="007A01BD" w:rsidP="007A01BD">
      <w:r w:rsidRPr="00F80082">
        <w:t>curve(100*(coef(summary(model3</w:t>
      </w:r>
      <w:proofErr w:type="gramStart"/>
      <w:r w:rsidRPr="00F80082">
        <w:t>))[</w:t>
      </w:r>
      <w:proofErr w:type="gramEnd"/>
      <w:r w:rsidRPr="00F80082">
        <w:t>2,1]+x*coef(summary(model3))[9,1]+1.96*sqrt(hetvcov[2,2] + x^2*</w:t>
      </w:r>
      <w:proofErr w:type="spellStart"/>
      <w:r w:rsidRPr="00F80082">
        <w:t>hetvcov</w:t>
      </w:r>
      <w:proofErr w:type="spellEnd"/>
      <w:r w:rsidRPr="00F80082">
        <w:t>[9,9] + 2*x*</w:t>
      </w:r>
      <w:proofErr w:type="spellStart"/>
      <w:r w:rsidRPr="00F80082">
        <w:t>hetvcov</w:t>
      </w:r>
      <w:proofErr w:type="spellEnd"/>
      <w:r w:rsidRPr="00F80082">
        <w:t>[2,9])), from=</w:t>
      </w:r>
      <w:proofErr w:type="spellStart"/>
      <w:r w:rsidRPr="00F80082">
        <w:t>DistributionSummaryOrganized</w:t>
      </w:r>
      <w:proofErr w:type="spellEnd"/>
      <w:r w:rsidRPr="00F80082">
        <w:t>[3,8], to=</w:t>
      </w:r>
      <w:proofErr w:type="spellStart"/>
      <w:r w:rsidRPr="00F80082">
        <w:t>DistributionSummaryOrganized</w:t>
      </w:r>
      <w:proofErr w:type="spellEnd"/>
      <w:r w:rsidRPr="00F80082">
        <w:t>[7,8], add=TRUE, col='red')</w:t>
      </w:r>
    </w:p>
    <w:p w14:paraId="02EA5C2C" w14:textId="77777777" w:rsidR="007A01BD" w:rsidRPr="00F80082" w:rsidRDefault="007A01BD" w:rsidP="007A01BD">
      <w:r w:rsidRPr="00F80082">
        <w:t>curve(100*(coef(summary(model3</w:t>
      </w:r>
      <w:proofErr w:type="gramStart"/>
      <w:r w:rsidRPr="00F80082">
        <w:t>))[</w:t>
      </w:r>
      <w:proofErr w:type="gramEnd"/>
      <w:r w:rsidRPr="00F80082">
        <w:t>2,1]+x*coef(summary(model3))[9,1]-1.96*sqrt(hetvcov[2,2] + x^2*</w:t>
      </w:r>
      <w:proofErr w:type="spellStart"/>
      <w:r w:rsidRPr="00F80082">
        <w:t>hetvcov</w:t>
      </w:r>
      <w:proofErr w:type="spellEnd"/>
      <w:r w:rsidRPr="00F80082">
        <w:t>[9,9] + 2*x*</w:t>
      </w:r>
      <w:proofErr w:type="spellStart"/>
      <w:r w:rsidRPr="00F80082">
        <w:t>hetvcov</w:t>
      </w:r>
      <w:proofErr w:type="spellEnd"/>
      <w:r w:rsidRPr="00F80082">
        <w:t>[2,9])), from=</w:t>
      </w:r>
      <w:proofErr w:type="spellStart"/>
      <w:r w:rsidRPr="00F80082">
        <w:t>DistributionSummaryOrganized</w:t>
      </w:r>
      <w:proofErr w:type="spellEnd"/>
      <w:r w:rsidRPr="00F80082">
        <w:t>[3,8], to=</w:t>
      </w:r>
      <w:proofErr w:type="spellStart"/>
      <w:r w:rsidRPr="00F80082">
        <w:t>DistributionSummaryOrganized</w:t>
      </w:r>
      <w:proofErr w:type="spellEnd"/>
      <w:r w:rsidRPr="00F80082">
        <w:t>[7,8], add=TRUE, col='red')</w:t>
      </w:r>
    </w:p>
    <w:p w14:paraId="73DEA6AC" w14:textId="77777777" w:rsidR="007A01BD" w:rsidRPr="00F80082" w:rsidRDefault="007A01BD" w:rsidP="007A01BD"/>
    <w:p w14:paraId="3FAD1883" w14:textId="77777777" w:rsidR="007A01BD" w:rsidRPr="00F80082" w:rsidRDefault="007A01BD" w:rsidP="007A01BD">
      <w:r w:rsidRPr="00F80082">
        <w:t xml:space="preserve">#Scatter plot for </w:t>
      </w:r>
      <w:proofErr w:type="spellStart"/>
      <w:r w:rsidRPr="00F80082">
        <w:t>PriceLevel</w:t>
      </w:r>
      <w:proofErr w:type="spellEnd"/>
      <w:r w:rsidRPr="00F80082">
        <w:t xml:space="preserve"> values</w:t>
      </w:r>
    </w:p>
    <w:p w14:paraId="6E922617" w14:textId="77777777" w:rsidR="007A01BD" w:rsidRPr="00F80082" w:rsidRDefault="007A01BD" w:rsidP="007A01BD">
      <w:proofErr w:type="gramStart"/>
      <w:r w:rsidRPr="00F80082">
        <w:t>plot(</w:t>
      </w:r>
      <w:proofErr w:type="gramEnd"/>
      <w:r w:rsidRPr="00F80082">
        <w:t xml:space="preserve">Project2$PriceLevel, Project2$HomeValueLn, </w:t>
      </w:r>
      <w:proofErr w:type="spellStart"/>
      <w:r w:rsidRPr="00F80082">
        <w:t>xlab</w:t>
      </w:r>
      <w:proofErr w:type="spellEnd"/>
      <w:r w:rsidRPr="00F80082">
        <w:t xml:space="preserve">="Gross Growth Rate of Price Level", </w:t>
      </w:r>
      <w:proofErr w:type="spellStart"/>
      <w:r w:rsidRPr="00F80082">
        <w:t>ylab</w:t>
      </w:r>
      <w:proofErr w:type="spellEnd"/>
      <w:r w:rsidRPr="00F80082">
        <w:t xml:space="preserve">="Gross Growth Rate of Home Value (Ln)", </w:t>
      </w:r>
      <w:proofErr w:type="spellStart"/>
      <w:r w:rsidRPr="00F80082">
        <w:t>xlim</w:t>
      </w:r>
      <w:proofErr w:type="spellEnd"/>
      <w:r w:rsidRPr="00F80082">
        <w:t xml:space="preserve">=c(0, 2.5), </w:t>
      </w:r>
      <w:proofErr w:type="spellStart"/>
      <w:r w:rsidRPr="00F80082">
        <w:t>ylim</w:t>
      </w:r>
      <w:proofErr w:type="spellEnd"/>
      <w:r w:rsidRPr="00F80082">
        <w:t xml:space="preserve">=c(0,0.25)) </w:t>
      </w:r>
    </w:p>
    <w:p w14:paraId="77CC2BA6" w14:textId="77777777" w:rsidR="007A01BD" w:rsidRPr="00F80082" w:rsidRDefault="007A01BD" w:rsidP="007A01BD">
      <w:proofErr w:type="spellStart"/>
      <w:r w:rsidRPr="00F80082">
        <w:t>abline</w:t>
      </w:r>
      <w:proofErr w:type="spellEnd"/>
      <w:r w:rsidRPr="00F80082">
        <w:t>(v=</w:t>
      </w:r>
      <w:proofErr w:type="spellStart"/>
      <w:proofErr w:type="gramStart"/>
      <w:r w:rsidRPr="00F80082">
        <w:t>DistributionSummaryOrganized</w:t>
      </w:r>
      <w:proofErr w:type="spellEnd"/>
      <w:r w:rsidRPr="00F80082">
        <w:t>[</w:t>
      </w:r>
      <w:proofErr w:type="gramEnd"/>
      <w:r w:rsidRPr="00F80082">
        <w:t xml:space="preserve">5,2], col="blue", </w:t>
      </w:r>
      <w:proofErr w:type="spellStart"/>
      <w:r w:rsidRPr="00F80082">
        <w:t>lwd</w:t>
      </w:r>
      <w:proofErr w:type="spellEnd"/>
      <w:r w:rsidRPr="00F80082">
        <w:t>=3)</w:t>
      </w:r>
    </w:p>
    <w:p w14:paraId="6EB383B3" w14:textId="77777777" w:rsidR="007A01BD" w:rsidRPr="00F80082" w:rsidRDefault="007A01BD" w:rsidP="007A01BD">
      <w:proofErr w:type="gramStart"/>
      <w:r w:rsidRPr="00F80082">
        <w:t>text(</w:t>
      </w:r>
      <w:proofErr w:type="gramEnd"/>
      <w:r w:rsidRPr="00F80082">
        <w:t>x=0.75, y=0.2, 'Median ==&gt;')</w:t>
      </w:r>
    </w:p>
    <w:p w14:paraId="77D068BA" w14:textId="77777777" w:rsidR="007A01BD" w:rsidRPr="00F80082" w:rsidRDefault="007A01BD" w:rsidP="007A01BD"/>
    <w:p w14:paraId="114EADC5" w14:textId="77777777" w:rsidR="007A01BD" w:rsidRPr="00F80082" w:rsidRDefault="007A01BD" w:rsidP="007A01BD">
      <w:r w:rsidRPr="00F80082">
        <w:t>Project2SubLow=</w:t>
      </w:r>
      <w:proofErr w:type="gramStart"/>
      <w:r w:rsidRPr="00F80082">
        <w:t>subset(</w:t>
      </w:r>
      <w:proofErr w:type="gramEnd"/>
      <w:r w:rsidRPr="00F80082">
        <w:t xml:space="preserve">Project2, </w:t>
      </w:r>
      <w:proofErr w:type="spellStart"/>
      <w:r w:rsidRPr="00F80082">
        <w:t>PriceLevel</w:t>
      </w:r>
      <w:proofErr w:type="spellEnd"/>
      <w:r w:rsidRPr="00F80082">
        <w:t>&lt;</w:t>
      </w:r>
      <w:proofErr w:type="spellStart"/>
      <w:r w:rsidRPr="00F80082">
        <w:t>DistributionSummaryOrganized</w:t>
      </w:r>
      <w:proofErr w:type="spellEnd"/>
      <w:r w:rsidRPr="00F80082">
        <w:t>[5,2])</w:t>
      </w:r>
    </w:p>
    <w:p w14:paraId="126D1E55" w14:textId="77777777" w:rsidR="007A01BD" w:rsidRPr="00F80082" w:rsidRDefault="007A01BD" w:rsidP="007A01BD">
      <w:r w:rsidRPr="00F80082">
        <w:t>#</w:t>
      </w:r>
      <w:proofErr w:type="gramStart"/>
      <w:r w:rsidRPr="00F80082">
        <w:t>View(</w:t>
      </w:r>
      <w:proofErr w:type="gramEnd"/>
      <w:r w:rsidRPr="00F80082">
        <w:t>Project2SubLow)</w:t>
      </w:r>
    </w:p>
    <w:p w14:paraId="7F316C74" w14:textId="77777777" w:rsidR="007A01BD" w:rsidRPr="00F80082" w:rsidRDefault="007A01BD" w:rsidP="007A01BD">
      <w:r w:rsidRPr="00F80082">
        <w:t xml:space="preserve">low =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data=Project2SubLow)</w:t>
      </w:r>
    </w:p>
    <w:p w14:paraId="261AAC95" w14:textId="77777777" w:rsidR="007A01BD" w:rsidRPr="00F80082" w:rsidRDefault="007A01BD" w:rsidP="007A01BD">
      <w:r w:rsidRPr="00F80082">
        <w:t>summary(low)</w:t>
      </w:r>
    </w:p>
    <w:p w14:paraId="685B8F24" w14:textId="77777777" w:rsidR="007A01BD" w:rsidRPr="00F80082" w:rsidRDefault="007A01BD" w:rsidP="007A01BD">
      <w:r w:rsidRPr="00F80082">
        <w:t>#abline(low)</w:t>
      </w:r>
    </w:p>
    <w:p w14:paraId="1B8F4F11" w14:textId="77777777" w:rsidR="007A01BD" w:rsidRPr="00F80082" w:rsidRDefault="007A01BD" w:rsidP="007A01BD">
      <w:r w:rsidRPr="00F80082">
        <w:t>segments(x0=</w:t>
      </w:r>
      <w:proofErr w:type="gramStart"/>
      <w:r w:rsidRPr="00F80082">
        <w:t>0,y</w:t>
      </w:r>
      <w:proofErr w:type="gramEnd"/>
      <w:r w:rsidRPr="00F80082">
        <w:t xml:space="preserve">0=low$coefficients[1],x1=DistributionSummaryOrganized[5,2],y1=low$coefficients*DistributionSummaryOrganized[5,2],col="red", </w:t>
      </w:r>
      <w:proofErr w:type="spellStart"/>
      <w:r w:rsidRPr="00F80082">
        <w:t>lwd</w:t>
      </w:r>
      <w:proofErr w:type="spellEnd"/>
      <w:r w:rsidRPr="00F80082">
        <w:t>=2)</w:t>
      </w:r>
    </w:p>
    <w:p w14:paraId="63D903BC" w14:textId="77777777" w:rsidR="007A01BD" w:rsidRPr="00F80082" w:rsidRDefault="007A01BD" w:rsidP="007A01BD"/>
    <w:p w14:paraId="177124DB" w14:textId="77777777" w:rsidR="007A01BD" w:rsidRPr="00F80082" w:rsidRDefault="007A01BD" w:rsidP="007A01BD">
      <w:r w:rsidRPr="00F80082">
        <w:t>Project2SubHigh=</w:t>
      </w:r>
      <w:proofErr w:type="gramStart"/>
      <w:r w:rsidRPr="00F80082">
        <w:t>subset(</w:t>
      </w:r>
      <w:proofErr w:type="gramEnd"/>
      <w:r w:rsidRPr="00F80082">
        <w:t xml:space="preserve">Project2, </w:t>
      </w:r>
      <w:proofErr w:type="spellStart"/>
      <w:r w:rsidRPr="00F80082">
        <w:t>PriceLevel</w:t>
      </w:r>
      <w:proofErr w:type="spellEnd"/>
      <w:r w:rsidRPr="00F80082">
        <w:t>&gt;</w:t>
      </w:r>
      <w:proofErr w:type="spellStart"/>
      <w:r w:rsidRPr="00F80082">
        <w:t>DistributionSummaryOrganized</w:t>
      </w:r>
      <w:proofErr w:type="spellEnd"/>
      <w:r w:rsidRPr="00F80082">
        <w:t>[5,2])</w:t>
      </w:r>
    </w:p>
    <w:p w14:paraId="6A9FAC10" w14:textId="77777777" w:rsidR="007A01BD" w:rsidRPr="00F80082" w:rsidRDefault="007A01BD" w:rsidP="007A01BD">
      <w:r w:rsidRPr="00F80082">
        <w:t>#</w:t>
      </w:r>
      <w:proofErr w:type="gramStart"/>
      <w:r w:rsidRPr="00F80082">
        <w:t>View(</w:t>
      </w:r>
      <w:proofErr w:type="gramEnd"/>
      <w:r w:rsidRPr="00F80082">
        <w:t>Project2SubLow)</w:t>
      </w:r>
    </w:p>
    <w:p w14:paraId="0A98DF19" w14:textId="77777777" w:rsidR="007A01BD" w:rsidRPr="00F80082" w:rsidRDefault="007A01BD" w:rsidP="007A01BD">
      <w:r w:rsidRPr="00F80082">
        <w:t xml:space="preserve">high =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data=Project2SubHigh)</w:t>
      </w:r>
    </w:p>
    <w:p w14:paraId="25B36A2C" w14:textId="77777777" w:rsidR="007A01BD" w:rsidRPr="00F80082" w:rsidRDefault="007A01BD" w:rsidP="007A01BD">
      <w:r w:rsidRPr="00F80082">
        <w:t>summary(high)</w:t>
      </w:r>
    </w:p>
    <w:p w14:paraId="6EFCD447" w14:textId="77777777" w:rsidR="007A01BD" w:rsidRPr="00F80082" w:rsidRDefault="007A01BD" w:rsidP="007A01BD">
      <w:r w:rsidRPr="00F80082">
        <w:t>#abline(high)</w:t>
      </w:r>
    </w:p>
    <w:p w14:paraId="74688DC4" w14:textId="77777777" w:rsidR="007A01BD" w:rsidRPr="00F80082" w:rsidRDefault="007A01BD" w:rsidP="007A01BD">
      <w:r w:rsidRPr="00F80082">
        <w:lastRenderedPageBreak/>
        <w:t>segments(x0=DistributionSummaryOrganized[5,2</w:t>
      </w:r>
      <w:proofErr w:type="gramStart"/>
      <w:r w:rsidRPr="00F80082">
        <w:t>],y</w:t>
      </w:r>
      <w:proofErr w:type="gramEnd"/>
      <w:r w:rsidRPr="00F80082">
        <w:t>0=high$coefficients[1]+high$coefficients[2]*DistributionSummaryOrganized[5,2],x1=2.5,y1=high$coefficients[1]+high$coefficients[2]*2.5,col="green",lwd=2)</w:t>
      </w:r>
    </w:p>
    <w:p w14:paraId="6A13A0A5" w14:textId="77777777" w:rsidR="007A01BD" w:rsidRPr="00F80082" w:rsidRDefault="007A01BD" w:rsidP="007A01BD"/>
    <w:p w14:paraId="0E06D14E" w14:textId="77777777" w:rsidR="007A01BD" w:rsidRPr="00F80082" w:rsidRDefault="007A01BD" w:rsidP="007A01BD">
      <w:r w:rsidRPr="00F80082">
        <w:t>#Endogeneity Check</w:t>
      </w:r>
    </w:p>
    <w:p w14:paraId="36985E60" w14:textId="77777777" w:rsidR="007A01BD" w:rsidRPr="00F80082" w:rsidRDefault="007A01BD" w:rsidP="007A01BD">
      <w:r w:rsidRPr="00F80082">
        <w:t>#Perform the first stage</w:t>
      </w:r>
    </w:p>
    <w:p w14:paraId="0E6955D4" w14:textId="77777777" w:rsidR="007A01BD" w:rsidRPr="00F80082" w:rsidRDefault="007A01BD" w:rsidP="007A01BD">
      <w:r w:rsidRPr="00F80082">
        <w:t>Project2$rankPriceLevel=</w:t>
      </w:r>
      <w:proofErr w:type="gramStart"/>
      <w:r w:rsidRPr="00F80082">
        <w:t>rank(</w:t>
      </w:r>
      <w:proofErr w:type="gramEnd"/>
      <w:r w:rsidRPr="00F80082">
        <w:t>Project2$PriceLevel)</w:t>
      </w:r>
    </w:p>
    <w:p w14:paraId="7A0E6E65" w14:textId="77777777" w:rsidR="007A01BD" w:rsidRPr="00F80082" w:rsidRDefault="007A01BD" w:rsidP="007A01BD">
      <w:r w:rsidRPr="00F80082">
        <w:t xml:space="preserve">model3_multi_s1 &lt;- </w:t>
      </w:r>
      <w:proofErr w:type="spellStart"/>
      <w:proofErr w:type="gramStart"/>
      <w:r w:rsidRPr="00F80082">
        <w:t>lm</w:t>
      </w:r>
      <w:proofErr w:type="spellEnd"/>
      <w:r w:rsidRPr="00F80082">
        <w:t>(</w:t>
      </w:r>
      <w:proofErr w:type="spellStart"/>
      <w:proofErr w:type="gramEnd"/>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w:t>
      </w:r>
      <w:proofErr w:type="spellStart"/>
      <w:r w:rsidRPr="00F80082">
        <w:t>rankPriceLevel</w:t>
      </w:r>
      <w:proofErr w:type="spellEnd"/>
      <w:r w:rsidRPr="00F80082">
        <w:t>, data = Project2)</w:t>
      </w:r>
    </w:p>
    <w:p w14:paraId="16AE045E" w14:textId="77777777" w:rsidR="007A01BD" w:rsidRPr="00F80082" w:rsidRDefault="007A01BD" w:rsidP="007A01BD">
      <w:r w:rsidRPr="00F80082">
        <w:t>summary(model3_multi_s1)</w:t>
      </w:r>
    </w:p>
    <w:p w14:paraId="2CEA3E60" w14:textId="77777777" w:rsidR="007A01BD" w:rsidRPr="00F80082" w:rsidRDefault="007A01BD" w:rsidP="007A01BD">
      <w:proofErr w:type="spellStart"/>
      <w:proofErr w:type="gramStart"/>
      <w:r w:rsidRPr="00F80082">
        <w:t>coeftest</w:t>
      </w:r>
      <w:proofErr w:type="spellEnd"/>
      <w:r w:rsidRPr="00F80082">
        <w:t>(</w:t>
      </w:r>
      <w:proofErr w:type="gramEnd"/>
      <w:r w:rsidRPr="00F80082">
        <w:t xml:space="preserve">model3_multi_s1, </w:t>
      </w:r>
      <w:proofErr w:type="spellStart"/>
      <w:r w:rsidRPr="00F80082">
        <w:t>vcov</w:t>
      </w:r>
      <w:proofErr w:type="spellEnd"/>
      <w:r w:rsidRPr="00F80082">
        <w:t xml:space="preserve"> = </w:t>
      </w:r>
      <w:proofErr w:type="spellStart"/>
      <w:r w:rsidRPr="00F80082">
        <w:t>vcovHC</w:t>
      </w:r>
      <w:proofErr w:type="spellEnd"/>
      <w:r w:rsidRPr="00F80082">
        <w:t>, type = "HC1")</w:t>
      </w:r>
    </w:p>
    <w:p w14:paraId="3167B381" w14:textId="77777777" w:rsidR="007A01BD" w:rsidRPr="00F80082" w:rsidRDefault="007A01BD" w:rsidP="007A01BD"/>
    <w:p w14:paraId="725E3267" w14:textId="77777777" w:rsidR="007A01BD" w:rsidRPr="00F80082" w:rsidRDefault="007A01BD" w:rsidP="007A01BD">
      <w:r w:rsidRPr="00F80082">
        <w:t xml:space="preserve">#Do </w:t>
      </w:r>
      <w:proofErr w:type="spellStart"/>
      <w:r w:rsidRPr="00F80082">
        <w:t>IVreg</w:t>
      </w:r>
      <w:proofErr w:type="spellEnd"/>
    </w:p>
    <w:p w14:paraId="22C091C1" w14:textId="77777777" w:rsidR="007A01BD" w:rsidRPr="00F80082" w:rsidRDefault="007A01BD" w:rsidP="007A01BD">
      <w:r w:rsidRPr="00F80082">
        <w:t xml:space="preserve">model3_multi &lt;- </w:t>
      </w:r>
      <w:proofErr w:type="spellStart"/>
      <w:proofErr w:type="gramStart"/>
      <w:r w:rsidRPr="00F80082">
        <w:t>ivreg</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w:t>
      </w:r>
      <w:proofErr w:type="spellStart"/>
      <w:r w:rsidRPr="00F80082">
        <w:t>rankPriceLevel</w:t>
      </w:r>
      <w:proofErr w:type="spellEnd"/>
      <w:r w:rsidRPr="00F80082">
        <w:t>, data = Project2)</w:t>
      </w:r>
    </w:p>
    <w:p w14:paraId="50A46829" w14:textId="77777777" w:rsidR="007A01BD" w:rsidRPr="00F80082" w:rsidRDefault="007A01BD" w:rsidP="007A01BD">
      <w:proofErr w:type="spellStart"/>
      <w:proofErr w:type="gramStart"/>
      <w:r w:rsidRPr="00F80082">
        <w:t>coeftest</w:t>
      </w:r>
      <w:proofErr w:type="spellEnd"/>
      <w:r w:rsidRPr="00F80082">
        <w:t>(</w:t>
      </w:r>
      <w:proofErr w:type="gramEnd"/>
      <w:r w:rsidRPr="00F80082">
        <w:t xml:space="preserve">model3_multi, </w:t>
      </w:r>
      <w:proofErr w:type="spellStart"/>
      <w:r w:rsidRPr="00F80082">
        <w:t>vcov</w:t>
      </w:r>
      <w:proofErr w:type="spellEnd"/>
      <w:r w:rsidRPr="00F80082">
        <w:t xml:space="preserve"> = </w:t>
      </w:r>
      <w:proofErr w:type="spellStart"/>
      <w:r w:rsidRPr="00F80082">
        <w:t>vcovHC</w:t>
      </w:r>
      <w:proofErr w:type="spellEnd"/>
      <w:r w:rsidRPr="00F80082">
        <w:t>, type = "HC1")</w:t>
      </w:r>
    </w:p>
    <w:p w14:paraId="4E3CDEEF" w14:textId="77777777" w:rsidR="007A01BD" w:rsidRPr="00F80082" w:rsidRDefault="007A01BD" w:rsidP="007A01BD"/>
    <w:p w14:paraId="10416233" w14:textId="77777777" w:rsidR="007A01BD" w:rsidRPr="00F80082" w:rsidRDefault="007A01BD" w:rsidP="007A01BD">
      <w:r w:rsidRPr="00F80082">
        <w:t>#Do Hausman Test</w:t>
      </w:r>
    </w:p>
    <w:p w14:paraId="3760FD2B" w14:textId="77777777" w:rsidR="007A01BD" w:rsidRPr="00F80082" w:rsidRDefault="007A01BD" w:rsidP="007A01BD">
      <w:r w:rsidRPr="00F80082">
        <w:t>Project2$multi_pred &lt;- model3_multi_s1$fitted.values</w:t>
      </w:r>
    </w:p>
    <w:p w14:paraId="1EDD2EC5" w14:textId="77777777" w:rsidR="007A01BD" w:rsidRPr="00F80082" w:rsidRDefault="007A01BD" w:rsidP="007A01BD">
      <w:r w:rsidRPr="00F80082">
        <w:t>Project2$multi_resid &lt;- model3_multi_s1$residuals</w:t>
      </w:r>
    </w:p>
    <w:p w14:paraId="2657EE5F" w14:textId="77777777" w:rsidR="007A01BD" w:rsidRPr="00F80082" w:rsidRDefault="007A01BD" w:rsidP="007A01BD"/>
    <w:p w14:paraId="16606BD6" w14:textId="77777777" w:rsidR="007A01BD" w:rsidRPr="00F80082" w:rsidRDefault="007A01BD" w:rsidP="007A01BD">
      <w:r w:rsidRPr="00F80082">
        <w:t xml:space="preserve">model3_multi_hausman1 &lt;-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w:t>
      </w:r>
      <w:proofErr w:type="spellStart"/>
      <w:r w:rsidRPr="00F80082">
        <w:t>multi_pred</w:t>
      </w:r>
      <w:proofErr w:type="spellEnd"/>
      <w:r w:rsidRPr="00F80082">
        <w:t>, data=Project2)</w:t>
      </w:r>
    </w:p>
    <w:p w14:paraId="0C15A280" w14:textId="77777777" w:rsidR="007A01BD" w:rsidRPr="00F80082" w:rsidRDefault="007A01BD" w:rsidP="007A01BD">
      <w:proofErr w:type="spellStart"/>
      <w:proofErr w:type="gramStart"/>
      <w:r w:rsidRPr="00F80082">
        <w:t>coeftest</w:t>
      </w:r>
      <w:proofErr w:type="spellEnd"/>
      <w:r w:rsidRPr="00F80082">
        <w:t>(</w:t>
      </w:r>
      <w:proofErr w:type="gramEnd"/>
      <w:r w:rsidRPr="00F80082">
        <w:t xml:space="preserve">model3_multi_hausman1, </w:t>
      </w:r>
      <w:proofErr w:type="spellStart"/>
      <w:r w:rsidRPr="00F80082">
        <w:t>vcov</w:t>
      </w:r>
      <w:proofErr w:type="spellEnd"/>
      <w:r w:rsidRPr="00F80082">
        <w:t xml:space="preserve"> = </w:t>
      </w:r>
      <w:proofErr w:type="spellStart"/>
      <w:r w:rsidRPr="00F80082">
        <w:t>vcovHC</w:t>
      </w:r>
      <w:proofErr w:type="spellEnd"/>
      <w:r w:rsidRPr="00F80082">
        <w:t>, type = "HC1")</w:t>
      </w:r>
    </w:p>
    <w:p w14:paraId="3507ACFE" w14:textId="77777777" w:rsidR="007A01BD" w:rsidRPr="00F80082" w:rsidRDefault="007A01BD" w:rsidP="007A01BD"/>
    <w:p w14:paraId="0284515D" w14:textId="77777777" w:rsidR="007A01BD" w:rsidRPr="00F80082" w:rsidRDefault="007A01BD" w:rsidP="007A01BD">
      <w:r w:rsidRPr="00F80082">
        <w:t xml:space="preserve">model3_multi_hausman2 &lt;-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w:t>
      </w:r>
      <w:proofErr w:type="spellStart"/>
      <w:r w:rsidRPr="00F80082">
        <w:t>multi_resid</w:t>
      </w:r>
      <w:proofErr w:type="spellEnd"/>
      <w:r w:rsidRPr="00F80082">
        <w:t>, data=Project2)</w:t>
      </w:r>
    </w:p>
    <w:p w14:paraId="2931FC08" w14:textId="77777777" w:rsidR="007A01BD" w:rsidRPr="00F80082" w:rsidRDefault="007A01BD" w:rsidP="007A01BD">
      <w:proofErr w:type="spellStart"/>
      <w:proofErr w:type="gramStart"/>
      <w:r w:rsidRPr="00F80082">
        <w:t>coeftest</w:t>
      </w:r>
      <w:proofErr w:type="spellEnd"/>
      <w:r w:rsidRPr="00F80082">
        <w:t>(</w:t>
      </w:r>
      <w:proofErr w:type="gramEnd"/>
      <w:r w:rsidRPr="00F80082">
        <w:t xml:space="preserve">model3_multi_hausman2, </w:t>
      </w:r>
      <w:proofErr w:type="spellStart"/>
      <w:r w:rsidRPr="00F80082">
        <w:t>vcov</w:t>
      </w:r>
      <w:proofErr w:type="spellEnd"/>
      <w:r w:rsidRPr="00F80082">
        <w:t xml:space="preserve"> = </w:t>
      </w:r>
      <w:proofErr w:type="spellStart"/>
      <w:r w:rsidRPr="00F80082">
        <w:t>vcovHC</w:t>
      </w:r>
      <w:proofErr w:type="spellEnd"/>
      <w:r w:rsidRPr="00F80082">
        <w:t>, type = "HC1")</w:t>
      </w:r>
    </w:p>
    <w:p w14:paraId="7D9E8EEE" w14:textId="77777777" w:rsidR="007A01BD" w:rsidRPr="00F80082" w:rsidRDefault="007A01BD" w:rsidP="007A01BD"/>
    <w:p w14:paraId="46DE3101" w14:textId="77777777" w:rsidR="007A01BD" w:rsidRPr="00F80082" w:rsidRDefault="007A01BD" w:rsidP="007A01BD">
      <w:r w:rsidRPr="00F80082">
        <w:t xml:space="preserve">#Utilizing </w:t>
      </w:r>
      <w:proofErr w:type="spellStart"/>
      <w:r w:rsidRPr="00F80082">
        <w:t>PanelData</w:t>
      </w:r>
      <w:proofErr w:type="spellEnd"/>
      <w:r w:rsidRPr="00F80082">
        <w:t xml:space="preserve"> Techniques</w:t>
      </w:r>
    </w:p>
    <w:p w14:paraId="550AC69C" w14:textId="77777777" w:rsidR="007A01BD" w:rsidRPr="00F80082" w:rsidRDefault="007A01BD" w:rsidP="007A01BD">
      <w:r w:rsidRPr="00F80082">
        <w:t>Project2Panel=</w:t>
      </w:r>
      <w:proofErr w:type="spellStart"/>
      <w:r w:rsidRPr="00F80082">
        <w:t>data.frame</w:t>
      </w:r>
      <w:proofErr w:type="spellEnd"/>
      <w:r w:rsidRPr="00F80082">
        <w:t>(</w:t>
      </w:r>
      <w:proofErr w:type="spellStart"/>
      <w:r w:rsidRPr="00F80082">
        <w:t>UnemploymentRate</w:t>
      </w:r>
      <w:proofErr w:type="spellEnd"/>
      <w:r w:rsidRPr="00F80082">
        <w:t xml:space="preserve"> = </w:t>
      </w:r>
      <w:proofErr w:type="spellStart"/>
      <w:r w:rsidRPr="00F80082">
        <w:t>COMBINED$"Growth</w:t>
      </w:r>
      <w:proofErr w:type="spellEnd"/>
      <w:r w:rsidRPr="00F80082">
        <w:t xml:space="preserve"> Rate in Unemployment Rate, </w:t>
      </w:r>
      <w:proofErr w:type="spellStart"/>
      <w:r w:rsidRPr="00F80082">
        <w:t>Seasonaly</w:t>
      </w:r>
      <w:proofErr w:type="spellEnd"/>
      <w:r w:rsidRPr="00F80082">
        <w:t xml:space="preserve"> Adjusted from January 31 to July 31 2021",</w:t>
      </w:r>
    </w:p>
    <w:p w14:paraId="197220F2" w14:textId="77777777" w:rsidR="007A01BD" w:rsidRPr="00F80082" w:rsidRDefault="007A01BD" w:rsidP="007A01BD">
      <w:r w:rsidRPr="00F80082">
        <w:t xml:space="preserve">                    </w:t>
      </w:r>
      <w:proofErr w:type="spellStart"/>
      <w:r w:rsidRPr="00F80082">
        <w:t>PriceLevel</w:t>
      </w:r>
      <w:proofErr w:type="spellEnd"/>
      <w:r w:rsidRPr="00F80082">
        <w:t xml:space="preserve"> = </w:t>
      </w:r>
      <w:proofErr w:type="spellStart"/>
      <w:r w:rsidRPr="00F80082">
        <w:t>COMBINED$"Growth</w:t>
      </w:r>
      <w:proofErr w:type="spellEnd"/>
      <w:r w:rsidRPr="00F80082">
        <w:t xml:space="preserve"> Rate in Increase in Prices Rate from January 31 to July 31 2021",</w:t>
      </w:r>
    </w:p>
    <w:p w14:paraId="4A66A853" w14:textId="77777777" w:rsidR="007A01BD" w:rsidRPr="00F80082" w:rsidRDefault="007A01BD" w:rsidP="007A01BD">
      <w:r w:rsidRPr="00F80082">
        <w:t xml:space="preserve">                    </w:t>
      </w:r>
      <w:proofErr w:type="spellStart"/>
      <w:r w:rsidRPr="00F80082">
        <w:t>HomeValue</w:t>
      </w:r>
      <w:proofErr w:type="spellEnd"/>
      <w:r w:rsidRPr="00F80082">
        <w:t xml:space="preserve"> = </w:t>
      </w:r>
      <w:proofErr w:type="spellStart"/>
      <w:r w:rsidRPr="00F80082">
        <w:t>COMBINED$"Growth</w:t>
      </w:r>
      <w:proofErr w:type="spellEnd"/>
      <w:r w:rsidRPr="00F80082">
        <w:t xml:space="preserve"> Rate in United States Median House Prices in terms of Home Value in USD from January 31 to July 31 2021",</w:t>
      </w:r>
    </w:p>
    <w:p w14:paraId="5F544BC5" w14:textId="77777777" w:rsidR="007A01BD" w:rsidRPr="00F80082" w:rsidRDefault="007A01BD" w:rsidP="007A01BD">
      <w:r w:rsidRPr="00F80082">
        <w:t xml:space="preserve">                    GDPPC = </w:t>
      </w:r>
      <w:proofErr w:type="spellStart"/>
      <w:r w:rsidRPr="00F80082">
        <w:t>COMBINED$"Growth</w:t>
      </w:r>
      <w:proofErr w:type="spellEnd"/>
      <w:r w:rsidRPr="00F80082">
        <w:t xml:space="preserve"> Rate in Current-Dollar GDP in millions of USD from January 31 to July 31 2021",</w:t>
      </w:r>
    </w:p>
    <w:p w14:paraId="3FEBB9AE" w14:textId="77777777" w:rsidR="007A01BD" w:rsidRPr="00F80082" w:rsidRDefault="007A01BD" w:rsidP="007A01BD">
      <w:r w:rsidRPr="00F80082">
        <w:t xml:space="preserve">                    Vacancy = </w:t>
      </w:r>
      <w:proofErr w:type="spellStart"/>
      <w:r w:rsidRPr="00F80082">
        <w:t>COMBINED$"Growth</w:t>
      </w:r>
      <w:proofErr w:type="spellEnd"/>
      <w:r w:rsidRPr="00F80082">
        <w:t xml:space="preserve"> Rate in Homeowner Vacancy Rates from January 31 to July 31 2021",</w:t>
      </w:r>
    </w:p>
    <w:p w14:paraId="513F1E61" w14:textId="77777777" w:rsidR="007A01BD" w:rsidRPr="00F80082" w:rsidRDefault="007A01BD" w:rsidP="007A01BD">
      <w:r w:rsidRPr="00F80082">
        <w:lastRenderedPageBreak/>
        <w:t xml:space="preserve">                    </w:t>
      </w:r>
      <w:proofErr w:type="spellStart"/>
      <w:r w:rsidRPr="00F80082">
        <w:t>PopChange</w:t>
      </w:r>
      <w:proofErr w:type="spellEnd"/>
      <w:r w:rsidRPr="00F80082">
        <w:t xml:space="preserve"> = </w:t>
      </w:r>
      <w:proofErr w:type="spellStart"/>
      <w:r w:rsidRPr="00F80082">
        <w:t>COMBINED$"Growth</w:t>
      </w:r>
      <w:proofErr w:type="spellEnd"/>
      <w:r w:rsidRPr="00F80082">
        <w:t xml:space="preserve"> Rate in United States Population from January 31 to July 31 2021",</w:t>
      </w:r>
    </w:p>
    <w:p w14:paraId="7D7D44BA" w14:textId="77777777" w:rsidR="007A01BD" w:rsidRPr="00F80082" w:rsidRDefault="007A01BD" w:rsidP="007A01BD">
      <w:r w:rsidRPr="00F80082">
        <w:t xml:space="preserve">                    State=</w:t>
      </w:r>
      <w:proofErr w:type="spellStart"/>
      <w:r w:rsidRPr="00F80082">
        <w:t>COMBINED$"State</w:t>
      </w:r>
      <w:proofErr w:type="spellEnd"/>
      <w:r w:rsidRPr="00F80082">
        <w:t>",</w:t>
      </w:r>
    </w:p>
    <w:p w14:paraId="49C29D70" w14:textId="77777777" w:rsidR="007A01BD" w:rsidRPr="00F80082" w:rsidRDefault="007A01BD" w:rsidP="007A01BD">
      <w:r w:rsidRPr="00F80082">
        <w:t xml:space="preserve">                    Period=</w:t>
      </w:r>
      <w:proofErr w:type="spellStart"/>
      <w:r w:rsidRPr="00F80082">
        <w:t>COMBINED$"Period</w:t>
      </w:r>
      <w:proofErr w:type="spellEnd"/>
      <w:r w:rsidRPr="00F80082">
        <w:t xml:space="preserve">") </w:t>
      </w:r>
    </w:p>
    <w:p w14:paraId="4A1EB3EB" w14:textId="77777777" w:rsidR="007A01BD" w:rsidRPr="00F80082" w:rsidRDefault="007A01BD" w:rsidP="007A01BD"/>
    <w:p w14:paraId="16E91D3C" w14:textId="77777777" w:rsidR="007A01BD" w:rsidRPr="00F80082" w:rsidRDefault="007A01BD" w:rsidP="007A01BD">
      <w:r w:rsidRPr="00F80082">
        <w:t>Project2Panel$State=</w:t>
      </w:r>
      <w:proofErr w:type="spellStart"/>
      <w:r w:rsidRPr="00F80082">
        <w:t>as.factor</w:t>
      </w:r>
      <w:proofErr w:type="spellEnd"/>
      <w:r w:rsidRPr="00F80082">
        <w:t>(Project2Panel$State) #this function converts any variable to a categorical variables - it considers each unique entry in the column as its own category</w:t>
      </w:r>
    </w:p>
    <w:p w14:paraId="081338A1" w14:textId="77777777" w:rsidR="007A01BD" w:rsidRPr="00F80082" w:rsidRDefault="007A01BD" w:rsidP="007A01BD">
      <w:proofErr w:type="gramStart"/>
      <w:r w:rsidRPr="00F80082">
        <w:t>str(</w:t>
      </w:r>
      <w:proofErr w:type="gramEnd"/>
      <w:r w:rsidRPr="00F80082">
        <w:t>Project2Panel)</w:t>
      </w:r>
    </w:p>
    <w:p w14:paraId="647023F2" w14:textId="77777777" w:rsidR="007A01BD" w:rsidRPr="00F80082" w:rsidRDefault="007A01BD" w:rsidP="007A01BD"/>
    <w:p w14:paraId="3D1FE23E" w14:textId="77777777" w:rsidR="007A01BD" w:rsidRPr="00F80082" w:rsidRDefault="007A01BD" w:rsidP="007A01BD">
      <w:r w:rsidRPr="00F80082">
        <w:t>#defining variables</w:t>
      </w:r>
    </w:p>
    <w:p w14:paraId="0B372A83" w14:textId="77777777" w:rsidR="007A01BD" w:rsidRPr="00F80082" w:rsidRDefault="007A01BD" w:rsidP="007A01BD">
      <w:r w:rsidRPr="00F80082">
        <w:t>Project2Panel$HomeValueLn=</w:t>
      </w:r>
      <w:proofErr w:type="gramStart"/>
      <w:r w:rsidRPr="00F80082">
        <w:t>log(</w:t>
      </w:r>
      <w:proofErr w:type="gramEnd"/>
      <w:r w:rsidRPr="00F80082">
        <w:t>Project2Panel$HomeValue)</w:t>
      </w:r>
    </w:p>
    <w:p w14:paraId="5E6689BA" w14:textId="77777777" w:rsidR="007A01BD" w:rsidRPr="00F80082" w:rsidRDefault="007A01BD" w:rsidP="007A01BD">
      <w:r w:rsidRPr="00F80082">
        <w:t>Project2Panel$VacancyLn=</w:t>
      </w:r>
      <w:proofErr w:type="gramStart"/>
      <w:r w:rsidRPr="00F80082">
        <w:t>log(</w:t>
      </w:r>
      <w:proofErr w:type="gramEnd"/>
      <w:r w:rsidRPr="00F80082">
        <w:t>Project2Panel$Vacancy)</w:t>
      </w:r>
    </w:p>
    <w:p w14:paraId="1EBE8FDF" w14:textId="77777777" w:rsidR="007A01BD" w:rsidRPr="00F80082" w:rsidRDefault="007A01BD" w:rsidP="007A01BD">
      <w:r w:rsidRPr="00F80082">
        <w:t>Project2Panel$VacancyLnPop = Project2Panel$VacancyLn * Project2Panel$PopChange</w:t>
      </w:r>
    </w:p>
    <w:p w14:paraId="0FA215B0" w14:textId="77777777" w:rsidR="007A01BD" w:rsidRPr="00F80082" w:rsidRDefault="007A01BD" w:rsidP="007A01BD">
      <w:r w:rsidRPr="00F80082">
        <w:t>Project2Panel$UnemploymentRate2=Project2Panel$UnemploymentRate^2</w:t>
      </w:r>
    </w:p>
    <w:p w14:paraId="5826B2D7" w14:textId="77777777" w:rsidR="007A01BD" w:rsidRPr="00F80082" w:rsidRDefault="007A01BD" w:rsidP="007A01BD">
      <w:r w:rsidRPr="00F80082">
        <w:t>Project2Panel$VacancyLnPriceLevel = Project2Panel$VacancyLn * Project2Panel$PriceLevel</w:t>
      </w:r>
    </w:p>
    <w:p w14:paraId="5FA7BAE5" w14:textId="77777777" w:rsidR="007A01BD" w:rsidRPr="00F80082" w:rsidRDefault="007A01BD" w:rsidP="007A01BD"/>
    <w:p w14:paraId="40B9C666" w14:textId="77777777" w:rsidR="007A01BD" w:rsidRPr="00F80082" w:rsidRDefault="007A01BD" w:rsidP="007A01BD">
      <w:r w:rsidRPr="00F80082">
        <w:t>#model 3 computations</w:t>
      </w:r>
    </w:p>
    <w:p w14:paraId="31FCFD6A" w14:textId="77777777" w:rsidR="007A01BD" w:rsidRPr="00F80082" w:rsidRDefault="007A01BD" w:rsidP="007A01BD">
      <w:r w:rsidRPr="00F80082">
        <w:t xml:space="preserve">panel_pind3 &lt;- </w:t>
      </w:r>
      <w:proofErr w:type="spellStart"/>
      <w:proofErr w:type="gramStart"/>
      <w:r w:rsidRPr="00F80082">
        <w:t>plm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 = Project2Panel, index=c("State", "Period"), model="pooling")</w:t>
      </w:r>
    </w:p>
    <w:p w14:paraId="5192947D" w14:textId="77777777" w:rsidR="007A01BD" w:rsidRPr="00F80082" w:rsidRDefault="007A01BD" w:rsidP="007A01BD">
      <w:r w:rsidRPr="00F80082">
        <w:t>summary(panel_pind3)</w:t>
      </w:r>
    </w:p>
    <w:p w14:paraId="7F575619" w14:textId="77777777" w:rsidR="007A01BD" w:rsidRPr="00F80082" w:rsidRDefault="007A01BD" w:rsidP="007A01BD">
      <w:r w:rsidRPr="00F80082">
        <w:t xml:space="preserve">panel_stateind3 &lt;- </w:t>
      </w:r>
      <w:proofErr w:type="spellStart"/>
      <w:proofErr w:type="gramStart"/>
      <w:r w:rsidRPr="00F80082">
        <w:t>plm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 = Project2Panel, index=c("State", "Period"), model="within", effect="individual")</w:t>
      </w:r>
    </w:p>
    <w:p w14:paraId="548F035A" w14:textId="77777777" w:rsidR="007A01BD" w:rsidRPr="00F80082" w:rsidRDefault="007A01BD" w:rsidP="007A01BD">
      <w:r w:rsidRPr="00F80082">
        <w:t>summary(panel_stateind3)</w:t>
      </w:r>
    </w:p>
    <w:p w14:paraId="0D8080B8" w14:textId="77777777" w:rsidR="007A01BD" w:rsidRPr="00F80082" w:rsidRDefault="007A01BD" w:rsidP="007A01BD">
      <w:r w:rsidRPr="00F80082">
        <w:t xml:space="preserve">panel_timeind3 &lt;- </w:t>
      </w:r>
      <w:proofErr w:type="spellStart"/>
      <w:proofErr w:type="gramStart"/>
      <w:r w:rsidRPr="00F80082">
        <w:t>plm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 = Project2Panel, index=c("State", "Period"), model="within", effect="time")</w:t>
      </w:r>
    </w:p>
    <w:p w14:paraId="15D6D156" w14:textId="77777777" w:rsidR="007A01BD" w:rsidRPr="00F80082" w:rsidRDefault="007A01BD" w:rsidP="007A01BD">
      <w:r w:rsidRPr="00F80082">
        <w:t>summary(panel_timeind3)</w:t>
      </w:r>
    </w:p>
    <w:p w14:paraId="6D299673" w14:textId="77777777" w:rsidR="007A01BD" w:rsidRPr="00F80082" w:rsidRDefault="007A01BD" w:rsidP="007A01BD">
      <w:r w:rsidRPr="00F80082">
        <w:t xml:space="preserve">panel_twowaysind3 &lt;- </w:t>
      </w:r>
      <w:proofErr w:type="spellStart"/>
      <w:proofErr w:type="gramStart"/>
      <w:r w:rsidRPr="00F80082">
        <w:t>plm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data = Project2Panel, index=c("State", "Period"), model="within", effect="</w:t>
      </w:r>
      <w:proofErr w:type="spellStart"/>
      <w:r w:rsidRPr="00F80082">
        <w:t>twoways</w:t>
      </w:r>
      <w:proofErr w:type="spellEnd"/>
      <w:r w:rsidRPr="00F80082">
        <w:t>")</w:t>
      </w:r>
    </w:p>
    <w:p w14:paraId="6F7D9B2E" w14:textId="77777777" w:rsidR="007A01BD" w:rsidRPr="00F80082" w:rsidRDefault="007A01BD" w:rsidP="007A01BD">
      <w:r w:rsidRPr="00F80082">
        <w:t>summary(panel_twowaysind3)</w:t>
      </w:r>
    </w:p>
    <w:p w14:paraId="40B73902" w14:textId="77777777" w:rsidR="007A01BD" w:rsidRPr="00F80082" w:rsidRDefault="007A01BD" w:rsidP="007A01BD"/>
    <w:p w14:paraId="5012E0F6" w14:textId="77777777" w:rsidR="007A01BD" w:rsidRPr="00F80082" w:rsidRDefault="007A01BD" w:rsidP="007A01BD">
      <w:r w:rsidRPr="00F80082">
        <w:t>#reporting standard errors</w:t>
      </w:r>
    </w:p>
    <w:p w14:paraId="7F4D1208" w14:textId="77777777" w:rsidR="007A01BD" w:rsidRPr="00F80082" w:rsidRDefault="007A01BD" w:rsidP="007A01BD">
      <w:proofErr w:type="spellStart"/>
      <w:r w:rsidRPr="00F80082">
        <w:t>rob_seind</w:t>
      </w:r>
      <w:proofErr w:type="spellEnd"/>
      <w:r w:rsidRPr="00F80082">
        <w:t xml:space="preserve"> &lt;- </w:t>
      </w:r>
      <w:proofErr w:type="gramStart"/>
      <w:r w:rsidRPr="00F80082">
        <w:t>list(</w:t>
      </w:r>
      <w:proofErr w:type="gramEnd"/>
      <w:r w:rsidRPr="00F80082">
        <w:t>sqrt(</w:t>
      </w:r>
      <w:proofErr w:type="spellStart"/>
      <w:r w:rsidRPr="00F80082">
        <w:t>diag</w:t>
      </w:r>
      <w:proofErr w:type="spellEnd"/>
      <w:r w:rsidRPr="00F80082">
        <w:t>(</w:t>
      </w:r>
      <w:proofErr w:type="spellStart"/>
      <w:r w:rsidRPr="00F80082">
        <w:t>vcovHC</w:t>
      </w:r>
      <w:proofErr w:type="spellEnd"/>
      <w:r w:rsidRPr="00F80082">
        <w:t>(panel_pind3, type = "HC1"))),</w:t>
      </w:r>
    </w:p>
    <w:p w14:paraId="4AB9C6D9" w14:textId="77777777" w:rsidR="007A01BD" w:rsidRPr="00F80082" w:rsidRDefault="007A01BD" w:rsidP="007A01BD">
      <w:r w:rsidRPr="00F80082">
        <w:t xml:space="preserve">                  </w:t>
      </w:r>
      <w:proofErr w:type="gramStart"/>
      <w:r w:rsidRPr="00F80082">
        <w:t>sqrt(</w:t>
      </w:r>
      <w:proofErr w:type="spellStart"/>
      <w:proofErr w:type="gramEnd"/>
      <w:r w:rsidRPr="00F80082">
        <w:t>diag</w:t>
      </w:r>
      <w:proofErr w:type="spellEnd"/>
      <w:r w:rsidRPr="00F80082">
        <w:t>(</w:t>
      </w:r>
      <w:proofErr w:type="spellStart"/>
      <w:r w:rsidRPr="00F80082">
        <w:t>vcovHC</w:t>
      </w:r>
      <w:proofErr w:type="spellEnd"/>
      <w:r w:rsidRPr="00F80082">
        <w:t>(panel_stateind3, type = "HC1"))),</w:t>
      </w:r>
    </w:p>
    <w:p w14:paraId="540E5C1B" w14:textId="77777777" w:rsidR="007A01BD" w:rsidRPr="00F80082" w:rsidRDefault="007A01BD" w:rsidP="007A01BD">
      <w:r w:rsidRPr="00F80082">
        <w:t xml:space="preserve">                  </w:t>
      </w:r>
      <w:proofErr w:type="gramStart"/>
      <w:r w:rsidRPr="00F80082">
        <w:t>sqrt(</w:t>
      </w:r>
      <w:proofErr w:type="spellStart"/>
      <w:proofErr w:type="gramEnd"/>
      <w:r w:rsidRPr="00F80082">
        <w:t>diag</w:t>
      </w:r>
      <w:proofErr w:type="spellEnd"/>
      <w:r w:rsidRPr="00F80082">
        <w:t>(</w:t>
      </w:r>
      <w:proofErr w:type="spellStart"/>
      <w:r w:rsidRPr="00F80082">
        <w:t>vcovHC</w:t>
      </w:r>
      <w:proofErr w:type="spellEnd"/>
      <w:r w:rsidRPr="00F80082">
        <w:t>(panel_timeind3, type = "HC1"))),</w:t>
      </w:r>
    </w:p>
    <w:p w14:paraId="45F05984" w14:textId="77777777" w:rsidR="007A01BD" w:rsidRPr="00F80082" w:rsidRDefault="007A01BD" w:rsidP="007A01BD">
      <w:r w:rsidRPr="00F80082">
        <w:t xml:space="preserve">                  </w:t>
      </w:r>
      <w:proofErr w:type="gramStart"/>
      <w:r w:rsidRPr="00F80082">
        <w:t>sqrt(</w:t>
      </w:r>
      <w:proofErr w:type="spellStart"/>
      <w:proofErr w:type="gramEnd"/>
      <w:r w:rsidRPr="00F80082">
        <w:t>diag</w:t>
      </w:r>
      <w:proofErr w:type="spellEnd"/>
      <w:r w:rsidRPr="00F80082">
        <w:t>(</w:t>
      </w:r>
      <w:proofErr w:type="spellStart"/>
      <w:r w:rsidRPr="00F80082">
        <w:t>vcovHC</w:t>
      </w:r>
      <w:proofErr w:type="spellEnd"/>
      <w:r w:rsidRPr="00F80082">
        <w:t>(panel_twowaysind3, type = "HC1"))))</w:t>
      </w:r>
    </w:p>
    <w:p w14:paraId="30A6F166" w14:textId="77777777" w:rsidR="007A01BD" w:rsidRPr="00F80082" w:rsidRDefault="007A01BD" w:rsidP="007A01BD"/>
    <w:p w14:paraId="0F87A4BC" w14:textId="77777777" w:rsidR="007A01BD" w:rsidRPr="00F80082" w:rsidRDefault="007A01BD" w:rsidP="007A01BD"/>
    <w:p w14:paraId="61C76922" w14:textId="77777777" w:rsidR="007A01BD" w:rsidRPr="00F80082" w:rsidRDefault="007A01BD" w:rsidP="007A01BD">
      <w:proofErr w:type="gramStart"/>
      <w:r w:rsidRPr="00F80082">
        <w:t>stargazer(</w:t>
      </w:r>
      <w:proofErr w:type="gramEnd"/>
      <w:r w:rsidRPr="00F80082">
        <w:t xml:space="preserve">panel_pind3, panel_stateind3, panel_timeind3, panel_twowaysind3, </w:t>
      </w:r>
    </w:p>
    <w:p w14:paraId="3A1916F7" w14:textId="77777777" w:rsidR="007A01BD" w:rsidRPr="00F80082" w:rsidRDefault="007A01BD" w:rsidP="007A01BD">
      <w:r w:rsidRPr="00F80082">
        <w:t xml:space="preserve">          type="text",</w:t>
      </w:r>
    </w:p>
    <w:p w14:paraId="6F92E4DC" w14:textId="77777777" w:rsidR="007A01BD" w:rsidRPr="00F80082" w:rsidRDefault="007A01BD" w:rsidP="007A01BD">
      <w:r w:rsidRPr="00F80082">
        <w:lastRenderedPageBreak/>
        <w:t xml:space="preserve">          header= FALSE,</w:t>
      </w:r>
    </w:p>
    <w:p w14:paraId="7162B1AC" w14:textId="77777777" w:rsidR="007A01BD" w:rsidRPr="00F80082" w:rsidRDefault="007A01BD" w:rsidP="007A01BD">
      <w:r w:rsidRPr="00F80082">
        <w:t xml:space="preserve">          se=</w:t>
      </w:r>
      <w:proofErr w:type="spellStart"/>
      <w:r w:rsidRPr="00F80082">
        <w:t>rob_seind</w:t>
      </w:r>
      <w:proofErr w:type="spellEnd"/>
      <w:r w:rsidRPr="00F80082">
        <w:t>,</w:t>
      </w:r>
    </w:p>
    <w:p w14:paraId="72470719" w14:textId="77777777" w:rsidR="007A01BD" w:rsidRPr="00F80082" w:rsidRDefault="007A01BD" w:rsidP="007A01BD">
      <w:r w:rsidRPr="00F80082">
        <w:t xml:space="preserve">          title='Panel models with home value')</w:t>
      </w:r>
    </w:p>
    <w:p w14:paraId="29E82E6A" w14:textId="77777777" w:rsidR="007A01BD" w:rsidRPr="00F80082" w:rsidRDefault="007A01BD" w:rsidP="007A01BD"/>
    <w:p w14:paraId="4B495460" w14:textId="77777777" w:rsidR="007A01BD" w:rsidRPr="00F80082" w:rsidRDefault="007A01BD" w:rsidP="007A01BD">
      <w:r w:rsidRPr="00F80082">
        <w:t>#F-test to determine best effects</w:t>
      </w:r>
    </w:p>
    <w:p w14:paraId="5736C5BC" w14:textId="77777777" w:rsidR="007A01BD" w:rsidRPr="00F80082" w:rsidRDefault="007A01BD" w:rsidP="007A01BD">
      <w:proofErr w:type="spellStart"/>
      <w:proofErr w:type="gramStart"/>
      <w:r w:rsidRPr="00F80082">
        <w:t>pFtest</w:t>
      </w:r>
      <w:proofErr w:type="spellEnd"/>
      <w:r w:rsidRPr="00F80082">
        <w:t>(</w:t>
      </w:r>
      <w:proofErr w:type="gramEnd"/>
      <w:r w:rsidRPr="00F80082">
        <w:t xml:space="preserve">panel_stateind3, panel_pind3) </w:t>
      </w:r>
    </w:p>
    <w:p w14:paraId="6B4C957C" w14:textId="77777777" w:rsidR="007A01BD" w:rsidRPr="00F80082" w:rsidRDefault="007A01BD" w:rsidP="007A01BD">
      <w:proofErr w:type="spellStart"/>
      <w:proofErr w:type="gramStart"/>
      <w:r w:rsidRPr="00F80082">
        <w:t>pFtest</w:t>
      </w:r>
      <w:proofErr w:type="spellEnd"/>
      <w:r w:rsidRPr="00F80082">
        <w:t>(</w:t>
      </w:r>
      <w:proofErr w:type="gramEnd"/>
      <w:r w:rsidRPr="00F80082">
        <w:t xml:space="preserve">panel_timeind3, panel_pind3) </w:t>
      </w:r>
    </w:p>
    <w:p w14:paraId="740FAE3B" w14:textId="77777777" w:rsidR="007A01BD" w:rsidRPr="00F80082" w:rsidRDefault="007A01BD" w:rsidP="007A01BD">
      <w:proofErr w:type="spellStart"/>
      <w:proofErr w:type="gramStart"/>
      <w:r w:rsidRPr="00F80082">
        <w:t>pFtest</w:t>
      </w:r>
      <w:proofErr w:type="spellEnd"/>
      <w:r w:rsidRPr="00F80082">
        <w:t>(</w:t>
      </w:r>
      <w:proofErr w:type="gramEnd"/>
      <w:r w:rsidRPr="00F80082">
        <w:t xml:space="preserve">panel_twowaysind3, panel_stateind3) </w:t>
      </w:r>
    </w:p>
    <w:p w14:paraId="189BF4C3" w14:textId="77777777" w:rsidR="007A01BD" w:rsidRPr="00F80082" w:rsidRDefault="007A01BD" w:rsidP="007A01BD">
      <w:proofErr w:type="spellStart"/>
      <w:proofErr w:type="gramStart"/>
      <w:r w:rsidRPr="00F80082">
        <w:t>pFtest</w:t>
      </w:r>
      <w:proofErr w:type="spellEnd"/>
      <w:r w:rsidRPr="00F80082">
        <w:t>(</w:t>
      </w:r>
      <w:proofErr w:type="gramEnd"/>
      <w:r w:rsidRPr="00F80082">
        <w:t xml:space="preserve">panel_twowaysind3, panel_timeind3) </w:t>
      </w:r>
    </w:p>
    <w:p w14:paraId="3209A2E6" w14:textId="77777777" w:rsidR="007A01BD" w:rsidRPr="00F80082" w:rsidRDefault="007A01BD" w:rsidP="007A01BD">
      <w:proofErr w:type="spellStart"/>
      <w:proofErr w:type="gramStart"/>
      <w:r w:rsidRPr="00F80082">
        <w:t>pFtest</w:t>
      </w:r>
      <w:proofErr w:type="spellEnd"/>
      <w:r w:rsidRPr="00F80082">
        <w:t>(</w:t>
      </w:r>
      <w:proofErr w:type="gramEnd"/>
      <w:r w:rsidRPr="00F80082">
        <w:t xml:space="preserve">panel_twowaysind3, panel_pind3) </w:t>
      </w:r>
    </w:p>
    <w:p w14:paraId="36BB2507" w14:textId="77777777" w:rsidR="007A01BD" w:rsidRPr="00F80082" w:rsidRDefault="007A01BD" w:rsidP="007A01BD"/>
    <w:p w14:paraId="44883E5B" w14:textId="77777777" w:rsidR="007A01BD" w:rsidRPr="00F80082" w:rsidRDefault="007A01BD" w:rsidP="007A01BD">
      <w:r w:rsidRPr="00F80082">
        <w:t>#OLS with factor (state and period)</w:t>
      </w:r>
    </w:p>
    <w:p w14:paraId="39CD0778" w14:textId="77777777" w:rsidR="007A01BD" w:rsidRPr="00F80082" w:rsidRDefault="007A01BD" w:rsidP="007A01BD">
      <w:r w:rsidRPr="00F80082">
        <w:t xml:space="preserve">model3olsplm &lt;- </w:t>
      </w:r>
      <w:proofErr w:type="spellStart"/>
      <w:proofErr w:type="gramStart"/>
      <w:r w:rsidRPr="00F80082">
        <w:t>lm</w:t>
      </w:r>
      <w:proofErr w:type="spellEnd"/>
      <w:r w:rsidRPr="00F80082">
        <w:t>(</w:t>
      </w:r>
      <w:proofErr w:type="spellStart"/>
      <w:proofErr w:type="gramEnd"/>
      <w:r w:rsidRPr="00F80082">
        <w:t>HomeValueLn</w:t>
      </w:r>
      <w:proofErr w:type="spellEnd"/>
      <w:r w:rsidRPr="00F80082">
        <w:t xml:space="preserve"> ~ </w:t>
      </w:r>
      <w:proofErr w:type="spellStart"/>
      <w:r w:rsidRPr="00F80082">
        <w:t>PriceLevel</w:t>
      </w:r>
      <w:proofErr w:type="spellEnd"/>
      <w:r w:rsidRPr="00F80082">
        <w:t xml:space="preserve"> + </w:t>
      </w:r>
      <w:proofErr w:type="spellStart"/>
      <w:r w:rsidRPr="00F80082">
        <w:t>UnemploymentRate</w:t>
      </w:r>
      <w:proofErr w:type="spellEnd"/>
      <w:r w:rsidRPr="00F80082">
        <w:t xml:space="preserve"> + UnemploymentRate2 + GDPPC + </w:t>
      </w:r>
      <w:proofErr w:type="spellStart"/>
      <w:r w:rsidRPr="00F80082">
        <w:t>PopChange</w:t>
      </w:r>
      <w:proofErr w:type="spellEnd"/>
      <w:r w:rsidRPr="00F80082">
        <w:t xml:space="preserve"> + </w:t>
      </w:r>
      <w:proofErr w:type="spellStart"/>
      <w:r w:rsidRPr="00F80082">
        <w:t>VacancyLn</w:t>
      </w:r>
      <w:proofErr w:type="spellEnd"/>
      <w:r w:rsidRPr="00F80082">
        <w:t xml:space="preserve"> + </w:t>
      </w:r>
      <w:proofErr w:type="spellStart"/>
      <w:r w:rsidRPr="00F80082">
        <w:t>VacancyLnPop</w:t>
      </w:r>
      <w:proofErr w:type="spellEnd"/>
      <w:r w:rsidRPr="00F80082">
        <w:t xml:space="preserve"> + </w:t>
      </w:r>
      <w:proofErr w:type="spellStart"/>
      <w:r w:rsidRPr="00F80082">
        <w:t>VacancyLnPriceLevel</w:t>
      </w:r>
      <w:proofErr w:type="spellEnd"/>
      <w:r w:rsidRPr="00F80082">
        <w:t xml:space="preserve"> + factor(State) + factor(Period), data = Project2Panel)</w:t>
      </w:r>
    </w:p>
    <w:p w14:paraId="09A45B57" w14:textId="77777777" w:rsidR="007A01BD" w:rsidRPr="00F80082" w:rsidRDefault="007A01BD" w:rsidP="007A01BD">
      <w:r w:rsidRPr="00F80082">
        <w:t>summary(model3olsplm)</w:t>
      </w:r>
    </w:p>
    <w:p w14:paraId="0150DCCB" w14:textId="77777777" w:rsidR="007A01BD" w:rsidRPr="00F80082" w:rsidRDefault="007A01BD" w:rsidP="007A01BD">
      <w:r w:rsidRPr="00F80082">
        <w:t>AIC3plm=</w:t>
      </w:r>
      <w:proofErr w:type="gramStart"/>
      <w:r w:rsidRPr="00F80082">
        <w:t>AIC(</w:t>
      </w:r>
      <w:proofErr w:type="gramEnd"/>
      <w:r w:rsidRPr="00F80082">
        <w:t>panel_twowaysind3)</w:t>
      </w:r>
    </w:p>
    <w:p w14:paraId="16331677" w14:textId="77777777" w:rsidR="007A01BD" w:rsidRPr="00F80082" w:rsidRDefault="007A01BD" w:rsidP="007A01BD">
      <w:r w:rsidRPr="00F80082">
        <w:t>AIC3plm</w:t>
      </w:r>
    </w:p>
    <w:p w14:paraId="40F187FB" w14:textId="77777777" w:rsidR="007A01BD" w:rsidRPr="00F80082" w:rsidRDefault="007A01BD" w:rsidP="007A01BD">
      <w:proofErr w:type="spellStart"/>
      <w:r w:rsidRPr="00F80082">
        <w:t>vif</w:t>
      </w:r>
      <w:proofErr w:type="spellEnd"/>
      <w:r w:rsidRPr="00F80082">
        <w:t>(model3olsplm)</w:t>
      </w:r>
    </w:p>
    <w:p w14:paraId="0CFA88BB" w14:textId="77777777" w:rsidR="007A01BD" w:rsidRPr="00F80082" w:rsidRDefault="007A01BD" w:rsidP="007A01BD"/>
    <w:p w14:paraId="025C3652" w14:textId="77777777" w:rsidR="007A01BD" w:rsidRPr="00F80082" w:rsidRDefault="007A01BD" w:rsidP="007A01BD">
      <w:r w:rsidRPr="00F80082">
        <w:t>#Ramsay RESET (w/ factor model) and Subset F-Tests on Panel model</w:t>
      </w:r>
    </w:p>
    <w:p w14:paraId="269C86BD" w14:textId="77777777" w:rsidR="007A01BD" w:rsidRPr="00F80082" w:rsidRDefault="007A01BD" w:rsidP="007A01BD">
      <w:proofErr w:type="spellStart"/>
      <w:r w:rsidRPr="00F80082">
        <w:t>resettest</w:t>
      </w:r>
      <w:proofErr w:type="spellEnd"/>
      <w:r w:rsidRPr="00F80082">
        <w:t>(model3olsplm)</w:t>
      </w:r>
    </w:p>
    <w:p w14:paraId="5DE9B4D0" w14:textId="77777777" w:rsidR="007A01BD" w:rsidRPr="00F80082" w:rsidRDefault="007A01BD" w:rsidP="007A01BD">
      <w:proofErr w:type="spellStart"/>
      <w:proofErr w:type="gramStart"/>
      <w:r w:rsidRPr="00F80082">
        <w:t>linearHypothesis</w:t>
      </w:r>
      <w:proofErr w:type="spellEnd"/>
      <w:r w:rsidRPr="00F80082">
        <w:t>(</w:t>
      </w:r>
      <w:proofErr w:type="gramEnd"/>
      <w:r w:rsidRPr="00F80082">
        <w:t>panel_twowaysind3, c("</w:t>
      </w:r>
      <w:proofErr w:type="spellStart"/>
      <w:r w:rsidRPr="00F80082">
        <w:t>PriceLevel</w:t>
      </w:r>
      <w:proofErr w:type="spellEnd"/>
      <w:r w:rsidRPr="00F80082">
        <w:t>", "</w:t>
      </w:r>
      <w:proofErr w:type="spellStart"/>
      <w:r w:rsidRPr="00F80082">
        <w:t>VacancyLnPriceLevel</w:t>
      </w:r>
      <w:proofErr w:type="spellEnd"/>
      <w:r w:rsidRPr="00F80082">
        <w:t xml:space="preserve">"), </w:t>
      </w:r>
      <w:proofErr w:type="spellStart"/>
      <w:r w:rsidRPr="00F80082">
        <w:t>white.adjust</w:t>
      </w:r>
      <w:proofErr w:type="spellEnd"/>
      <w:r w:rsidRPr="00F80082">
        <w:t xml:space="preserve"> = "hc1") #Corrected for heteroskedasticity </w:t>
      </w:r>
    </w:p>
    <w:p w14:paraId="586AC905" w14:textId="69CA6A39" w:rsidR="007A01BD" w:rsidRPr="00F80082" w:rsidRDefault="007A01BD" w:rsidP="007A01BD">
      <w:proofErr w:type="spellStart"/>
      <w:proofErr w:type="gramStart"/>
      <w:r w:rsidRPr="00F80082">
        <w:t>linearHypothesis</w:t>
      </w:r>
      <w:proofErr w:type="spellEnd"/>
      <w:r w:rsidRPr="00F80082">
        <w:t>(</w:t>
      </w:r>
      <w:proofErr w:type="gramEnd"/>
      <w:r w:rsidRPr="00F80082">
        <w:t>panel_twowaysind3, c("</w:t>
      </w:r>
      <w:proofErr w:type="spellStart"/>
      <w:r w:rsidRPr="00F80082">
        <w:t>VacancyLn</w:t>
      </w:r>
      <w:proofErr w:type="spellEnd"/>
      <w:r w:rsidRPr="00F80082">
        <w:t>","</w:t>
      </w:r>
      <w:proofErr w:type="spellStart"/>
      <w:r w:rsidRPr="00F80082">
        <w:t>VacancyLnPop</w:t>
      </w:r>
      <w:proofErr w:type="spellEnd"/>
      <w:r w:rsidRPr="00F80082">
        <w:t>", "</w:t>
      </w:r>
      <w:proofErr w:type="spellStart"/>
      <w:r w:rsidRPr="00F80082">
        <w:t>VacancyLnPriceLevel</w:t>
      </w:r>
      <w:proofErr w:type="spellEnd"/>
      <w:r w:rsidRPr="00F80082">
        <w:t xml:space="preserve">"), </w:t>
      </w:r>
      <w:proofErr w:type="spellStart"/>
      <w:r w:rsidRPr="00F80082">
        <w:t>white.adjust</w:t>
      </w:r>
      <w:proofErr w:type="spellEnd"/>
      <w:r w:rsidRPr="00F80082">
        <w:t xml:space="preserve"> = "hc1") #Corrected for heteroskedasticity</w:t>
      </w:r>
    </w:p>
    <w:p w14:paraId="6CA6FFA4" w14:textId="77777777" w:rsidR="006A23AF" w:rsidRPr="00F80082" w:rsidRDefault="006A23AF" w:rsidP="007A01BD"/>
    <w:p w14:paraId="343D3A8A" w14:textId="77777777" w:rsidR="00F56800" w:rsidRPr="00F80082" w:rsidRDefault="00F56800" w:rsidP="007A01BD"/>
    <w:p w14:paraId="6B6358C0" w14:textId="77777777" w:rsidR="00F56800" w:rsidRPr="00F80082" w:rsidRDefault="00F56800" w:rsidP="007A01BD"/>
    <w:p w14:paraId="7D1B50D1" w14:textId="77777777" w:rsidR="00F56800" w:rsidRPr="00F80082" w:rsidRDefault="00F56800" w:rsidP="007A01BD"/>
    <w:p w14:paraId="2104D2BE" w14:textId="77777777" w:rsidR="00F56800" w:rsidRPr="00F80082" w:rsidRDefault="00F56800" w:rsidP="007A01BD"/>
    <w:p w14:paraId="424CDD32" w14:textId="77777777" w:rsidR="00F56800" w:rsidRPr="00F80082" w:rsidRDefault="00F56800" w:rsidP="007A01BD"/>
    <w:p w14:paraId="24B06FCF" w14:textId="77777777" w:rsidR="00F56800" w:rsidRPr="00F80082" w:rsidRDefault="00F56800" w:rsidP="007A01BD"/>
    <w:p w14:paraId="5A1D4EA5" w14:textId="77777777" w:rsidR="00F56800" w:rsidRPr="00F80082" w:rsidRDefault="00F56800" w:rsidP="007A01BD"/>
    <w:p w14:paraId="24E1A54D" w14:textId="77777777" w:rsidR="00F56800" w:rsidRPr="00F80082" w:rsidRDefault="00F56800" w:rsidP="007A01BD"/>
    <w:p w14:paraId="3365DE68" w14:textId="77777777" w:rsidR="00F56800" w:rsidRPr="00F80082" w:rsidRDefault="00F56800" w:rsidP="007A01BD"/>
    <w:p w14:paraId="1A9F9F30" w14:textId="77777777" w:rsidR="00F56800" w:rsidRPr="00F80082" w:rsidRDefault="00F56800" w:rsidP="007A01BD"/>
    <w:p w14:paraId="495CA69F" w14:textId="77777777" w:rsidR="00F56800" w:rsidRPr="00F80082" w:rsidRDefault="00F56800" w:rsidP="007A01BD"/>
    <w:p w14:paraId="29A91A2F" w14:textId="77777777" w:rsidR="006B1DCA" w:rsidRPr="00F80082" w:rsidRDefault="006B1DCA" w:rsidP="007A01BD">
      <w:pPr>
        <w:ind w:firstLine="720"/>
      </w:pPr>
    </w:p>
    <w:p w14:paraId="25988857" w14:textId="77777777" w:rsidR="006B1DCA" w:rsidRPr="00F80082" w:rsidRDefault="006B1DCA" w:rsidP="007A01BD">
      <w:pPr>
        <w:ind w:firstLine="720"/>
      </w:pPr>
    </w:p>
    <w:p w14:paraId="3E1CC960" w14:textId="77777777" w:rsidR="006B1DCA" w:rsidRPr="00F80082" w:rsidRDefault="006B1DCA" w:rsidP="007A01BD">
      <w:pPr>
        <w:rPr>
          <w:rFonts w:eastAsiaTheme="minorEastAsia"/>
        </w:rPr>
      </w:pPr>
    </w:p>
    <w:p w14:paraId="3F2EBEC8" w14:textId="77777777" w:rsidR="005D36FE" w:rsidRPr="00F80082" w:rsidRDefault="005D36FE" w:rsidP="007A01BD">
      <w:pPr>
        <w:rPr>
          <w:sz w:val="22"/>
          <w:szCs w:val="22"/>
        </w:rPr>
      </w:pPr>
    </w:p>
    <w:p w14:paraId="3626828D" w14:textId="77777777" w:rsidR="005D36FE" w:rsidRPr="00F80082" w:rsidRDefault="005D36FE" w:rsidP="007A01BD">
      <w:pPr>
        <w:ind w:firstLine="360"/>
        <w:jc w:val="center"/>
        <w:rPr>
          <w:sz w:val="22"/>
          <w:szCs w:val="22"/>
        </w:rPr>
      </w:pPr>
    </w:p>
    <w:p w14:paraId="6DEBA601" w14:textId="77777777" w:rsidR="005D36FE" w:rsidRPr="00F80082" w:rsidRDefault="005D36FE" w:rsidP="007A01BD">
      <w:pPr>
        <w:ind w:firstLine="360"/>
        <w:jc w:val="center"/>
        <w:rPr>
          <w:sz w:val="22"/>
          <w:szCs w:val="22"/>
        </w:rPr>
      </w:pPr>
    </w:p>
    <w:p w14:paraId="03013D5C" w14:textId="77777777" w:rsidR="005D36FE" w:rsidRPr="00F80082" w:rsidRDefault="005D36FE" w:rsidP="007A01BD">
      <w:pPr>
        <w:ind w:firstLine="360"/>
        <w:jc w:val="center"/>
        <w:rPr>
          <w:sz w:val="22"/>
          <w:szCs w:val="22"/>
        </w:rPr>
      </w:pPr>
    </w:p>
    <w:p w14:paraId="2AB6E00D" w14:textId="77777777" w:rsidR="005D36FE" w:rsidRPr="00F80082" w:rsidRDefault="005D36FE" w:rsidP="007A01BD">
      <w:pPr>
        <w:ind w:firstLine="360"/>
        <w:jc w:val="center"/>
        <w:rPr>
          <w:sz w:val="22"/>
          <w:szCs w:val="22"/>
        </w:rPr>
      </w:pPr>
    </w:p>
    <w:p w14:paraId="4B6D8844" w14:textId="77777777" w:rsidR="005D36FE" w:rsidRPr="00F80082" w:rsidRDefault="005D36FE" w:rsidP="007A01BD">
      <w:pPr>
        <w:ind w:firstLine="360"/>
        <w:jc w:val="center"/>
        <w:rPr>
          <w:sz w:val="22"/>
          <w:szCs w:val="22"/>
        </w:rPr>
      </w:pPr>
    </w:p>
    <w:p w14:paraId="6B27DE64" w14:textId="77777777" w:rsidR="005D36FE" w:rsidRPr="00F80082" w:rsidRDefault="005D36FE" w:rsidP="007A01BD">
      <w:pPr>
        <w:ind w:firstLine="360"/>
        <w:jc w:val="center"/>
        <w:rPr>
          <w:sz w:val="22"/>
          <w:szCs w:val="22"/>
        </w:rPr>
      </w:pPr>
    </w:p>
    <w:p w14:paraId="4DC79A16" w14:textId="77777777" w:rsidR="005D36FE" w:rsidRPr="00F80082" w:rsidRDefault="005D36FE" w:rsidP="007A01BD">
      <w:pPr>
        <w:ind w:firstLine="360"/>
        <w:jc w:val="center"/>
        <w:rPr>
          <w:sz w:val="22"/>
          <w:szCs w:val="22"/>
        </w:rPr>
      </w:pPr>
    </w:p>
    <w:p w14:paraId="29739DBE" w14:textId="77777777" w:rsidR="005D36FE" w:rsidRPr="00F80082" w:rsidRDefault="005D36FE" w:rsidP="007A01BD">
      <w:pPr>
        <w:ind w:firstLine="360"/>
        <w:jc w:val="center"/>
        <w:rPr>
          <w:sz w:val="22"/>
          <w:szCs w:val="22"/>
        </w:rPr>
      </w:pPr>
    </w:p>
    <w:p w14:paraId="236E1195" w14:textId="77777777" w:rsidR="005D36FE" w:rsidRPr="00F80082" w:rsidRDefault="005D36FE" w:rsidP="007A01BD">
      <w:pPr>
        <w:ind w:firstLine="360"/>
        <w:jc w:val="center"/>
        <w:rPr>
          <w:sz w:val="22"/>
          <w:szCs w:val="22"/>
        </w:rPr>
      </w:pPr>
    </w:p>
    <w:p w14:paraId="6F8091B7" w14:textId="77777777" w:rsidR="005D36FE" w:rsidRPr="00F80082" w:rsidRDefault="005D36FE" w:rsidP="007A01BD">
      <w:pPr>
        <w:ind w:firstLine="360"/>
        <w:jc w:val="center"/>
        <w:rPr>
          <w:sz w:val="22"/>
          <w:szCs w:val="22"/>
        </w:rPr>
      </w:pPr>
    </w:p>
    <w:p w14:paraId="1E02AA27" w14:textId="77777777" w:rsidR="005D36FE" w:rsidRPr="00F80082" w:rsidRDefault="005D36FE" w:rsidP="007A01BD">
      <w:pPr>
        <w:ind w:firstLine="360"/>
        <w:jc w:val="center"/>
        <w:rPr>
          <w:sz w:val="22"/>
          <w:szCs w:val="22"/>
        </w:rPr>
      </w:pPr>
    </w:p>
    <w:p w14:paraId="11090E80" w14:textId="77777777" w:rsidR="005D36FE" w:rsidRPr="00F80082" w:rsidRDefault="005D36FE" w:rsidP="007A01BD">
      <w:pPr>
        <w:ind w:firstLine="360"/>
        <w:jc w:val="center"/>
        <w:rPr>
          <w:sz w:val="22"/>
          <w:szCs w:val="22"/>
        </w:rPr>
      </w:pPr>
    </w:p>
    <w:p w14:paraId="362E3A7F" w14:textId="77777777" w:rsidR="005D36FE" w:rsidRPr="00F80082" w:rsidRDefault="005D36FE" w:rsidP="007A01BD">
      <w:pPr>
        <w:ind w:firstLine="360"/>
        <w:jc w:val="center"/>
        <w:rPr>
          <w:sz w:val="22"/>
          <w:szCs w:val="22"/>
        </w:rPr>
      </w:pPr>
    </w:p>
    <w:p w14:paraId="21EBB3C3" w14:textId="77777777" w:rsidR="005D36FE" w:rsidRPr="00F80082" w:rsidRDefault="005D36FE" w:rsidP="007A01BD">
      <w:pPr>
        <w:ind w:firstLine="360"/>
        <w:jc w:val="center"/>
        <w:rPr>
          <w:sz w:val="22"/>
          <w:szCs w:val="22"/>
        </w:rPr>
      </w:pPr>
    </w:p>
    <w:p w14:paraId="67A2F8CA" w14:textId="77777777" w:rsidR="005D36FE" w:rsidRPr="00F80082" w:rsidRDefault="005D36FE" w:rsidP="007A01BD">
      <w:pPr>
        <w:ind w:firstLine="360"/>
        <w:jc w:val="center"/>
        <w:rPr>
          <w:sz w:val="22"/>
          <w:szCs w:val="22"/>
        </w:rPr>
      </w:pPr>
    </w:p>
    <w:p w14:paraId="38F50438" w14:textId="77777777" w:rsidR="005D36FE" w:rsidRPr="00F80082" w:rsidRDefault="005D36FE" w:rsidP="007A01BD">
      <w:pPr>
        <w:rPr>
          <w:sz w:val="22"/>
          <w:szCs w:val="22"/>
        </w:rPr>
      </w:pPr>
    </w:p>
    <w:p w14:paraId="2ECCC3D9" w14:textId="77777777" w:rsidR="005D36FE" w:rsidRPr="00F80082" w:rsidRDefault="005D36FE" w:rsidP="007A01BD">
      <w:pPr>
        <w:rPr>
          <w:sz w:val="22"/>
          <w:szCs w:val="22"/>
        </w:rPr>
      </w:pPr>
    </w:p>
    <w:p w14:paraId="61EA567B" w14:textId="1254D00D" w:rsidR="000B5E4C" w:rsidRPr="00F80082" w:rsidRDefault="000B5E4C" w:rsidP="007A01BD"/>
    <w:sectPr w:rsidR="000B5E4C" w:rsidRPr="00F80082">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6700" w14:textId="77777777" w:rsidR="00E96BCA" w:rsidRDefault="00E96BCA" w:rsidP="009B2A69">
      <w:r>
        <w:separator/>
      </w:r>
    </w:p>
  </w:endnote>
  <w:endnote w:type="continuationSeparator" w:id="0">
    <w:p w14:paraId="5D747B56" w14:textId="77777777" w:rsidR="00E96BCA" w:rsidRDefault="00E96BCA" w:rsidP="009B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2E7F" w14:textId="77777777" w:rsidR="00E96BCA" w:rsidRDefault="00E96BCA" w:rsidP="009B2A69">
      <w:r>
        <w:separator/>
      </w:r>
    </w:p>
  </w:footnote>
  <w:footnote w:type="continuationSeparator" w:id="0">
    <w:p w14:paraId="21CAAA68" w14:textId="77777777" w:rsidR="00E96BCA" w:rsidRDefault="00E96BCA" w:rsidP="009B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4868752"/>
      <w:docPartObj>
        <w:docPartGallery w:val="Page Numbers (Top of Page)"/>
        <w:docPartUnique/>
      </w:docPartObj>
    </w:sdtPr>
    <w:sdtContent>
      <w:p w14:paraId="2F60857E" w14:textId="58D19273" w:rsidR="009B2A69" w:rsidRDefault="009B2A69" w:rsidP="00AB69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690DF" w14:textId="77777777" w:rsidR="009B2A69" w:rsidRDefault="009B2A69" w:rsidP="009B2A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438917402"/>
      <w:docPartObj>
        <w:docPartGallery w:val="Page Numbers (Top of Page)"/>
        <w:docPartUnique/>
      </w:docPartObj>
    </w:sdtPr>
    <w:sdtContent>
      <w:p w14:paraId="06994772" w14:textId="339BF19C" w:rsidR="009B2A69" w:rsidRPr="00A513C2" w:rsidRDefault="009B2A69" w:rsidP="00AB69DB">
        <w:pPr>
          <w:pStyle w:val="Header"/>
          <w:framePr w:wrap="none" w:vAnchor="text" w:hAnchor="margin" w:xAlign="right" w:y="1"/>
          <w:rPr>
            <w:rStyle w:val="PageNumber"/>
            <w:sz w:val="22"/>
            <w:szCs w:val="22"/>
          </w:rPr>
        </w:pPr>
        <w:r w:rsidRPr="00A513C2">
          <w:rPr>
            <w:rStyle w:val="PageNumber"/>
            <w:sz w:val="22"/>
            <w:szCs w:val="22"/>
          </w:rPr>
          <w:t xml:space="preserve">Barge </w:t>
        </w:r>
        <w:r w:rsidRPr="00A513C2">
          <w:rPr>
            <w:rStyle w:val="PageNumber"/>
            <w:sz w:val="22"/>
            <w:szCs w:val="22"/>
          </w:rPr>
          <w:fldChar w:fldCharType="begin"/>
        </w:r>
        <w:r w:rsidRPr="00A513C2">
          <w:rPr>
            <w:rStyle w:val="PageNumber"/>
            <w:sz w:val="22"/>
            <w:szCs w:val="22"/>
          </w:rPr>
          <w:instrText xml:space="preserve"> PAGE </w:instrText>
        </w:r>
        <w:r w:rsidRPr="00A513C2">
          <w:rPr>
            <w:rStyle w:val="PageNumber"/>
            <w:sz w:val="22"/>
            <w:szCs w:val="22"/>
          </w:rPr>
          <w:fldChar w:fldCharType="separate"/>
        </w:r>
        <w:r w:rsidRPr="00A513C2">
          <w:rPr>
            <w:rStyle w:val="PageNumber"/>
            <w:noProof/>
            <w:sz w:val="22"/>
            <w:szCs w:val="22"/>
          </w:rPr>
          <w:t>1</w:t>
        </w:r>
        <w:r w:rsidRPr="00A513C2">
          <w:rPr>
            <w:rStyle w:val="PageNumber"/>
            <w:sz w:val="22"/>
            <w:szCs w:val="22"/>
          </w:rPr>
          <w:fldChar w:fldCharType="end"/>
        </w:r>
      </w:p>
    </w:sdtContent>
  </w:sdt>
  <w:p w14:paraId="510D4EEA" w14:textId="77777777" w:rsidR="009B2A69" w:rsidRDefault="009B2A69" w:rsidP="009B2A6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770"/>
    <w:multiLevelType w:val="hybridMultilevel"/>
    <w:tmpl w:val="EEB086D4"/>
    <w:lvl w:ilvl="0" w:tplc="EC922004">
      <w:start w:val="1"/>
      <w:numFmt w:val="bullet"/>
      <w:lvlText w:val="•"/>
      <w:lvlJc w:val="left"/>
      <w:pPr>
        <w:tabs>
          <w:tab w:val="num" w:pos="720"/>
        </w:tabs>
        <w:ind w:left="720" w:hanging="360"/>
      </w:pPr>
      <w:rPr>
        <w:rFonts w:ascii="Arial" w:hAnsi="Arial" w:hint="default"/>
      </w:rPr>
    </w:lvl>
    <w:lvl w:ilvl="1" w:tplc="7A4AD4EA" w:tentative="1">
      <w:start w:val="1"/>
      <w:numFmt w:val="bullet"/>
      <w:lvlText w:val="•"/>
      <w:lvlJc w:val="left"/>
      <w:pPr>
        <w:tabs>
          <w:tab w:val="num" w:pos="1440"/>
        </w:tabs>
        <w:ind w:left="1440" w:hanging="360"/>
      </w:pPr>
      <w:rPr>
        <w:rFonts w:ascii="Arial" w:hAnsi="Arial" w:hint="default"/>
      </w:rPr>
    </w:lvl>
    <w:lvl w:ilvl="2" w:tplc="8EC6D1C8" w:tentative="1">
      <w:start w:val="1"/>
      <w:numFmt w:val="bullet"/>
      <w:lvlText w:val="•"/>
      <w:lvlJc w:val="left"/>
      <w:pPr>
        <w:tabs>
          <w:tab w:val="num" w:pos="2160"/>
        </w:tabs>
        <w:ind w:left="2160" w:hanging="360"/>
      </w:pPr>
      <w:rPr>
        <w:rFonts w:ascii="Arial" w:hAnsi="Arial" w:hint="default"/>
      </w:rPr>
    </w:lvl>
    <w:lvl w:ilvl="3" w:tplc="8EB41F16" w:tentative="1">
      <w:start w:val="1"/>
      <w:numFmt w:val="bullet"/>
      <w:lvlText w:val="•"/>
      <w:lvlJc w:val="left"/>
      <w:pPr>
        <w:tabs>
          <w:tab w:val="num" w:pos="2880"/>
        </w:tabs>
        <w:ind w:left="2880" w:hanging="360"/>
      </w:pPr>
      <w:rPr>
        <w:rFonts w:ascii="Arial" w:hAnsi="Arial" w:hint="default"/>
      </w:rPr>
    </w:lvl>
    <w:lvl w:ilvl="4" w:tplc="ED9E51CC" w:tentative="1">
      <w:start w:val="1"/>
      <w:numFmt w:val="bullet"/>
      <w:lvlText w:val="•"/>
      <w:lvlJc w:val="left"/>
      <w:pPr>
        <w:tabs>
          <w:tab w:val="num" w:pos="3600"/>
        </w:tabs>
        <w:ind w:left="3600" w:hanging="360"/>
      </w:pPr>
      <w:rPr>
        <w:rFonts w:ascii="Arial" w:hAnsi="Arial" w:hint="default"/>
      </w:rPr>
    </w:lvl>
    <w:lvl w:ilvl="5" w:tplc="91C0F4BC" w:tentative="1">
      <w:start w:val="1"/>
      <w:numFmt w:val="bullet"/>
      <w:lvlText w:val="•"/>
      <w:lvlJc w:val="left"/>
      <w:pPr>
        <w:tabs>
          <w:tab w:val="num" w:pos="4320"/>
        </w:tabs>
        <w:ind w:left="4320" w:hanging="360"/>
      </w:pPr>
      <w:rPr>
        <w:rFonts w:ascii="Arial" w:hAnsi="Arial" w:hint="default"/>
      </w:rPr>
    </w:lvl>
    <w:lvl w:ilvl="6" w:tplc="78CCB270" w:tentative="1">
      <w:start w:val="1"/>
      <w:numFmt w:val="bullet"/>
      <w:lvlText w:val="•"/>
      <w:lvlJc w:val="left"/>
      <w:pPr>
        <w:tabs>
          <w:tab w:val="num" w:pos="5040"/>
        </w:tabs>
        <w:ind w:left="5040" w:hanging="360"/>
      </w:pPr>
      <w:rPr>
        <w:rFonts w:ascii="Arial" w:hAnsi="Arial" w:hint="default"/>
      </w:rPr>
    </w:lvl>
    <w:lvl w:ilvl="7" w:tplc="E3641832" w:tentative="1">
      <w:start w:val="1"/>
      <w:numFmt w:val="bullet"/>
      <w:lvlText w:val="•"/>
      <w:lvlJc w:val="left"/>
      <w:pPr>
        <w:tabs>
          <w:tab w:val="num" w:pos="5760"/>
        </w:tabs>
        <w:ind w:left="5760" w:hanging="360"/>
      </w:pPr>
      <w:rPr>
        <w:rFonts w:ascii="Arial" w:hAnsi="Arial" w:hint="default"/>
      </w:rPr>
    </w:lvl>
    <w:lvl w:ilvl="8" w:tplc="83AE27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CA50AE"/>
    <w:multiLevelType w:val="hybridMultilevel"/>
    <w:tmpl w:val="02FAAB6A"/>
    <w:lvl w:ilvl="0" w:tplc="79F8B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95AED"/>
    <w:multiLevelType w:val="multilevel"/>
    <w:tmpl w:val="1AAC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81501"/>
    <w:multiLevelType w:val="hybridMultilevel"/>
    <w:tmpl w:val="02FAAB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A514DA"/>
    <w:multiLevelType w:val="hybridMultilevel"/>
    <w:tmpl w:val="02FAAB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FB1D0B"/>
    <w:multiLevelType w:val="hybridMultilevel"/>
    <w:tmpl w:val="E4D8D982"/>
    <w:lvl w:ilvl="0" w:tplc="BDCE298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33AE9"/>
    <w:multiLevelType w:val="hybridMultilevel"/>
    <w:tmpl w:val="9F4A5D50"/>
    <w:lvl w:ilvl="0" w:tplc="38740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92A65"/>
    <w:multiLevelType w:val="hybridMultilevel"/>
    <w:tmpl w:val="3BD26706"/>
    <w:lvl w:ilvl="0" w:tplc="D1A8BE20">
      <w:start w:val="1"/>
      <w:numFmt w:val="decimal"/>
      <w:lvlText w:val="(%1)"/>
      <w:lvlJc w:val="left"/>
      <w:pPr>
        <w:tabs>
          <w:tab w:val="num" w:pos="720"/>
        </w:tabs>
        <w:ind w:left="720" w:hanging="360"/>
      </w:pPr>
    </w:lvl>
    <w:lvl w:ilvl="1" w:tplc="6A8AA796" w:tentative="1">
      <w:start w:val="1"/>
      <w:numFmt w:val="decimal"/>
      <w:lvlText w:val="(%2)"/>
      <w:lvlJc w:val="left"/>
      <w:pPr>
        <w:tabs>
          <w:tab w:val="num" w:pos="1440"/>
        </w:tabs>
        <w:ind w:left="1440" w:hanging="360"/>
      </w:pPr>
    </w:lvl>
    <w:lvl w:ilvl="2" w:tplc="B232BB62" w:tentative="1">
      <w:start w:val="1"/>
      <w:numFmt w:val="decimal"/>
      <w:lvlText w:val="(%3)"/>
      <w:lvlJc w:val="left"/>
      <w:pPr>
        <w:tabs>
          <w:tab w:val="num" w:pos="2160"/>
        </w:tabs>
        <w:ind w:left="2160" w:hanging="360"/>
      </w:pPr>
    </w:lvl>
    <w:lvl w:ilvl="3" w:tplc="2044556C" w:tentative="1">
      <w:start w:val="1"/>
      <w:numFmt w:val="decimal"/>
      <w:lvlText w:val="(%4)"/>
      <w:lvlJc w:val="left"/>
      <w:pPr>
        <w:tabs>
          <w:tab w:val="num" w:pos="2880"/>
        </w:tabs>
        <w:ind w:left="2880" w:hanging="360"/>
      </w:pPr>
    </w:lvl>
    <w:lvl w:ilvl="4" w:tplc="8ACEA0EE" w:tentative="1">
      <w:start w:val="1"/>
      <w:numFmt w:val="decimal"/>
      <w:lvlText w:val="(%5)"/>
      <w:lvlJc w:val="left"/>
      <w:pPr>
        <w:tabs>
          <w:tab w:val="num" w:pos="3600"/>
        </w:tabs>
        <w:ind w:left="3600" w:hanging="360"/>
      </w:pPr>
    </w:lvl>
    <w:lvl w:ilvl="5" w:tplc="5EF66C2A" w:tentative="1">
      <w:start w:val="1"/>
      <w:numFmt w:val="decimal"/>
      <w:lvlText w:val="(%6)"/>
      <w:lvlJc w:val="left"/>
      <w:pPr>
        <w:tabs>
          <w:tab w:val="num" w:pos="4320"/>
        </w:tabs>
        <w:ind w:left="4320" w:hanging="360"/>
      </w:pPr>
    </w:lvl>
    <w:lvl w:ilvl="6" w:tplc="EEEA0AEE" w:tentative="1">
      <w:start w:val="1"/>
      <w:numFmt w:val="decimal"/>
      <w:lvlText w:val="(%7)"/>
      <w:lvlJc w:val="left"/>
      <w:pPr>
        <w:tabs>
          <w:tab w:val="num" w:pos="5040"/>
        </w:tabs>
        <w:ind w:left="5040" w:hanging="360"/>
      </w:pPr>
    </w:lvl>
    <w:lvl w:ilvl="7" w:tplc="CF300D9E" w:tentative="1">
      <w:start w:val="1"/>
      <w:numFmt w:val="decimal"/>
      <w:lvlText w:val="(%8)"/>
      <w:lvlJc w:val="left"/>
      <w:pPr>
        <w:tabs>
          <w:tab w:val="num" w:pos="5760"/>
        </w:tabs>
        <w:ind w:left="5760" w:hanging="360"/>
      </w:pPr>
    </w:lvl>
    <w:lvl w:ilvl="8" w:tplc="ACC447D8" w:tentative="1">
      <w:start w:val="1"/>
      <w:numFmt w:val="decimal"/>
      <w:lvlText w:val="(%9)"/>
      <w:lvlJc w:val="left"/>
      <w:pPr>
        <w:tabs>
          <w:tab w:val="num" w:pos="6480"/>
        </w:tabs>
        <w:ind w:left="6480" w:hanging="360"/>
      </w:pPr>
    </w:lvl>
  </w:abstractNum>
  <w:abstractNum w:abstractNumId="8" w15:restartNumberingAfterBreak="0">
    <w:nsid w:val="48F64795"/>
    <w:multiLevelType w:val="hybridMultilevel"/>
    <w:tmpl w:val="FBC8D966"/>
    <w:lvl w:ilvl="0" w:tplc="93FE23F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134D5"/>
    <w:multiLevelType w:val="hybridMultilevel"/>
    <w:tmpl w:val="C5D06BA6"/>
    <w:lvl w:ilvl="0" w:tplc="A888EE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05763"/>
    <w:multiLevelType w:val="hybridMultilevel"/>
    <w:tmpl w:val="297CFBC6"/>
    <w:lvl w:ilvl="0" w:tplc="83DAB4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24C8E"/>
    <w:multiLevelType w:val="hybridMultilevel"/>
    <w:tmpl w:val="54F83758"/>
    <w:lvl w:ilvl="0" w:tplc="BFFA7C8A">
      <w:start w:val="6"/>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01D21"/>
    <w:multiLevelType w:val="hybridMultilevel"/>
    <w:tmpl w:val="02FAAB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8E63D4"/>
    <w:multiLevelType w:val="multilevel"/>
    <w:tmpl w:val="F244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443709">
    <w:abstractNumId w:val="0"/>
  </w:num>
  <w:num w:numId="2" w16cid:durableId="1762918477">
    <w:abstractNumId w:val="10"/>
  </w:num>
  <w:num w:numId="3" w16cid:durableId="625819850">
    <w:abstractNumId w:val="8"/>
  </w:num>
  <w:num w:numId="4" w16cid:durableId="1571580786">
    <w:abstractNumId w:val="9"/>
  </w:num>
  <w:num w:numId="5" w16cid:durableId="898051893">
    <w:abstractNumId w:val="1"/>
  </w:num>
  <w:num w:numId="6" w16cid:durableId="15733388">
    <w:abstractNumId w:val="3"/>
  </w:num>
  <w:num w:numId="7" w16cid:durableId="2078671646">
    <w:abstractNumId w:val="13"/>
  </w:num>
  <w:num w:numId="8" w16cid:durableId="418333017">
    <w:abstractNumId w:val="2"/>
  </w:num>
  <w:num w:numId="9" w16cid:durableId="340746102">
    <w:abstractNumId w:val="4"/>
  </w:num>
  <w:num w:numId="10" w16cid:durableId="1097403334">
    <w:abstractNumId w:val="12"/>
  </w:num>
  <w:num w:numId="11" w16cid:durableId="963927934">
    <w:abstractNumId w:val="5"/>
  </w:num>
  <w:num w:numId="12" w16cid:durableId="222568625">
    <w:abstractNumId w:val="11"/>
  </w:num>
  <w:num w:numId="13" w16cid:durableId="1657493938">
    <w:abstractNumId w:val="7"/>
  </w:num>
  <w:num w:numId="14" w16cid:durableId="1409964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69"/>
    <w:rsid w:val="00053BE0"/>
    <w:rsid w:val="000621F4"/>
    <w:rsid w:val="00063428"/>
    <w:rsid w:val="000B5E4C"/>
    <w:rsid w:val="001406C0"/>
    <w:rsid w:val="001454A2"/>
    <w:rsid w:val="001A432C"/>
    <w:rsid w:val="0024376F"/>
    <w:rsid w:val="003037CA"/>
    <w:rsid w:val="003210C6"/>
    <w:rsid w:val="00322425"/>
    <w:rsid w:val="00365336"/>
    <w:rsid w:val="00374104"/>
    <w:rsid w:val="003D4F3F"/>
    <w:rsid w:val="003E6E75"/>
    <w:rsid w:val="00407265"/>
    <w:rsid w:val="00416182"/>
    <w:rsid w:val="0041648C"/>
    <w:rsid w:val="0049560D"/>
    <w:rsid w:val="004965B7"/>
    <w:rsid w:val="00496B99"/>
    <w:rsid w:val="00510D58"/>
    <w:rsid w:val="005128EA"/>
    <w:rsid w:val="005241C8"/>
    <w:rsid w:val="0054446F"/>
    <w:rsid w:val="0056202C"/>
    <w:rsid w:val="00593DBE"/>
    <w:rsid w:val="005958DE"/>
    <w:rsid w:val="005A7979"/>
    <w:rsid w:val="005A7BAB"/>
    <w:rsid w:val="005D36FE"/>
    <w:rsid w:val="0062584F"/>
    <w:rsid w:val="0062775C"/>
    <w:rsid w:val="0067367B"/>
    <w:rsid w:val="006A23AF"/>
    <w:rsid w:val="006A7AD8"/>
    <w:rsid w:val="006B1DCA"/>
    <w:rsid w:val="006D0E28"/>
    <w:rsid w:val="006D7FEA"/>
    <w:rsid w:val="006E2165"/>
    <w:rsid w:val="006F075B"/>
    <w:rsid w:val="006F4A2D"/>
    <w:rsid w:val="0070432D"/>
    <w:rsid w:val="00706329"/>
    <w:rsid w:val="00711687"/>
    <w:rsid w:val="00751B19"/>
    <w:rsid w:val="007A01BD"/>
    <w:rsid w:val="007A5768"/>
    <w:rsid w:val="007B53C2"/>
    <w:rsid w:val="007B5FBC"/>
    <w:rsid w:val="007C0BA1"/>
    <w:rsid w:val="007C2E9E"/>
    <w:rsid w:val="007C524C"/>
    <w:rsid w:val="007D714F"/>
    <w:rsid w:val="007F7D06"/>
    <w:rsid w:val="008A2D20"/>
    <w:rsid w:val="008F6CB8"/>
    <w:rsid w:val="009B2A69"/>
    <w:rsid w:val="009E0539"/>
    <w:rsid w:val="00A10011"/>
    <w:rsid w:val="00A1147A"/>
    <w:rsid w:val="00A30B87"/>
    <w:rsid w:val="00A34549"/>
    <w:rsid w:val="00A44260"/>
    <w:rsid w:val="00A513C2"/>
    <w:rsid w:val="00A82D91"/>
    <w:rsid w:val="00AD17E7"/>
    <w:rsid w:val="00AF1DA7"/>
    <w:rsid w:val="00B11315"/>
    <w:rsid w:val="00B15A7B"/>
    <w:rsid w:val="00B413EB"/>
    <w:rsid w:val="00B73F0D"/>
    <w:rsid w:val="00BD4C23"/>
    <w:rsid w:val="00C223A0"/>
    <w:rsid w:val="00C30AE3"/>
    <w:rsid w:val="00C43A8B"/>
    <w:rsid w:val="00C90A9B"/>
    <w:rsid w:val="00CB0895"/>
    <w:rsid w:val="00CB3CCB"/>
    <w:rsid w:val="00CC76DD"/>
    <w:rsid w:val="00D017D5"/>
    <w:rsid w:val="00D71774"/>
    <w:rsid w:val="00DA7889"/>
    <w:rsid w:val="00DD2EE3"/>
    <w:rsid w:val="00DF1F14"/>
    <w:rsid w:val="00E12148"/>
    <w:rsid w:val="00E13AD1"/>
    <w:rsid w:val="00E3591C"/>
    <w:rsid w:val="00E5371A"/>
    <w:rsid w:val="00E67363"/>
    <w:rsid w:val="00E96BCA"/>
    <w:rsid w:val="00EA21F8"/>
    <w:rsid w:val="00EA3BC3"/>
    <w:rsid w:val="00ED6D69"/>
    <w:rsid w:val="00EE3D9B"/>
    <w:rsid w:val="00F56800"/>
    <w:rsid w:val="00F80082"/>
    <w:rsid w:val="00F93C73"/>
    <w:rsid w:val="00FA062F"/>
    <w:rsid w:val="00F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9C48E"/>
  <w15:chartTrackingRefBased/>
  <w15:docId w15:val="{251A2E7A-601B-5145-A3E0-F9915FD5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0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A69"/>
    <w:pPr>
      <w:tabs>
        <w:tab w:val="center" w:pos="4680"/>
        <w:tab w:val="right" w:pos="9360"/>
      </w:tabs>
    </w:pPr>
  </w:style>
  <w:style w:type="character" w:customStyle="1" w:styleId="HeaderChar">
    <w:name w:val="Header Char"/>
    <w:basedOn w:val="DefaultParagraphFont"/>
    <w:link w:val="Header"/>
    <w:uiPriority w:val="99"/>
    <w:rsid w:val="009B2A69"/>
    <w:rPr>
      <w:rFonts w:ascii="Times New Roman" w:eastAsia="Times New Roman" w:hAnsi="Times New Roman" w:cs="Times New Roman"/>
    </w:rPr>
  </w:style>
  <w:style w:type="character" w:styleId="PageNumber">
    <w:name w:val="page number"/>
    <w:basedOn w:val="DefaultParagraphFont"/>
    <w:uiPriority w:val="99"/>
    <w:semiHidden/>
    <w:unhideWhenUsed/>
    <w:rsid w:val="009B2A69"/>
  </w:style>
  <w:style w:type="paragraph" w:styleId="Footer">
    <w:name w:val="footer"/>
    <w:basedOn w:val="Normal"/>
    <w:link w:val="FooterChar"/>
    <w:uiPriority w:val="99"/>
    <w:unhideWhenUsed/>
    <w:rsid w:val="009B2A69"/>
    <w:pPr>
      <w:tabs>
        <w:tab w:val="center" w:pos="4680"/>
        <w:tab w:val="right" w:pos="9360"/>
      </w:tabs>
    </w:pPr>
  </w:style>
  <w:style w:type="character" w:customStyle="1" w:styleId="FooterChar">
    <w:name w:val="Footer Char"/>
    <w:basedOn w:val="DefaultParagraphFont"/>
    <w:link w:val="Footer"/>
    <w:uiPriority w:val="99"/>
    <w:rsid w:val="009B2A69"/>
    <w:rPr>
      <w:rFonts w:ascii="Times New Roman" w:eastAsia="Times New Roman" w:hAnsi="Times New Roman" w:cs="Times New Roman"/>
    </w:rPr>
  </w:style>
  <w:style w:type="character" w:styleId="Emphasis">
    <w:name w:val="Emphasis"/>
    <w:basedOn w:val="DefaultParagraphFont"/>
    <w:uiPriority w:val="20"/>
    <w:qFormat/>
    <w:rsid w:val="009B2A69"/>
    <w:rPr>
      <w:i/>
      <w:iCs/>
    </w:rPr>
  </w:style>
  <w:style w:type="paragraph" w:styleId="ListParagraph">
    <w:name w:val="List Paragraph"/>
    <w:basedOn w:val="Normal"/>
    <w:uiPriority w:val="34"/>
    <w:qFormat/>
    <w:rsid w:val="0054446F"/>
    <w:pPr>
      <w:ind w:left="720"/>
      <w:contextualSpacing/>
    </w:pPr>
  </w:style>
  <w:style w:type="paragraph" w:styleId="NormalWeb">
    <w:name w:val="Normal (Web)"/>
    <w:basedOn w:val="Normal"/>
    <w:uiPriority w:val="99"/>
    <w:unhideWhenUsed/>
    <w:rsid w:val="0024376F"/>
    <w:pPr>
      <w:spacing w:before="100" w:beforeAutospacing="1" w:after="100" w:afterAutospacing="1"/>
    </w:pPr>
  </w:style>
  <w:style w:type="character" w:customStyle="1" w:styleId="year">
    <w:name w:val="year"/>
    <w:basedOn w:val="DefaultParagraphFont"/>
    <w:rsid w:val="00C223A0"/>
  </w:style>
  <w:style w:type="character" w:customStyle="1" w:styleId="Title1">
    <w:name w:val="Title1"/>
    <w:basedOn w:val="DefaultParagraphFont"/>
    <w:rsid w:val="00C223A0"/>
  </w:style>
  <w:style w:type="character" w:customStyle="1" w:styleId="journal">
    <w:name w:val="journal"/>
    <w:basedOn w:val="DefaultParagraphFont"/>
    <w:rsid w:val="00C223A0"/>
  </w:style>
  <w:style w:type="character" w:customStyle="1" w:styleId="vol">
    <w:name w:val="vol"/>
    <w:basedOn w:val="DefaultParagraphFont"/>
    <w:rsid w:val="00C223A0"/>
  </w:style>
  <w:style w:type="character" w:customStyle="1" w:styleId="pages">
    <w:name w:val="pages"/>
    <w:basedOn w:val="DefaultParagraphFont"/>
    <w:rsid w:val="00C223A0"/>
  </w:style>
  <w:style w:type="character" w:customStyle="1" w:styleId="Title2">
    <w:name w:val="Title2"/>
    <w:basedOn w:val="DefaultParagraphFont"/>
    <w:rsid w:val="00C223A0"/>
  </w:style>
  <w:style w:type="character" w:styleId="Hyperlink">
    <w:name w:val="Hyperlink"/>
    <w:basedOn w:val="DefaultParagraphFont"/>
    <w:uiPriority w:val="99"/>
    <w:unhideWhenUsed/>
    <w:rsid w:val="00C223A0"/>
    <w:rPr>
      <w:color w:val="0563C1" w:themeColor="hyperlink"/>
      <w:u w:val="single"/>
    </w:rPr>
  </w:style>
  <w:style w:type="character" w:styleId="FollowedHyperlink">
    <w:name w:val="FollowedHyperlink"/>
    <w:basedOn w:val="DefaultParagraphFont"/>
    <w:uiPriority w:val="99"/>
    <w:semiHidden/>
    <w:unhideWhenUsed/>
    <w:rsid w:val="00C223A0"/>
    <w:rPr>
      <w:color w:val="954F72" w:themeColor="followedHyperlink"/>
      <w:u w:val="single"/>
    </w:rPr>
  </w:style>
  <w:style w:type="table" w:styleId="TableGrid">
    <w:name w:val="Table Grid"/>
    <w:basedOn w:val="TableNormal"/>
    <w:uiPriority w:val="39"/>
    <w:rsid w:val="007D7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7635">
      <w:bodyDiv w:val="1"/>
      <w:marLeft w:val="0"/>
      <w:marRight w:val="0"/>
      <w:marTop w:val="0"/>
      <w:marBottom w:val="0"/>
      <w:divBdr>
        <w:top w:val="none" w:sz="0" w:space="0" w:color="auto"/>
        <w:left w:val="none" w:sz="0" w:space="0" w:color="auto"/>
        <w:bottom w:val="none" w:sz="0" w:space="0" w:color="auto"/>
        <w:right w:val="none" w:sz="0" w:space="0" w:color="auto"/>
      </w:divBdr>
      <w:divsChild>
        <w:div w:id="64421960">
          <w:marLeft w:val="720"/>
          <w:marRight w:val="0"/>
          <w:marTop w:val="0"/>
          <w:marBottom w:val="0"/>
          <w:divBdr>
            <w:top w:val="none" w:sz="0" w:space="0" w:color="auto"/>
            <w:left w:val="none" w:sz="0" w:space="0" w:color="auto"/>
            <w:bottom w:val="none" w:sz="0" w:space="0" w:color="auto"/>
            <w:right w:val="none" w:sz="0" w:space="0" w:color="auto"/>
          </w:divBdr>
        </w:div>
        <w:div w:id="633408608">
          <w:marLeft w:val="720"/>
          <w:marRight w:val="0"/>
          <w:marTop w:val="0"/>
          <w:marBottom w:val="0"/>
          <w:divBdr>
            <w:top w:val="none" w:sz="0" w:space="0" w:color="auto"/>
            <w:left w:val="none" w:sz="0" w:space="0" w:color="auto"/>
            <w:bottom w:val="none" w:sz="0" w:space="0" w:color="auto"/>
            <w:right w:val="none" w:sz="0" w:space="0" w:color="auto"/>
          </w:divBdr>
        </w:div>
        <w:div w:id="1933783401">
          <w:marLeft w:val="720"/>
          <w:marRight w:val="0"/>
          <w:marTop w:val="0"/>
          <w:marBottom w:val="0"/>
          <w:divBdr>
            <w:top w:val="none" w:sz="0" w:space="0" w:color="auto"/>
            <w:left w:val="none" w:sz="0" w:space="0" w:color="auto"/>
            <w:bottom w:val="none" w:sz="0" w:space="0" w:color="auto"/>
            <w:right w:val="none" w:sz="0" w:space="0" w:color="auto"/>
          </w:divBdr>
        </w:div>
        <w:div w:id="1415592727">
          <w:marLeft w:val="720"/>
          <w:marRight w:val="0"/>
          <w:marTop w:val="0"/>
          <w:marBottom w:val="0"/>
          <w:divBdr>
            <w:top w:val="none" w:sz="0" w:space="0" w:color="auto"/>
            <w:left w:val="none" w:sz="0" w:space="0" w:color="auto"/>
            <w:bottom w:val="none" w:sz="0" w:space="0" w:color="auto"/>
            <w:right w:val="none" w:sz="0" w:space="0" w:color="auto"/>
          </w:divBdr>
        </w:div>
      </w:divsChild>
    </w:div>
    <w:div w:id="259336876">
      <w:bodyDiv w:val="1"/>
      <w:marLeft w:val="0"/>
      <w:marRight w:val="0"/>
      <w:marTop w:val="0"/>
      <w:marBottom w:val="0"/>
      <w:divBdr>
        <w:top w:val="none" w:sz="0" w:space="0" w:color="auto"/>
        <w:left w:val="none" w:sz="0" w:space="0" w:color="auto"/>
        <w:bottom w:val="none" w:sz="0" w:space="0" w:color="auto"/>
        <w:right w:val="none" w:sz="0" w:space="0" w:color="auto"/>
      </w:divBdr>
    </w:div>
    <w:div w:id="427432985">
      <w:bodyDiv w:val="1"/>
      <w:marLeft w:val="0"/>
      <w:marRight w:val="0"/>
      <w:marTop w:val="0"/>
      <w:marBottom w:val="0"/>
      <w:divBdr>
        <w:top w:val="none" w:sz="0" w:space="0" w:color="auto"/>
        <w:left w:val="none" w:sz="0" w:space="0" w:color="auto"/>
        <w:bottom w:val="none" w:sz="0" w:space="0" w:color="auto"/>
        <w:right w:val="none" w:sz="0" w:space="0" w:color="auto"/>
      </w:divBdr>
    </w:div>
    <w:div w:id="460878180">
      <w:bodyDiv w:val="1"/>
      <w:marLeft w:val="0"/>
      <w:marRight w:val="0"/>
      <w:marTop w:val="0"/>
      <w:marBottom w:val="0"/>
      <w:divBdr>
        <w:top w:val="none" w:sz="0" w:space="0" w:color="auto"/>
        <w:left w:val="none" w:sz="0" w:space="0" w:color="auto"/>
        <w:bottom w:val="none" w:sz="0" w:space="0" w:color="auto"/>
        <w:right w:val="none" w:sz="0" w:space="0" w:color="auto"/>
      </w:divBdr>
      <w:divsChild>
        <w:div w:id="1617714373">
          <w:marLeft w:val="0"/>
          <w:marRight w:val="0"/>
          <w:marTop w:val="0"/>
          <w:marBottom w:val="0"/>
          <w:divBdr>
            <w:top w:val="none" w:sz="0" w:space="0" w:color="auto"/>
            <w:left w:val="none" w:sz="0" w:space="0" w:color="auto"/>
            <w:bottom w:val="none" w:sz="0" w:space="0" w:color="auto"/>
            <w:right w:val="none" w:sz="0" w:space="0" w:color="auto"/>
          </w:divBdr>
          <w:divsChild>
            <w:div w:id="1589464809">
              <w:marLeft w:val="0"/>
              <w:marRight w:val="0"/>
              <w:marTop w:val="0"/>
              <w:marBottom w:val="0"/>
              <w:divBdr>
                <w:top w:val="none" w:sz="0" w:space="0" w:color="auto"/>
                <w:left w:val="none" w:sz="0" w:space="0" w:color="auto"/>
                <w:bottom w:val="none" w:sz="0" w:space="0" w:color="auto"/>
                <w:right w:val="none" w:sz="0" w:space="0" w:color="auto"/>
              </w:divBdr>
              <w:divsChild>
                <w:div w:id="2766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78877">
      <w:bodyDiv w:val="1"/>
      <w:marLeft w:val="0"/>
      <w:marRight w:val="0"/>
      <w:marTop w:val="0"/>
      <w:marBottom w:val="0"/>
      <w:divBdr>
        <w:top w:val="none" w:sz="0" w:space="0" w:color="auto"/>
        <w:left w:val="none" w:sz="0" w:space="0" w:color="auto"/>
        <w:bottom w:val="none" w:sz="0" w:space="0" w:color="auto"/>
        <w:right w:val="none" w:sz="0" w:space="0" w:color="auto"/>
      </w:divBdr>
    </w:div>
    <w:div w:id="730466084">
      <w:bodyDiv w:val="1"/>
      <w:marLeft w:val="0"/>
      <w:marRight w:val="0"/>
      <w:marTop w:val="0"/>
      <w:marBottom w:val="0"/>
      <w:divBdr>
        <w:top w:val="none" w:sz="0" w:space="0" w:color="auto"/>
        <w:left w:val="none" w:sz="0" w:space="0" w:color="auto"/>
        <w:bottom w:val="none" w:sz="0" w:space="0" w:color="auto"/>
        <w:right w:val="none" w:sz="0" w:space="0" w:color="auto"/>
      </w:divBdr>
    </w:div>
    <w:div w:id="886649890">
      <w:bodyDiv w:val="1"/>
      <w:marLeft w:val="0"/>
      <w:marRight w:val="0"/>
      <w:marTop w:val="0"/>
      <w:marBottom w:val="0"/>
      <w:divBdr>
        <w:top w:val="none" w:sz="0" w:space="0" w:color="auto"/>
        <w:left w:val="none" w:sz="0" w:space="0" w:color="auto"/>
        <w:bottom w:val="none" w:sz="0" w:space="0" w:color="auto"/>
        <w:right w:val="none" w:sz="0" w:space="0" w:color="auto"/>
      </w:divBdr>
    </w:div>
    <w:div w:id="991560862">
      <w:bodyDiv w:val="1"/>
      <w:marLeft w:val="0"/>
      <w:marRight w:val="0"/>
      <w:marTop w:val="0"/>
      <w:marBottom w:val="0"/>
      <w:divBdr>
        <w:top w:val="none" w:sz="0" w:space="0" w:color="auto"/>
        <w:left w:val="none" w:sz="0" w:space="0" w:color="auto"/>
        <w:bottom w:val="none" w:sz="0" w:space="0" w:color="auto"/>
        <w:right w:val="none" w:sz="0" w:space="0" w:color="auto"/>
      </w:divBdr>
      <w:divsChild>
        <w:div w:id="2074815095">
          <w:marLeft w:val="806"/>
          <w:marRight w:val="0"/>
          <w:marTop w:val="0"/>
          <w:marBottom w:val="0"/>
          <w:divBdr>
            <w:top w:val="none" w:sz="0" w:space="0" w:color="auto"/>
            <w:left w:val="none" w:sz="0" w:space="0" w:color="auto"/>
            <w:bottom w:val="none" w:sz="0" w:space="0" w:color="auto"/>
            <w:right w:val="none" w:sz="0" w:space="0" w:color="auto"/>
          </w:divBdr>
        </w:div>
      </w:divsChild>
    </w:div>
    <w:div w:id="1394502076">
      <w:bodyDiv w:val="1"/>
      <w:marLeft w:val="0"/>
      <w:marRight w:val="0"/>
      <w:marTop w:val="0"/>
      <w:marBottom w:val="0"/>
      <w:divBdr>
        <w:top w:val="none" w:sz="0" w:space="0" w:color="auto"/>
        <w:left w:val="none" w:sz="0" w:space="0" w:color="auto"/>
        <w:bottom w:val="none" w:sz="0" w:space="0" w:color="auto"/>
        <w:right w:val="none" w:sz="0" w:space="0" w:color="auto"/>
      </w:divBdr>
    </w:div>
    <w:div w:id="1413887813">
      <w:bodyDiv w:val="1"/>
      <w:marLeft w:val="0"/>
      <w:marRight w:val="0"/>
      <w:marTop w:val="0"/>
      <w:marBottom w:val="0"/>
      <w:divBdr>
        <w:top w:val="none" w:sz="0" w:space="0" w:color="auto"/>
        <w:left w:val="none" w:sz="0" w:space="0" w:color="auto"/>
        <w:bottom w:val="none" w:sz="0" w:space="0" w:color="auto"/>
        <w:right w:val="none" w:sz="0" w:space="0" w:color="auto"/>
      </w:divBdr>
    </w:div>
    <w:div w:id="1506168764">
      <w:bodyDiv w:val="1"/>
      <w:marLeft w:val="0"/>
      <w:marRight w:val="0"/>
      <w:marTop w:val="0"/>
      <w:marBottom w:val="0"/>
      <w:divBdr>
        <w:top w:val="none" w:sz="0" w:space="0" w:color="auto"/>
        <w:left w:val="none" w:sz="0" w:space="0" w:color="auto"/>
        <w:bottom w:val="none" w:sz="0" w:space="0" w:color="auto"/>
        <w:right w:val="none" w:sz="0" w:space="0" w:color="auto"/>
      </w:divBdr>
    </w:div>
    <w:div w:id="1517038123">
      <w:bodyDiv w:val="1"/>
      <w:marLeft w:val="0"/>
      <w:marRight w:val="0"/>
      <w:marTop w:val="0"/>
      <w:marBottom w:val="0"/>
      <w:divBdr>
        <w:top w:val="none" w:sz="0" w:space="0" w:color="auto"/>
        <w:left w:val="none" w:sz="0" w:space="0" w:color="auto"/>
        <w:bottom w:val="none" w:sz="0" w:space="0" w:color="auto"/>
        <w:right w:val="none" w:sz="0" w:space="0" w:color="auto"/>
      </w:divBdr>
    </w:div>
    <w:div w:id="1681665305">
      <w:bodyDiv w:val="1"/>
      <w:marLeft w:val="0"/>
      <w:marRight w:val="0"/>
      <w:marTop w:val="0"/>
      <w:marBottom w:val="0"/>
      <w:divBdr>
        <w:top w:val="none" w:sz="0" w:space="0" w:color="auto"/>
        <w:left w:val="none" w:sz="0" w:space="0" w:color="auto"/>
        <w:bottom w:val="none" w:sz="0" w:space="0" w:color="auto"/>
        <w:right w:val="none" w:sz="0" w:space="0" w:color="auto"/>
      </w:divBdr>
    </w:div>
    <w:div w:id="1818180505">
      <w:bodyDiv w:val="1"/>
      <w:marLeft w:val="0"/>
      <w:marRight w:val="0"/>
      <w:marTop w:val="0"/>
      <w:marBottom w:val="0"/>
      <w:divBdr>
        <w:top w:val="none" w:sz="0" w:space="0" w:color="auto"/>
        <w:left w:val="none" w:sz="0" w:space="0" w:color="auto"/>
        <w:bottom w:val="none" w:sz="0" w:space="0" w:color="auto"/>
        <w:right w:val="none" w:sz="0" w:space="0" w:color="auto"/>
      </w:divBdr>
    </w:div>
    <w:div w:id="207284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c.senate.gov/public/index.cfm/republicans/state-inflation-tracke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bea.gov/regional/histdata/releases/0322gdpstate/index.cfm" TargetMode="External"/><Relationship Id="rId12" Type="http://schemas.openxmlformats.org/officeDocument/2006/relationships/hyperlink" Target="https://www.zillow.com/research/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bls/newsrels.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ensus.gov/data/tables/time-series/demo/popest/2020s-state-total.html" TargetMode="External"/><Relationship Id="rId4" Type="http://schemas.openxmlformats.org/officeDocument/2006/relationships/webSettings" Target="webSettings.xml"/><Relationship Id="rId9" Type="http://schemas.openxmlformats.org/officeDocument/2006/relationships/hyperlink" Target="https://www.census.gov/housing/hvs/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22</Pages>
  <Words>7199</Words>
  <Characters>41038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Barge, Genna</dc:creator>
  <cp:keywords/>
  <dc:description/>
  <cp:lastModifiedBy>Barge, Genna</cp:lastModifiedBy>
  <cp:revision>61</cp:revision>
  <dcterms:created xsi:type="dcterms:W3CDTF">2023-04-24T17:15:00Z</dcterms:created>
  <dcterms:modified xsi:type="dcterms:W3CDTF">2024-10-02T20:32:00Z</dcterms:modified>
</cp:coreProperties>
</file>