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맑은 고딕" w:hAnsi="맑은 고딕"/>
          <w:b/>
          <w:sz w:val="36"/>
        </w:rPr>
        <w:t>자금 흐름 분석 정리표</w:t>
      </w:r>
    </w:p>
    <w:p>
      <w:pPr>
        <w:spacing w:after="120"/>
        <w:jc w:val="center"/>
      </w:pPr>
      <w:r>
        <w:rPr>
          <w:rFonts w:ascii="맑은 고딕" w:hAnsi="맑은 고딕"/>
          <w:b w:val="0"/>
          <w:sz w:val="20"/>
        </w:rPr>
        <w:t>백송한신아파트 저가매매를 위한 부녀간 자금 흐름 증빙 자료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</w:r>
    </w:p>
    <w:p>
      <w:pPr>
        <w:pStyle w:val="Heading2"/>
      </w:pPr>
      <w:r>
        <w:rPr>
          <w:rFonts w:ascii="맑은 고딕" w:hAnsi="맑은 고딕"/>
        </w:rPr>
        <w:t>1. 딸 → 아버지 자금 이전 내역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>아래 표에 은행 계좌이체 내역을 기준으로 기입합니다. (계좌이체 확인서 별첨)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맑은 고딕" w:hAnsi="맑은 고딕"/>
                <w:b/>
                <w:sz w:val="18"/>
              </w:rPr>
              <w:t>No.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/>
                <w:b/>
                <w:sz w:val="18"/>
              </w:rPr>
              <w:t>이체일자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/>
                <w:b/>
                <w:sz w:val="18"/>
              </w:rPr>
              <w:t>출금계좌(딸)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/>
                <w:b/>
                <w:sz w:val="18"/>
              </w:rPr>
              <w:t>입금계좌(아버지)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/>
                <w:b/>
                <w:sz w:val="18"/>
              </w:rPr>
              <w:t>금액(원)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/>
                <w:b/>
                <w:sz w:val="18"/>
              </w:rPr>
              <w:t>성격 (대여/증여/투자/기타)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6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rFonts w:ascii="맑은 고딕" w:hAnsi="맑은 고딕"/>
                <w:b/>
                <w:sz w:val="18"/>
              </w:rPr>
              <w:t>합계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/>
            <w:r>
              <w:rPr>
                <w:rFonts w:ascii="맑은 고딕" w:hAnsi="맑은 고딕"/>
                <w:b/>
                <w:sz w:val="18"/>
              </w:rPr>
              <w:t>₩</w:t>
            </w:r>
          </w:p>
        </w:tc>
        <w:tc>
          <w:tcPr>
            <w:tcW w:type="dxa" w:w="1440"/>
          </w:tcPr>
          <w:p/>
        </w:tc>
      </w:tr>
    </w:tbl>
    <w:p>
      <w:pPr>
        <w:spacing w:after="120"/>
      </w:pPr>
      <w:r>
        <w:rPr>
          <w:rFonts w:ascii="맑은 고딕" w:hAnsi="맑은 고딕"/>
          <w:b w:val="0"/>
          <w:sz w:val="22"/>
        </w:rPr>
      </w:r>
    </w:p>
    <w:p>
      <w:pPr>
        <w:pStyle w:val="Heading2"/>
      </w:pPr>
      <w:r>
        <w:rPr>
          <w:rFonts w:ascii="맑은 고딕" w:hAnsi="맑은 고딕"/>
        </w:rPr>
        <w:t>2. 아버지 → 딸 자금 이전 내역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맑은 고딕" w:hAnsi="맑은 고딕"/>
                <w:b/>
                <w:sz w:val="18"/>
              </w:rPr>
              <w:t>No.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/>
                <w:b/>
                <w:sz w:val="18"/>
              </w:rPr>
              <w:t>이체일자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/>
                <w:b/>
                <w:sz w:val="18"/>
              </w:rPr>
              <w:t>출금계좌(아버지)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/>
                <w:b/>
                <w:sz w:val="18"/>
              </w:rPr>
              <w:t>입금계좌(딸)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/>
                <w:b/>
                <w:sz w:val="18"/>
              </w:rPr>
              <w:t>금액(원)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/>
                <w:b/>
                <w:sz w:val="18"/>
              </w:rPr>
              <w:t>성격 (증여/투자환원/생활비/기타)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6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rFonts w:ascii="맑은 고딕" w:hAnsi="맑은 고딕"/>
                <w:b/>
                <w:sz w:val="18"/>
              </w:rPr>
              <w:t>합계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/>
            <w:r>
              <w:rPr>
                <w:rFonts w:ascii="맑은 고딕" w:hAnsi="맑은 고딕"/>
                <w:b/>
                <w:sz w:val="18"/>
              </w:rPr>
              <w:t>₩</w:t>
            </w:r>
          </w:p>
        </w:tc>
        <w:tc>
          <w:tcPr>
            <w:tcW w:type="dxa" w:w="1440"/>
          </w:tcPr>
          <w:p/>
        </w:tc>
      </w:tr>
    </w:tbl>
    <w:p>
      <w:pPr>
        <w:spacing w:after="120"/>
      </w:pPr>
      <w:r>
        <w:rPr>
          <w:rFonts w:ascii="맑은 고딕" w:hAnsi="맑은 고딕"/>
          <w:b w:val="0"/>
          <w:sz w:val="22"/>
        </w:rPr>
      </w:r>
    </w:p>
    <w:p>
      <w:pPr>
        <w:pStyle w:val="Heading2"/>
      </w:pPr>
      <w:r>
        <w:rPr>
          <w:rFonts w:ascii="맑은 고딕" w:hAnsi="맑은 고딕"/>
        </w:rPr>
        <w:t>3. 순이전액 계산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20"/>
              </w:rPr>
              <w:t>① 딸→아버지 합계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20"/>
              </w:rPr>
              <w:t>② 아버지→딸 합계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20"/>
              </w:rPr>
              <w:t>③ 순이전액 (① - ②)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20"/>
              </w:rPr>
              <w:t>④ 상계 적용 가능 금액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₩</w:t>
            </w:r>
          </w:p>
        </w:tc>
      </w:tr>
    </w:tbl>
    <w:p>
      <w:pPr>
        <w:spacing w:after="120"/>
      </w:pPr>
      <w:r>
        <w:rPr>
          <w:rFonts w:ascii="맑은 고딕" w:hAnsi="맑은 고딕"/>
          <w:b w:val="0"/>
          <w:sz w:val="22"/>
        </w:rPr>
      </w:r>
    </w:p>
    <w:p>
      <w:pPr>
        <w:pStyle w:val="Heading2"/>
      </w:pPr>
      <w:r>
        <w:rPr>
          <w:rFonts w:ascii="맑은 고딕" w:hAnsi="맑은 고딕"/>
        </w:rPr>
        <w:t>4. 암호화폐(바이낸스) 공동 운용 내역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맑은 고딕" w:hAnsi="맑은 고딕"/>
                <w:b/>
                <w:sz w:val="18"/>
              </w:rPr>
              <w:t>구분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/>
                <w:sz w:val="18"/>
              </w:rPr>
              <w:t>일자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/>
                <w:sz w:val="18"/>
              </w:rPr>
              <w:t>금액(원환산)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/>
                <w:sz w:val="18"/>
              </w:rPr>
              <w:t>비고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/>
                <w:sz w:val="18"/>
              </w:rPr>
              <w:t>증빙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딸 출자 원금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₩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거래소 입금내역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아버지 출자 원금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₩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거래소 입금내역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현재 잔고 평가액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2026.04 기준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₩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거래소 스크린샷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실현 손익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₩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수익(+) / 손실(-)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거래소 PnL 리포트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딸 몫 정산액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₩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출자비율 적용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</w:r>
          </w:p>
        </w:tc>
      </w:tr>
    </w:tbl>
    <w:p>
      <w:pPr>
        <w:spacing w:after="120"/>
      </w:pPr>
      <w:r>
        <w:rPr>
          <w:rFonts w:ascii="맑은 고딕" w:hAnsi="맑은 고딕"/>
          <w:b w:val="0"/>
          <w:sz w:val="22"/>
        </w:rPr>
      </w:r>
    </w:p>
    <w:p>
      <w:pPr>
        <w:pStyle w:val="Heading2"/>
      </w:pPr>
      <w:r>
        <w:rPr>
          <w:rFonts w:ascii="맑은 고딕" w:hAnsi="맑은 고딕"/>
        </w:rPr>
        <w:t>5. 최종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20"/>
              </w:rPr>
              <w:t>A. 은행 기준 순이전액 (딸→아버지)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20"/>
              </w:rPr>
              <w:t>B. 암호화폐 딸 몫 미정산액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20"/>
              </w:rPr>
              <w:t>C. 총 상계 가능 금액 (A + B)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20"/>
              </w:rPr>
              <w:t>D. 매매대금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₩150,000,000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20"/>
              </w:rPr>
              <w:t>E. 실제 지급 필요액 (D - C)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₩</w:t>
            </w:r>
          </w:p>
        </w:tc>
      </w:tr>
    </w:tbl>
    <w:p>
      <w:pPr>
        <w:spacing w:after="120"/>
      </w:pPr>
      <w:r>
        <w:rPr>
          <w:rFonts w:ascii="맑은 고딕" w:hAnsi="맑은 고딕"/>
          <w:b w:val="0"/>
          <w:sz w:val="22"/>
        </w:rPr>
      </w:r>
    </w:p>
    <w:p>
      <w:pPr>
        <w:spacing w:after="120"/>
      </w:pPr>
      <w:r>
        <w:rPr>
          <w:rFonts w:ascii="맑은 고딕" w:hAnsi="맑은 고딕"/>
          <w:b w:val="0"/>
          <w:sz w:val="20"/>
        </w:rPr>
        <w:t>작성일:  2026년    월    일</w:t>
      </w:r>
    </w:p>
    <w:p>
      <w:pPr>
        <w:spacing w:after="120"/>
      </w:pPr>
      <w:r>
        <w:rPr>
          <w:rFonts w:ascii="맑은 고딕" w:hAnsi="맑은 고딕"/>
          <w:b w:val="0"/>
          <w:sz w:val="20"/>
        </w:rPr>
        <w:t>작성자:                        (서명)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