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44"/>
        </w:rPr>
        <w:t>부 동 산  매 매 계 약 서</w:t>
      </w:r>
    </w:p>
    <w:p>
      <w:pPr>
        <w:jc w:val="center"/>
      </w:pPr>
      <w:r>
        <w:rPr>
          <w:color w:val="646464"/>
          <w:sz w:val="20"/>
        </w:rPr>
        <w:t>(가족간 저가매매 - 상증세법 제35조 고려)</w:t>
      </w:r>
    </w:p>
    <w:p/>
    <w:p>
      <w:r>
        <w:rPr>
          <w:b/>
          <w:sz w:val="26"/>
        </w:rPr>
        <w:t>【 당 사 자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매도인(갑)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성 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(인)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주민등록번호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 xml:space="preserve">         -         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주 소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연락처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매수인(을)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성 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(인)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주민등록번호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 xml:space="preserve">         -         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주 소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  <w:t>연락처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</w:tr>
    </w:tbl>
    <w:p/>
    <w:p>
      <w:pPr>
        <w:jc w:val="center"/>
      </w:pPr>
      <w:r>
        <w:t>갑과 을은 아래 부동산에 관하여 다음과 같이 매매계약을 체결한다.</w:t>
      </w:r>
    </w:p>
    <w:p/>
    <w:p>
      <w:r>
        <w:rPr>
          <w:b/>
          <w:sz w:val="26"/>
        </w:rPr>
        <w:t>【 부동산의 표시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소 재 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sz w:val="20"/>
              </w:rPr>
              <w:t xml:space="preserve">경기도 고양시 일산서구                                    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단 지 명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sz w:val="20"/>
              </w:rPr>
              <w:t>백송한신아파트          동          호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면    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sz w:val="20"/>
              </w:rPr>
              <w:t>공급면적 50B㎡  (전용면적 37B㎡)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구    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sz w:val="20"/>
              </w:rPr>
              <w:t>철근콘크리트 / 아파트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준공년도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sz w:val="20"/>
              </w:rPr>
              <w:t>1992년 9월 (34년차)</w:t>
            </w:r>
          </w:p>
        </w:tc>
      </w:tr>
    </w:tbl>
    <w:p/>
    <w:p>
      <w:r>
        <w:rPr>
          <w:b/>
          <w:sz w:val="26"/>
        </w:rPr>
        <w:t>【 매매대금 및 지급방법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구 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금 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지급일 / 비고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매매대금 총액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  <w:t>금 일억오천만원정</w:t>
              <w:br/>
              <w:t>(150,000,000원)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계 약 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  <w:t>금                    원정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  <w:t>계약 시 지급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상 계 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  <w:t>금                    원정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  <w:t>별쳊 상계합의서에 의함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잔    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  <w:t>금                    원정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sz w:val="20"/>
              </w:rPr>
              <w:t>20    년    월    일</w:t>
            </w:r>
          </w:p>
        </w:tc>
      </w:tr>
    </w:tbl>
    <w:p/>
    <w:p>
      <w:r>
        <w:rPr>
          <w:b/>
          <w:sz w:val="26"/>
        </w:rPr>
        <w:t>【 계 약 조 항 】</w:t>
      </w:r>
    </w:p>
    <w:p>
      <w:r>
        <w:rPr>
          <w:b/>
          <w:sz w:val="22"/>
        </w:rPr>
        <w:t>제1조 (매매가액 산정 근거)</w:t>
      </w:r>
    </w:p>
    <w:p>
      <w:pPr>
        <w:ind w:left="567"/>
      </w:pPr>
      <w:r>
        <w:rPr>
          <w:sz w:val="20"/>
        </w:rPr>
        <w:t>1. 본 매매가액은 상속세 및 증여세법 제35조(저가 양수에 따른 이익의 증여)의 기준을 고려하여 당사자 간 합의로 설정하였다.</w:t>
      </w:r>
    </w:p>
    <w:p>
      <w:pPr>
        <w:ind w:left="567"/>
      </w:pPr>
      <w:r>
        <w:rPr>
          <w:sz w:val="20"/>
        </w:rPr>
        <w:t>2. 시가 산정 근거: 동일 단지 유사 면적(50B㎡) 최근 실거래가를 참고하였으며, 해당 호수의 개별 사정(층수, 향, 노후도, 내부 상태 등)을 반영하였다.</w:t>
      </w:r>
    </w:p>
    <w:p>
      <w:pPr>
        <w:ind w:left="567"/>
      </w:pPr>
      <w:r>
        <w:rPr>
          <w:sz w:val="20"/>
        </w:rPr>
        <w:t xml:space="preserve">   - 최근 실거래가: 2026.01 12층 2억 3,000만원 (국토교통부 실거래가 공개시스템)</w:t>
      </w:r>
    </w:p>
    <w:p>
      <w:pPr>
        <w:ind w:left="567"/>
      </w:pPr>
      <w:r>
        <w:rPr>
          <w:sz w:val="20"/>
        </w:rPr>
        <w:t xml:space="preserve">   - 최근 3개월 평균: 약 2억 4,600만원</w:t>
      </w:r>
    </w:p>
    <w:p>
      <w:pPr>
        <w:ind w:left="567"/>
      </w:pPr>
      <w:r>
        <w:rPr>
          <w:sz w:val="20"/>
        </w:rPr>
        <w:t>3. 감정평가서가 있는 경우, 감정평가액을 시가로 우선 적용한다. (별쳊)</w:t>
      </w:r>
    </w:p>
    <w:p>
      <w:r>
        <w:rPr>
          <w:b/>
          <w:sz w:val="22"/>
        </w:rPr>
        <w:t>제2조 (대금 지급 방법)</w:t>
      </w:r>
    </w:p>
    <w:p>
      <w:pPr>
        <w:ind w:left="567"/>
      </w:pPr>
      <w:r>
        <w:rPr>
          <w:sz w:val="20"/>
        </w:rPr>
        <w:t>1. 계약금은 계약 체결 시 매수인이 매도인의 지정 계좌로 이체한다.</w:t>
      </w:r>
    </w:p>
    <w:p>
      <w:pPr>
        <w:ind w:left="567"/>
      </w:pPr>
      <w:r>
        <w:rPr>
          <w:sz w:val="20"/>
        </w:rPr>
        <w:t>2. 상계금은 매도인의 매수인에 대한 기존 채무(별쳊 채권채무 확인서 및 상계 합의서 참조)와 상계 처리한다.</w:t>
      </w:r>
    </w:p>
    <w:p>
      <w:pPr>
        <w:ind w:left="567"/>
      </w:pPr>
      <w:r>
        <w:rPr>
          <w:sz w:val="20"/>
        </w:rPr>
        <w:t>3. 잔금은 위 지급일까지 매도인의 지정 계좌로 이체하며, 이체 확인증을 보관한다.</w:t>
      </w:r>
    </w:p>
    <w:p>
      <w:pPr>
        <w:ind w:left="567"/>
      </w:pPr>
      <w:r>
        <w:rPr>
          <w:sz w:val="20"/>
        </w:rPr>
        <w:t>4. 모든 대금 지급은 반드시 계좌이체로 하며, 현금 지급은 불인정한다.</w:t>
      </w:r>
    </w:p>
    <w:p>
      <w:r>
        <w:rPr>
          <w:b/>
          <w:sz w:val="22"/>
        </w:rPr>
        <w:t>제3조 (소유권 이전)</w:t>
      </w:r>
    </w:p>
    <w:p>
      <w:pPr>
        <w:ind w:left="567"/>
      </w:pPr>
      <w:r>
        <w:rPr>
          <w:sz w:val="20"/>
        </w:rPr>
        <w:t>1. 매도인은 잔금 수령과 동시에 매수인 명의로 소유권이전등기에 필요한 일체의 서류를 교부한다.</w:t>
      </w:r>
    </w:p>
    <w:p>
      <w:pPr>
        <w:ind w:left="567"/>
      </w:pPr>
      <w:r>
        <w:rPr>
          <w:sz w:val="20"/>
        </w:rPr>
        <w:t>2. 등기비용(취득세, 등록면허세, 법무사 수수료 등)은 매수인이 부담한다.</w:t>
      </w:r>
    </w:p>
    <w:p>
      <w:r>
        <w:rPr>
          <w:b/>
          <w:sz w:val="22"/>
        </w:rPr>
        <w:t>제4조 (임대차 승계)</w:t>
      </w:r>
    </w:p>
    <w:p>
      <w:pPr>
        <w:ind w:left="567"/>
      </w:pPr>
      <w:r>
        <w:rPr>
          <w:sz w:val="20"/>
        </w:rPr>
        <w:t>1. 본 부동산에 설정된 임대차 관계는 매수인이 그대로 승계한다.</w:t>
      </w:r>
    </w:p>
    <w:p>
      <w:pPr>
        <w:ind w:left="567"/>
      </w:pPr>
      <w:r>
        <w:rPr>
          <w:sz w:val="20"/>
        </w:rPr>
        <w:t xml:space="preserve">   - 전세보증금: 금                    원</w:t>
      </w:r>
    </w:p>
    <w:p>
      <w:pPr>
        <w:ind w:left="567"/>
      </w:pPr>
      <w:r>
        <w:rPr>
          <w:sz w:val="20"/>
        </w:rPr>
        <w:t xml:space="preserve">   - 임대차 만기일: 20    년    월    일</w:t>
      </w:r>
    </w:p>
    <w:p>
      <w:pPr>
        <w:ind w:left="567"/>
      </w:pPr>
      <w:r>
        <w:rPr>
          <w:sz w:val="20"/>
        </w:rPr>
        <w:t>2. 매도인은 임차인에게 임대인 변경 사실을 서면으로 통지한다.</w:t>
      </w:r>
    </w:p>
    <w:p>
      <w:r>
        <w:rPr>
          <w:b/>
          <w:sz w:val="22"/>
        </w:rPr>
        <w:t>제5조 (담보권 및 제한물권)</w:t>
      </w:r>
    </w:p>
    <w:p>
      <w:pPr>
        <w:ind w:left="567"/>
      </w:pPr>
      <w:r>
        <w:rPr>
          <w:sz w:val="20"/>
        </w:rPr>
        <w:t>1. 매도인은 잔금 수령일까지 본 부동산에 설정된 근저당권, 가압류, 가처분 등 일체의 부담을 말소한다.</w:t>
      </w:r>
    </w:p>
    <w:p>
      <w:r>
        <w:rPr>
          <w:b/>
          <w:sz w:val="22"/>
        </w:rPr>
        <w:t>제6조 (특약사항)</w:t>
      </w:r>
    </w:p>
    <w:p>
      <w:pPr>
        <w:ind w:left="567"/>
      </w:pPr>
      <w:r>
        <w:rPr>
          <w:sz w:val="20"/>
        </w:rPr>
        <w:t>1. 매도인과 매수인은 직계 가족(부녀) 관계임을 확인한다.</w:t>
      </w:r>
    </w:p>
    <w:p>
      <w:pPr>
        <w:ind w:left="567"/>
      </w:pPr>
      <w:r>
        <w:rPr>
          <w:sz w:val="20"/>
        </w:rPr>
        <w:t>2. 본 거래는 가족 간 유상거래이며, 매매대금 전액이 실제 지급(현금 이체 또는 채무 상계)됨을 쌍방 확인한다.</w:t>
      </w:r>
    </w:p>
    <w:p>
      <w:pPr>
        <w:ind w:left="567"/>
      </w:pPr>
      <w:r>
        <w:rPr>
          <w:sz w:val="20"/>
        </w:rPr>
        <w:t>3. 과거 자금 관계 정리를 위한 상계 내역은 별쳊 채권채무 확인서 및 상계 합의서에 따른다.</w:t>
      </w:r>
    </w:p>
    <w:p>
      <w:pPr>
        <w:ind w:left="567"/>
      </w:pPr>
      <w:r>
        <w:rPr>
          <w:sz w:val="20"/>
        </w:rPr>
        <w:t>4. 본 계약에 따른 증여세 신고 의무가 발생하는 경우, 매수인이 법정 기한 내 자진 신고한다.</w:t>
      </w:r>
    </w:p>
    <w:p>
      <w:pPr>
        <w:ind w:left="567"/>
      </w:pPr>
      <w:r>
        <w:rPr>
          <w:sz w:val="20"/>
        </w:rPr>
        <w:t>5. 기타 본 계약에 명시되지 않은 사항은 민법 및 관련 법령에 따른다.</w:t>
      </w:r>
    </w:p>
    <w:p/>
    <w:p>
      <w:r>
        <w:rPr>
          <w:b/>
          <w:sz w:val="26"/>
        </w:rPr>
        <w:t>【 별 쳊 서 류 】</w:t>
      </w:r>
    </w:p>
    <w:p>
      <w:pPr>
        <w:ind w:left="567"/>
      </w:pPr>
      <w:r>
        <w:rPr>
          <w:sz w:val="20"/>
        </w:rPr>
        <w:t>1. 채권채무 확인서 및 상계 합의서</w:t>
      </w:r>
    </w:p>
    <w:p>
      <w:pPr>
        <w:ind w:left="567"/>
      </w:pPr>
      <w:r>
        <w:rPr>
          <w:sz w:val="20"/>
        </w:rPr>
        <w:t>2. 계좌 이체 내역 (과거 자금 흐름 증빙)</w:t>
      </w:r>
    </w:p>
    <w:p>
      <w:pPr>
        <w:ind w:left="567"/>
      </w:pPr>
      <w:r>
        <w:rPr>
          <w:sz w:val="20"/>
        </w:rPr>
        <w:t>3. 감정평가서 (해당 시)</w:t>
      </w:r>
    </w:p>
    <w:p>
      <w:pPr>
        <w:ind w:left="567"/>
      </w:pPr>
      <w:r>
        <w:rPr>
          <w:sz w:val="20"/>
        </w:rPr>
        <w:t>4. 부동산 등기부등본</w:t>
      </w:r>
    </w:p>
    <w:p>
      <w:pPr>
        <w:ind w:left="567"/>
      </w:pPr>
      <w:r>
        <w:rPr>
          <w:sz w:val="20"/>
        </w:rPr>
        <w:t>5. 건축물대장</w:t>
      </w:r>
    </w:p>
    <w:p>
      <w:pPr>
        <w:ind w:left="567"/>
      </w:pPr>
      <w:r>
        <w:rPr>
          <w:sz w:val="20"/>
        </w:rPr>
        <w:t>6. 임대차계약서 사본 (해당 시)</w:t>
      </w:r>
    </w:p>
    <w:p/>
    <w:p/>
    <w:p>
      <w:pPr>
        <w:jc w:val="center"/>
      </w:pPr>
      <w:r>
        <w:rPr>
          <w:sz w:val="22"/>
        </w:rPr>
        <w:t>위 계약 내용을 확인하고 이에 서명 날인한다.</w:t>
      </w:r>
    </w:p>
    <w:p/>
    <w:p>
      <w:pPr>
        <w:jc w:val="center"/>
      </w:pPr>
      <w:r>
        <w:rPr>
          <w:sz w:val="26"/>
        </w:rPr>
        <w:t>20      년      월      일</w:t>
      </w:r>
    </w:p>
    <w:p/>
    <w:p/>
    <w:p>
      <w:r>
        <w:rPr>
          <w:b/>
          <w:sz w:val="24"/>
        </w:rPr>
        <w:t>매도인 (갑)</w:t>
      </w:r>
    </w:p>
    <w:p>
      <w:r>
        <w:rPr>
          <w:sz w:val="24"/>
        </w:rPr>
        <w:t xml:space="preserve">   성 명:                                        (인)</w:t>
      </w:r>
    </w:p>
    <w:p>
      <w:r>
        <w:rPr>
          <w:sz w:val="22"/>
        </w:rPr>
        <w:t xml:space="preserve">   주 소:                                                              </w:t>
      </w:r>
    </w:p>
    <w:p/>
    <w:p>
      <w:r>
        <w:rPr>
          <w:b/>
          <w:sz w:val="24"/>
        </w:rPr>
        <w:t>매수인 (을)</w:t>
      </w:r>
    </w:p>
    <w:p>
      <w:r>
        <w:rPr>
          <w:sz w:val="24"/>
        </w:rPr>
        <w:t xml:space="preserve">   성 명:                                        (인)</w:t>
      </w:r>
    </w:p>
    <w:p>
      <w:r>
        <w:rPr>
          <w:sz w:val="22"/>
        </w:rPr>
        <w:t xml:space="preserve">   주 소:                                                              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32" w:lineRule="auto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