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BC56" w14:textId="77777777" w:rsidR="00054514" w:rsidRDefault="00054514" w:rsidP="00054514">
      <w:r>
        <w:t xml:space="preserve">With more than 12+ years of experience in all phases of SDLC, focusing on conceptualizing business needs and translating them into viable technical solutions. My strengths include successful analysis and problem-solving expertise, highly rated oral and written communications skills, and proven project management experience. Strong background in Microsoft Technology development environment has provided the opportunity to work on a diversity of software solutions using agile methodologies. </w:t>
      </w:r>
    </w:p>
    <w:p w14:paraId="757D5360" w14:textId="7F930A34" w:rsidR="00933F66" w:rsidRDefault="00054514" w:rsidP="00054514">
      <w:r>
        <w:t>Thanks</w:t>
      </w:r>
    </w:p>
    <w:sectPr w:rsidR="0093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14"/>
    <w:rsid w:val="00054514"/>
    <w:rsid w:val="009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C13D"/>
  <w15:chartTrackingRefBased/>
  <w15:docId w15:val="{9440B257-F7F7-482A-8AAA-8C64870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2021-01-08T03:01:00Z</dcterms:created>
  <dcterms:modified xsi:type="dcterms:W3CDTF">2021-01-08T03:01:00Z</dcterms:modified>
</cp:coreProperties>
</file>