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DE" w:rsidRPr="003830DE" w:rsidRDefault="003830DE">
      <w:pPr>
        <w:rPr>
          <w:b/>
          <w:u w:val="single"/>
        </w:rPr>
      </w:pPr>
      <w:r w:rsidRPr="003830DE">
        <w:rPr>
          <w:b/>
          <w:u w:val="single"/>
        </w:rPr>
        <w:t>Phenotype Cloud</w:t>
      </w:r>
      <w:r w:rsidR="003A1F4F">
        <w:rPr>
          <w:b/>
          <w:u w:val="single"/>
        </w:rPr>
        <w:t xml:space="preserve"> for One Point in </w:t>
      </w:r>
      <w:proofErr w:type="spellStart"/>
      <w:r w:rsidR="003A1F4F">
        <w:rPr>
          <w:b/>
          <w:u w:val="single"/>
        </w:rPr>
        <w:t>LALIspace</w:t>
      </w:r>
      <w:proofErr w:type="spellEnd"/>
    </w:p>
    <w:p w:rsidR="003830DE" w:rsidRDefault="003830DE"/>
    <w:p w:rsidR="003A1F4F" w:rsidRDefault="003830DE" w:rsidP="003A1F4F">
      <w:pPr>
        <w:pStyle w:val="ListParagraph"/>
        <w:numPr>
          <w:ilvl w:val="0"/>
          <w:numId w:val="1"/>
        </w:numPr>
      </w:pPr>
      <w:r>
        <w:t xml:space="preserve">The variation intrinsic to one point in </w:t>
      </w:r>
      <w:proofErr w:type="spellStart"/>
      <w:r>
        <w:t>LALItype</w:t>
      </w:r>
      <w:proofErr w:type="spellEnd"/>
      <w:r>
        <w:t xml:space="preserve"> space can be described by the cloud of phenotypes that result from 100 patterns randomly generated by that point in space. Here we show the phenotype cloud for points in </w:t>
      </w:r>
      <w:proofErr w:type="spellStart"/>
      <w:r>
        <w:t>LALIspace</w:t>
      </w:r>
      <w:proofErr w:type="spellEnd"/>
      <w:r>
        <w:t xml:space="preserve"> that are likely to generate the phenotype of gecko #682, for the linear and FHN models.</w:t>
      </w:r>
      <w:r w:rsidR="003A1F4F">
        <w:t xml:space="preserve"> The most likely variation (50% most likely) is indicated with darker points. </w:t>
      </w:r>
    </w:p>
    <w:p w:rsidR="003830DE" w:rsidRDefault="0038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30DE" w:rsidTr="003830DE">
        <w:tc>
          <w:tcPr>
            <w:tcW w:w="4788" w:type="dxa"/>
          </w:tcPr>
          <w:p w:rsidR="003830DE" w:rsidRDefault="003830DE" w:rsidP="003830DE">
            <w:pPr>
              <w:jc w:val="center"/>
            </w:pPr>
            <w:r>
              <w:t>Linear model</w:t>
            </w:r>
          </w:p>
        </w:tc>
        <w:tc>
          <w:tcPr>
            <w:tcW w:w="4788" w:type="dxa"/>
          </w:tcPr>
          <w:p w:rsidR="003830DE" w:rsidRDefault="003830DE" w:rsidP="003830DE">
            <w:pPr>
              <w:jc w:val="center"/>
            </w:pPr>
            <w:proofErr w:type="spellStart"/>
            <w:r>
              <w:t>FitzHugh</w:t>
            </w:r>
            <w:proofErr w:type="spellEnd"/>
            <w:r>
              <w:t xml:space="preserve"> </w:t>
            </w:r>
            <w:proofErr w:type="spellStart"/>
            <w:r>
              <w:t>Nagumo</w:t>
            </w:r>
            <w:proofErr w:type="spellEnd"/>
            <w:r>
              <w:t xml:space="preserve"> Model</w:t>
            </w:r>
          </w:p>
        </w:tc>
      </w:tr>
      <w:tr w:rsidR="003830DE" w:rsidTr="003830DE">
        <w:tc>
          <w:tcPr>
            <w:tcW w:w="4788" w:type="dxa"/>
          </w:tcPr>
          <w:p w:rsidR="003830DE" w:rsidRDefault="003830DE" w:rsidP="003A1F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43200" cy="258230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682line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8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830DE" w:rsidRDefault="003830DE" w:rsidP="003A1F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ED9283" wp14:editId="491A5FBD">
                  <wp:extent cx="2743200" cy="258230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682fh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0DE" w:rsidRDefault="003830DE"/>
    <w:p w:rsidR="003830DE" w:rsidRDefault="003830DE">
      <w:r>
        <w:t>Note this looks even better</w:t>
      </w:r>
      <w:r w:rsidR="003A1F4F">
        <w:t xml:space="preserve"> defined</w:t>
      </w:r>
      <w:r>
        <w:t xml:space="preserve"> for a cloud of 1000 images, so perhaps </w:t>
      </w:r>
      <w:proofErr w:type="spellStart"/>
      <w:r>
        <w:t>Tilmann</w:t>
      </w:r>
      <w:proofErr w:type="spellEnd"/>
      <w:r>
        <w:t xml:space="preserve"> you could g</w:t>
      </w:r>
      <w:r w:rsidR="003A1F4F">
        <w:t>enerate 800 more for gecko 682?</w:t>
      </w:r>
    </w:p>
    <w:p w:rsidR="003830DE" w:rsidRDefault="003A1F4F" w:rsidP="003830DE">
      <w:pPr>
        <w:jc w:val="center"/>
      </w:pPr>
      <w:proofErr w:type="gramStart"/>
      <w:r>
        <w:t>a</w:t>
      </w:r>
      <w:proofErr w:type="gramEnd"/>
      <w:r>
        <w:t xml:space="preserve"> cloud of 1000 points for the linear model:</w:t>
      </w:r>
      <w:r w:rsidR="003830DE">
        <w:rPr>
          <w:noProof/>
        </w:rPr>
        <w:drawing>
          <wp:inline distT="0" distB="0" distL="0" distR="0">
            <wp:extent cx="2396943" cy="22563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682linear1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576" cy="22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DE" w:rsidRDefault="003830DE"/>
    <w:p w:rsidR="003830DE" w:rsidRDefault="003830DE"/>
    <w:p w:rsidR="003A1F4F" w:rsidRDefault="003A1F4F"/>
    <w:p w:rsidR="003A1F4F" w:rsidRDefault="003A1F4F">
      <w:r>
        <w:br w:type="page"/>
      </w:r>
    </w:p>
    <w:p w:rsidR="003A1F4F" w:rsidRPr="003A1F4F" w:rsidRDefault="003A1F4F" w:rsidP="003A1F4F">
      <w:pPr>
        <w:pStyle w:val="ListParagraph"/>
        <w:ind w:left="360"/>
        <w:rPr>
          <w:b/>
          <w:u w:val="single"/>
        </w:rPr>
      </w:pPr>
      <w:r w:rsidRPr="003A1F4F">
        <w:rPr>
          <w:b/>
          <w:u w:val="single"/>
        </w:rPr>
        <w:lastRenderedPageBreak/>
        <w:t xml:space="preserve">Observed Variation </w:t>
      </w:r>
      <w:proofErr w:type="gramStart"/>
      <w:r w:rsidRPr="003A1F4F">
        <w:rPr>
          <w:b/>
          <w:u w:val="single"/>
        </w:rPr>
        <w:t>Among</w:t>
      </w:r>
      <w:proofErr w:type="gramEnd"/>
      <w:r w:rsidRPr="003A1F4F">
        <w:rPr>
          <w:b/>
          <w:u w:val="single"/>
        </w:rPr>
        <w:t xml:space="preserve"> 8 Geckos is Greater </w:t>
      </w:r>
      <w:proofErr w:type="spellStart"/>
      <w:r w:rsidRPr="003A1F4F">
        <w:rPr>
          <w:b/>
          <w:u w:val="single"/>
        </w:rPr>
        <w:t>then</w:t>
      </w:r>
      <w:proofErr w:type="spellEnd"/>
      <w:r w:rsidRPr="003A1F4F">
        <w:rPr>
          <w:b/>
          <w:u w:val="single"/>
        </w:rPr>
        <w:t xml:space="preserve"> Random Variation</w:t>
      </w:r>
    </w:p>
    <w:p w:rsidR="003A1F4F" w:rsidRDefault="003A1F4F" w:rsidP="003A1F4F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1F4F" w:rsidTr="00F36C8A">
        <w:tc>
          <w:tcPr>
            <w:tcW w:w="4788" w:type="dxa"/>
          </w:tcPr>
          <w:p w:rsidR="003A1F4F" w:rsidRDefault="003A1F4F" w:rsidP="00F36C8A">
            <w:pPr>
              <w:jc w:val="center"/>
            </w:pPr>
            <w:r>
              <w:t>Linear model</w:t>
            </w:r>
          </w:p>
        </w:tc>
        <w:tc>
          <w:tcPr>
            <w:tcW w:w="4788" w:type="dxa"/>
          </w:tcPr>
          <w:p w:rsidR="003A1F4F" w:rsidRDefault="003A1F4F" w:rsidP="00F36C8A">
            <w:pPr>
              <w:jc w:val="center"/>
            </w:pPr>
            <w:proofErr w:type="spellStart"/>
            <w:r>
              <w:t>FitzHugh</w:t>
            </w:r>
            <w:proofErr w:type="spellEnd"/>
            <w:r>
              <w:t xml:space="preserve"> </w:t>
            </w:r>
            <w:proofErr w:type="spellStart"/>
            <w:r>
              <w:t>Nagumo</w:t>
            </w:r>
            <w:proofErr w:type="spellEnd"/>
            <w:r>
              <w:t xml:space="preserve"> Model</w:t>
            </w:r>
          </w:p>
        </w:tc>
      </w:tr>
      <w:tr w:rsidR="003A1F4F" w:rsidTr="00F36C8A">
        <w:tc>
          <w:tcPr>
            <w:tcW w:w="4788" w:type="dxa"/>
          </w:tcPr>
          <w:p w:rsidR="003A1F4F" w:rsidRDefault="003A1F4F" w:rsidP="00F36C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3DD10" wp14:editId="03947BFE">
                  <wp:extent cx="2743200" cy="2582301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682line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8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A1F4F" w:rsidRDefault="003A1F4F" w:rsidP="00F36C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657631" wp14:editId="39743B79">
                  <wp:extent cx="2743200" cy="258230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682fh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F4F" w:rsidRDefault="003A1F4F" w:rsidP="003A1F4F">
      <w:pPr>
        <w:pStyle w:val="ListParagraph"/>
        <w:ind w:left="360"/>
      </w:pPr>
    </w:p>
    <w:p w:rsidR="003A1F4F" w:rsidRDefault="003A1F4F" w:rsidP="003A1F4F">
      <w:pPr>
        <w:pStyle w:val="ListParagraph"/>
        <w:ind w:left="360"/>
      </w:pPr>
    </w:p>
    <w:p w:rsidR="003A1F4F" w:rsidRDefault="003A1F4F" w:rsidP="003A1F4F">
      <w:pPr>
        <w:pStyle w:val="ListParagraph"/>
        <w:numPr>
          <w:ilvl w:val="0"/>
          <w:numId w:val="1"/>
        </w:numPr>
      </w:pPr>
      <w:r>
        <w:t>The variation</w:t>
      </w:r>
      <w:r>
        <w:t xml:space="preserve"> within the cloud</w:t>
      </w:r>
      <w:r>
        <w:t xml:space="preserve"> indicates that this point in </w:t>
      </w:r>
      <w:proofErr w:type="spellStart"/>
      <w:r>
        <w:t>LALIspace</w:t>
      </w:r>
      <w:proofErr w:type="spellEnd"/>
      <w:r>
        <w:t xml:space="preserve"> would also be likely to generate the phenotypes of geckos #731 and #763, but very unlikely to randomly generate phenotypes for #772, 773 and 775. </w:t>
      </w:r>
      <w:r>
        <w:t xml:space="preserve">Likewise, the cloud associated with a point in </w:t>
      </w:r>
      <w:proofErr w:type="spellStart"/>
      <w:r>
        <w:t>LALIspce</w:t>
      </w:r>
      <w:proofErr w:type="spellEnd"/>
      <w:r>
        <w:t xml:space="preserve"> that is likely to generate phenotypes like gecko pattern #772 is likely to reproduce the closest phenotypes but not 773 or 735. </w:t>
      </w:r>
      <w:r>
        <w:t xml:space="preserve">This indicates that the </w:t>
      </w:r>
      <w:proofErr w:type="gramStart"/>
      <w:r>
        <w:t>range of phenotypes found in the 8 geckos are</w:t>
      </w:r>
      <w:proofErr w:type="gramEnd"/>
      <w:r>
        <w:t xml:space="preserve"> not predicted to be due to rando</w:t>
      </w:r>
      <w:r>
        <w:t xml:space="preserve">m variation alone, but generating all the observed variation requires </w:t>
      </w:r>
      <w:r>
        <w:t xml:space="preserve">different starting points in </w:t>
      </w:r>
      <w:proofErr w:type="spellStart"/>
      <w:r>
        <w:t>LALIspace</w:t>
      </w:r>
      <w:proofErr w:type="spellEnd"/>
      <w:r>
        <w:t>.</w:t>
      </w:r>
    </w:p>
    <w:p w:rsidR="007415C3" w:rsidRDefault="007415C3" w:rsidP="007415C3"/>
    <w:p w:rsidR="007415C3" w:rsidRDefault="007415C3" w:rsidP="007B2622">
      <w:pPr>
        <w:pStyle w:val="ListParagraph"/>
        <w:numPr>
          <w:ilvl w:val="0"/>
          <w:numId w:val="1"/>
        </w:numPr>
      </w:pPr>
      <w:r>
        <w:t xml:space="preserve">Showing the clouds of 8 points in </w:t>
      </w:r>
      <w:proofErr w:type="spellStart"/>
      <w:r>
        <w:t>LALIspace</w:t>
      </w:r>
      <w:proofErr w:type="spellEnd"/>
      <w:r>
        <w:t xml:space="preserve"> (one for every gecko pattern) is very messy, but showing the most likely variation of each cloud (50% most likely variation) gives a tighter picture.</w:t>
      </w:r>
      <w:r w:rsidR="007B2622">
        <w:t xml:space="preserve"> This shows, for example, no point in space is likely to generate all the phenotypes we observed.</w:t>
      </w:r>
    </w:p>
    <w:p w:rsidR="007B2622" w:rsidRDefault="007B2622" w:rsidP="007B262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2622" w:rsidTr="007B2622">
        <w:tc>
          <w:tcPr>
            <w:tcW w:w="4788" w:type="dxa"/>
          </w:tcPr>
          <w:p w:rsidR="007B2622" w:rsidRDefault="007B2622" w:rsidP="00F36C8A">
            <w:pPr>
              <w:jc w:val="center"/>
            </w:pPr>
            <w:r>
              <w:t>Linear model</w:t>
            </w:r>
          </w:p>
        </w:tc>
        <w:tc>
          <w:tcPr>
            <w:tcW w:w="4788" w:type="dxa"/>
          </w:tcPr>
          <w:p w:rsidR="007B2622" w:rsidRDefault="007B2622" w:rsidP="00F36C8A">
            <w:pPr>
              <w:jc w:val="center"/>
            </w:pPr>
            <w:proofErr w:type="spellStart"/>
            <w:r>
              <w:t>FitzHugh</w:t>
            </w:r>
            <w:proofErr w:type="spellEnd"/>
            <w:r>
              <w:t xml:space="preserve"> </w:t>
            </w:r>
            <w:proofErr w:type="spellStart"/>
            <w:r>
              <w:t>Nagumo</w:t>
            </w:r>
            <w:proofErr w:type="spellEnd"/>
            <w:r>
              <w:t xml:space="preserve"> Model</w:t>
            </w:r>
          </w:p>
        </w:tc>
      </w:tr>
      <w:tr w:rsidR="007B2622" w:rsidTr="007B2622">
        <w:tc>
          <w:tcPr>
            <w:tcW w:w="4788" w:type="dxa"/>
          </w:tcPr>
          <w:p w:rsidR="007B2622" w:rsidRDefault="007B2622" w:rsidP="007B26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43200" cy="208700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s_top50_linea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8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B2622" w:rsidRDefault="007B2622" w:rsidP="007B26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34881" wp14:editId="3FD159DA">
                  <wp:extent cx="2743200" cy="208700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uds_top50_fh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8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5C3" w:rsidRPr="007B2622" w:rsidRDefault="007B2622" w:rsidP="007B2622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lastRenderedPageBreak/>
        <w:t xml:space="preserve">Extent of </w:t>
      </w:r>
      <w:r w:rsidRPr="003A1F4F">
        <w:rPr>
          <w:b/>
          <w:u w:val="single"/>
        </w:rPr>
        <w:t xml:space="preserve">Variation </w:t>
      </w:r>
      <w:r>
        <w:rPr>
          <w:b/>
          <w:u w:val="single"/>
        </w:rPr>
        <w:t xml:space="preserve">Depends on the Regions in </w:t>
      </w:r>
      <w:proofErr w:type="spellStart"/>
      <w:r>
        <w:rPr>
          <w:b/>
          <w:u w:val="single"/>
        </w:rPr>
        <w:t>Lalispace</w:t>
      </w:r>
      <w:proofErr w:type="spellEnd"/>
    </w:p>
    <w:p w:rsidR="007415C3" w:rsidRDefault="007415C3" w:rsidP="007415C3"/>
    <w:p w:rsidR="007B2622" w:rsidRDefault="007B2622" w:rsidP="007B2622">
      <w:pPr>
        <w:pStyle w:val="ListParagraph"/>
        <w:numPr>
          <w:ilvl w:val="0"/>
          <w:numId w:val="1"/>
        </w:numPr>
      </w:pPr>
      <w:r>
        <w:t xml:space="preserve">The amount of variation is not uniform. </w:t>
      </w:r>
      <w:r>
        <w:t xml:space="preserve">The region of phenotype space covered by random variation is much larger for some points in </w:t>
      </w:r>
      <w:proofErr w:type="spellStart"/>
      <w:r>
        <w:t>LALIspace</w:t>
      </w:r>
      <w:proofErr w:type="spellEnd"/>
      <w:r>
        <w:t xml:space="preserve"> than others. </w:t>
      </w:r>
      <w:r>
        <w:t xml:space="preserve">For example, the likely variation for the cloud associated with pattern of the gecko #735 is much larger than </w:t>
      </w:r>
      <w:proofErr w:type="spellStart"/>
      <w:r>
        <w:t>than</w:t>
      </w:r>
      <w:proofErr w:type="spellEnd"/>
      <w:r>
        <w:t xml:space="preserve"> for #772. This could be an additional selection pressure on the phenotypes, beyond the modal </w:t>
      </w:r>
    </w:p>
    <w:p w:rsidR="007B2622" w:rsidRDefault="007B2622" w:rsidP="007B2622"/>
    <w:p w:rsidR="007B2622" w:rsidRDefault="007B2622" w:rsidP="007B2622">
      <w:r>
        <w:t>Next: show most similar generated phenotypes for each gecko for each model. Hopefully there won’t be too many annuli popping up!</w:t>
      </w:r>
      <w:bookmarkStart w:id="0" w:name="_GoBack"/>
      <w:bookmarkEnd w:id="0"/>
    </w:p>
    <w:p w:rsidR="003A1F4F" w:rsidRDefault="003A1F4F"/>
    <w:sectPr w:rsidR="003A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081"/>
    <w:multiLevelType w:val="hybridMultilevel"/>
    <w:tmpl w:val="ADB2F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DE"/>
    <w:rsid w:val="003830DE"/>
    <w:rsid w:val="003A1F4F"/>
    <w:rsid w:val="00403EEE"/>
    <w:rsid w:val="004E5678"/>
    <w:rsid w:val="007415C3"/>
    <w:rsid w:val="007B2622"/>
    <w:rsid w:val="008C3CE2"/>
    <w:rsid w:val="00A23BCF"/>
    <w:rsid w:val="00A93085"/>
    <w:rsid w:val="00AF55C1"/>
    <w:rsid w:val="00BD2F08"/>
    <w:rsid w:val="00C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38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38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52163A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Alabama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Byrne</dc:creator>
  <cp:lastModifiedBy>Maria Byrne</cp:lastModifiedBy>
  <cp:revision>2</cp:revision>
  <dcterms:created xsi:type="dcterms:W3CDTF">2017-09-08T19:49:00Z</dcterms:created>
  <dcterms:modified xsi:type="dcterms:W3CDTF">2017-09-08T19:49:00Z</dcterms:modified>
</cp:coreProperties>
</file>