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v0ck1945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14.04 – Continuación del Documento 14.03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qse21647r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Serie 14 – Blueprint Valladolid.mx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continuación directa del documento </w:t>
      </w:r>
      <w:r w:rsidDel="00000000" w:rsidR="00000000" w:rsidRPr="00000000">
        <w:rPr>
          <w:b w:val="1"/>
          <w:bCs w:val="1"/>
          <w:rtl w:val="0"/>
        </w:rPr>
        <w:t xml:space="preserve">14.03 – Definition of Done · QA · UAT · 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establecer el marco oficial de gobernanza mediante el cual se administrarán los cambios, las excepciones, la evolución y la protección del Blueprint durante toda la Fase 2.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anterior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14.03 – Definition of Done · QA · UAT · Release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siguiente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14.05 – Directivas para Lovable · Checklists · Plantillas · Glosario · Anexos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vkw6zie6c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10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azp58mwv8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Gobernanza y Control de Cambios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2xd41zeht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Objetivo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el modelo oficial de gobernanza para la Fase 2 de Valladolid.mx.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consiste en garantizar que toda evolución de la plataforma preserve la arquitectura, la estabilidad operativa y la coherencia documental definidas por el Blueprint.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gobernanza constituye el mecanismo permanente de protección del proyecto.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cambio podrá implementarse al margen de las reglas establecidas en este capítulo.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ya4wnb6j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Principio Rector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responder a un proceso formal de análisis, aprobación, implementación y documentación.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 la plataforma será controlada.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improvisada.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crecimiento del proyecto deberá producirse mediante decisiones documentadas y trazables.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zh5g3z2rf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Niveles de Cambio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propuesta deberá clasificarse en uno de los siguientes niveles: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4eh2y8ppb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I – Cambio Menor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 ajustes que no modifican la arquitectura ni el comportamiento funcional del sistema.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correcciones visuales;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de accesibilidad;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textos;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menores.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cambios podrán aprobarse mediante el proceso simplificado de revisión.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43r9rg9v4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II – Cambio Funcional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 modificaciones que alteran funcionalidades existentes sin afectar la arquitectura general.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incorporación de nuevos formularios;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ampliación de flujos;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filtros;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consultas;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operativas.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Requieren análisis funcional, revisión arquitectónica y actualización documental.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lwn76g6nz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III – Cambio Arquitectónico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 cualquier modificación que afecte: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modelo de dominio;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arquitectura de integración;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seguridad;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 permisos;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navegación;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estructura del Blueprint.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cambios requerirán aprobación expresa del Arquitecto del Blueprint antes de cualquier implementación.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9ke2ua8go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Solicitud Formal de Cambio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propuesta deberá documentar, como mínimo: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 del cambio;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justificación;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esperados;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funcional;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arquitectónico;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documental;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implementación;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reversión.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aprobarse solicitudes incompletas.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o9hs3kwut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Evaluación de Impacto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autorizar un cambio deberá evaluarse su efecto sobre: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arquitectura;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de dominio;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integraciones;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CMS;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Marketplace;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Portal Empresarial;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Concierge;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Alux;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Design System;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Serie 12D;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Serie 13;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documentación oficial.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evaluación deberá quedar registrada.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xwlqbqpbc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Gestión de Versiones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aprobada deberá reflejarse mediante un incremento formal de versión.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nueva versión deberá registrar: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afectados;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versiones anteriores.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modificaciones silenciosas.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66b6pu7wy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 Protección del Blueprint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toda la Fase 2 queda prohibido: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documentos oficiales sin control documental;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decisiones arquitectónicas aprobadas;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 componentes oficiales;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soluciones paralelas;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dependencias externas sin evaluación previa;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romper la secuencia oficial de construcción.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restricciones constituyen normas permanentes del Blueprint.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evajfqug2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10.8 Auditoría de Gobernanza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Periódicamente deberá verificarse: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cumplimiento del Blueprint;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entre código y documentación;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la Serie 12D;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la Serie 13;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la Serie 14;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los riesgos abiertos;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las excepciones autorizadas.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deberán incorporarse al historial documental del proyecto.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p39tc2isg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10.9 Declaración de Gobernanza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gobernanza representa el mecanismo mediante el cual Valladolid.mx conservará su coherencia arquitectónica durante toda su evolución.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deberá preservar: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estabilidad del ecosistema;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experiencia del usuario;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calidad técnica;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integridad documental;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capacidad de crecimiento futuro.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gobernanza prevalecerá sobre cualquier decisión operativa de corto plazo.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beaj7j98j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10.10 Declaración Final del Documento 14.04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aprobación del presente documento queda oficialmente establecido el sistema de Gobernanza y Control de Cambios de la Fase 2.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momento, toda modificación funcional, técnica, arquitectónica o documental deberá ajustarse a las disposiciones establecidas en este capítulo.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9uw2gwcr1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 DEL DOCUMENTO 14.04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Continuar con: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14.05 – Directivas para Lovable · Checklists · Plantillas · Glosario · Anexos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14.05 cerrará oficialmente la Serie 14, proporcionando las herramientas operativas que Lovable utilizará durante toda la ejecución de la Fase 2, sin introducir nuevas normas arquitectónicas.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