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B639F7" w:rsidRPr="00325E06" w:rsidRDefault="00B639F7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B639F7" w:rsidRPr="00325E06" w:rsidRDefault="00B639F7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B639F7" w:rsidRPr="00325E06" w:rsidRDefault="00B639F7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B639F7" w:rsidRPr="00325E06" w:rsidRDefault="00B639F7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ListParagraph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 xml:space="preserve">,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Selective-Reject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serait plus efficace pour optimiser le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bandwith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dans l’utilisation du canal.</w:t>
      </w:r>
    </w:p>
    <w:p w14:paraId="489A707D" w14:textId="6774BAD5" w:rsidR="00C93776" w:rsidRDefault="00A94527" w:rsidP="003F446D">
      <w:pPr>
        <w:pStyle w:val="ListParagraph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ListParagraph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BodyText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BodyText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BodyText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BodyText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BodyText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TableGrid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 xml:space="preserve">n’est pas nécessaire de continuer le tableau. On peut conclure à partir de ce que l’on a que le chemin le plus court de A à Z est </w:t>
      </w:r>
      <w:proofErr w:type="gramStart"/>
      <w:r>
        <w:rPr>
          <w:rFonts w:ascii="Arial" w:hAnsi="Arial" w:cs="Arial"/>
          <w:sz w:val="28"/>
          <w:szCs w:val="28"/>
          <w:lang w:val="fr-CA"/>
        </w:rPr>
        <w:t>A,B</w:t>
      </w:r>
      <w:proofErr w:type="gramEnd"/>
      <w:r>
        <w:rPr>
          <w:rFonts w:ascii="Arial" w:hAnsi="Arial" w:cs="Arial"/>
          <w:sz w:val="28"/>
          <w:szCs w:val="28"/>
          <w:lang w:val="fr-CA"/>
        </w:rPr>
        <w:t>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TableGrid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proofErr w:type="gramStart"/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  <w:proofErr w:type="gramEnd"/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214BB17F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 xml:space="preserve">gement dans le tableau. On peut donc s’arrêter là et conclure que le chemin optimal entre A et Z est </w:t>
      </w:r>
      <w:proofErr w:type="gramStart"/>
      <w:r>
        <w:rPr>
          <w:rFonts w:ascii="Arial" w:hAnsi="Arial" w:cs="Arial"/>
          <w:sz w:val="28"/>
          <w:szCs w:val="28"/>
          <w:lang w:val="fr-FR"/>
        </w:rPr>
        <w:t>A,B</w:t>
      </w:r>
      <w:proofErr w:type="gramEnd"/>
      <w:r>
        <w:rPr>
          <w:rFonts w:ascii="Arial" w:hAnsi="Arial" w:cs="Arial"/>
          <w:sz w:val="28"/>
          <w:szCs w:val="28"/>
          <w:lang w:val="fr-FR"/>
        </w:rPr>
        <w:t>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ListParagraph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</w:t>
      </w:r>
      <w:proofErr w:type="gramStart"/>
      <w:r w:rsidRPr="003F446D">
        <w:rPr>
          <w:rFonts w:ascii="Arial" w:hAnsi="Arial" w:cs="Arial"/>
          <w:b/>
          <w:bCs/>
          <w:sz w:val="28"/>
          <w:szCs w:val="28"/>
          <w:lang w:val="fr-FR"/>
        </w:rPr>
        <w:t>IP;</w:t>
      </w:r>
      <w:proofErr w:type="gramEnd"/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Pr="003618D1" w:rsidRDefault="00A94527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proofErr w:type="gramEnd"/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618D1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7D53475E" w14:textId="511A8CDD" w:rsidR="00E7641B" w:rsidRPr="003618D1" w:rsidRDefault="00E7641B" w:rsidP="003F446D">
      <w:pPr>
        <w:pStyle w:val="BodyText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B4ADB7" w14:textId="38E279F7" w:rsidR="00E7641B" w:rsidRDefault="003618D1" w:rsidP="003618D1">
      <w:pPr>
        <w:pStyle w:val="ListParagraph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102C2286" w14:textId="475D8393" w:rsidR="003618D1" w:rsidRPr="003F446D" w:rsidRDefault="003618D1" w:rsidP="003618D1">
      <w:pPr>
        <w:pStyle w:val="ListParagraph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03B34A0A" w14:textId="30499F1B" w:rsid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136990C0" w14:textId="3BC4F198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Par conséquent, pour communiquer les machines doivent utiliser leurs adresses physiques </w:t>
      </w:r>
      <w:r w:rsidR="00BD4857">
        <w:rPr>
          <w:rFonts w:ascii="Arial" w:hAnsi="Arial" w:cs="Arial"/>
          <w:sz w:val="28"/>
          <w:szCs w:val="28"/>
          <w:lang w:val="fr-FR"/>
        </w:rPr>
        <w:t xml:space="preserve">(MAC) </w:t>
      </w:r>
      <w:r>
        <w:rPr>
          <w:rFonts w:ascii="Arial" w:hAnsi="Arial" w:cs="Arial"/>
          <w:sz w:val="28"/>
          <w:szCs w:val="28"/>
          <w:lang w:val="fr-FR"/>
        </w:rPr>
        <w:t>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ListParagraph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BodyText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53F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6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BodyText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ListParagraph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la table de routage de R2</w:t>
      </w:r>
    </w:p>
    <w:p w14:paraId="4F10E0D5" w14:textId="1B080FB5" w:rsidR="008B2BE4" w:rsidRPr="00484787" w:rsidRDefault="00E42958" w:rsidP="00484787">
      <w:pPr>
        <w:pStyle w:val="BodyText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BodyText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proofErr w:type="spellStart"/>
            <w:r w:rsidRPr="008B2BE4">
              <w:rPr>
                <w:sz w:val="28"/>
                <w:szCs w:val="28"/>
                <w:lang w:val="fr-FR"/>
              </w:rPr>
              <w:t>Metrique</w:t>
            </w:r>
            <w:proofErr w:type="spellEnd"/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192.168.52.1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192.0.0.1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BodyText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BodyText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BodyText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réseau 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D?</w:t>
      </w:r>
      <w:proofErr w:type="gramEnd"/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BodyText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lastRenderedPageBreak/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B (192.168.51.0)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De même, 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C (192.168.52.0)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changer. </w:t>
      </w:r>
    </w:p>
    <w:p w14:paraId="4048BED8" w14:textId="62132EB5" w:rsidR="00D9375B" w:rsidRPr="007D3F25" w:rsidRDefault="00D9375B" w:rsidP="007D3F25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D (192.168.53.0), il faut traverser C et D,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R3 reste doit changer pour 192.168.52.2,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4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(3</w:t>
      </w:r>
      <w:r w:rsidRPr="00F04407">
        <w:rPr>
          <w:rFonts w:ascii="Arial" w:hAnsi="Arial" w:cs="Arial"/>
          <w:spacing w:val="-5"/>
          <w:sz w:val="28"/>
          <w:szCs w:val="28"/>
          <w:highlight w:val="yellow"/>
          <w:lang w:val="fr-FR"/>
        </w:rPr>
        <w:t xml:space="preserve"> </w:t>
      </w: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19E25401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666D21">
        <w:rPr>
          <w:rFonts w:ascii="Arial" w:hAnsi="Arial" w:cs="Arial"/>
          <w:sz w:val="28"/>
          <w:szCs w:val="28"/>
          <w:lang w:val="fr-FR"/>
        </w:rPr>
        <w:t xml:space="preserve">(application) </w:t>
      </w:r>
      <w:r w:rsidRPr="005A493D">
        <w:rPr>
          <w:rFonts w:ascii="Arial" w:hAnsi="Arial" w:cs="Arial"/>
          <w:sz w:val="28"/>
          <w:szCs w:val="28"/>
          <w:lang w:val="fr-FR"/>
        </w:rPr>
        <w:t>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4306D8E7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  <w:r w:rsidR="00725764">
        <w:rPr>
          <w:rFonts w:ascii="Arial" w:hAnsi="Arial" w:cs="Arial"/>
          <w:sz w:val="28"/>
          <w:szCs w:val="28"/>
          <w:lang w:val="fr-FR"/>
        </w:rPr>
        <w:t>.</w:t>
      </w:r>
    </w:p>
    <w:p w14:paraId="3A33B9DA" w14:textId="49814E8F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2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connexions </w:t>
      </w:r>
      <w:r w:rsidR="000C0EDE">
        <w:rPr>
          <w:rFonts w:ascii="Arial" w:hAnsi="Arial" w:cs="Arial"/>
          <w:sz w:val="28"/>
          <w:szCs w:val="28"/>
          <w:lang w:val="fr-FR"/>
        </w:rPr>
        <w:t>successives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le 2eme doit commencer avec un numéro très éloigné du premier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(4</w:t>
      </w:r>
      <w:r w:rsidRPr="00F04407">
        <w:rPr>
          <w:rFonts w:ascii="Arial" w:hAnsi="Arial" w:cs="Arial"/>
          <w:spacing w:val="-15"/>
          <w:sz w:val="28"/>
          <w:szCs w:val="28"/>
          <w:highlight w:val="yellow"/>
          <w:lang w:val="fr-FR"/>
        </w:rPr>
        <w:t xml:space="preserve"> </w:t>
      </w:r>
      <w:r w:rsidRPr="00F04407">
        <w:rPr>
          <w:rFonts w:ascii="Arial" w:hAnsi="Arial" w:cs="Arial"/>
          <w:sz w:val="28"/>
          <w:szCs w:val="28"/>
          <w:highlight w:val="yellow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40170799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proofErr w:type="spellStart"/>
      <w:proofErr w:type="gramStart"/>
      <w:r w:rsidR="00F04407">
        <w:rPr>
          <w:rFonts w:ascii="Arial" w:hAnsi="Arial" w:cs="Arial"/>
          <w:sz w:val="28"/>
          <w:szCs w:val="28"/>
          <w:lang w:val="fr-FR"/>
        </w:rPr>
        <w:t>L</w:t>
      </w:r>
      <w:r w:rsidRPr="005A493D">
        <w:rPr>
          <w:rFonts w:ascii="Arial" w:hAnsi="Arial" w:cs="Arial"/>
          <w:sz w:val="28"/>
          <w:szCs w:val="28"/>
          <w:lang w:val="fr-FR"/>
        </w:rPr>
        <w:t>ength</w:t>
      </w:r>
      <w:proofErr w:type="spellEnd"/>
      <w:r w:rsidRPr="005A493D">
        <w:rPr>
          <w:rFonts w:ascii="Arial" w:hAnsi="Arial" w:cs="Arial"/>
          <w:sz w:val="28"/>
          <w:szCs w:val="28"/>
          <w:lang w:val="fr-FR"/>
        </w:rPr>
        <w:t>:</w:t>
      </w:r>
      <w:proofErr w:type="gramEnd"/>
      <w:r w:rsidRPr="005A493D">
        <w:rPr>
          <w:rFonts w:ascii="Arial" w:hAnsi="Arial" w:cs="Arial"/>
          <w:sz w:val="28"/>
          <w:szCs w:val="28"/>
          <w:lang w:val="fr-FR"/>
        </w:rPr>
        <w:t xml:space="preserve"> Pour chaque fragment, ça va contenir la taille du fragment (On aura des fragments de longueur différentes alors ce champ variera d’un fragment à l'autre).</w:t>
      </w:r>
    </w:p>
    <w:p w14:paraId="7CD9ACBD" w14:textId="0CA3D248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Le champ bit More sera mis à 1 dans tous les fragments et le </w:t>
      </w:r>
      <w:r w:rsidRPr="005A493D">
        <w:rPr>
          <w:rFonts w:ascii="Arial" w:hAnsi="Arial" w:cs="Arial"/>
          <w:sz w:val="28"/>
          <w:szCs w:val="28"/>
          <w:lang w:val="fr-FR"/>
        </w:rPr>
        <w:lastRenderedPageBreak/>
        <w:t>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7D5B12B5" w:rsidR="005A493D" w:rsidRPr="005A493D" w:rsidRDefault="005A493D" w:rsidP="005A493D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Le champ offset change : position du premier octet utile du fragment par rapport au Premier octet utile du paquet.</w:t>
      </w:r>
    </w:p>
    <w:p w14:paraId="339288B8" w14:textId="2CE5D1BC" w:rsidR="00C93776" w:rsidRDefault="00A94527" w:rsidP="00E7641B">
      <w:pPr>
        <w:pStyle w:val="ListParagraph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ListParagraph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ListParagraph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681CDCFE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 xml:space="preserve">Les pertes de paquets sont détectées plus tôt </w:t>
      </w:r>
      <w:r w:rsidR="00F04407">
        <w:rPr>
          <w:rFonts w:ascii="Arial" w:hAnsi="Arial" w:cs="Arial"/>
          <w:sz w:val="28"/>
          <w:szCs w:val="28"/>
          <w:lang w:val="fr-FR"/>
        </w:rPr>
        <w:t>et peut réduire la fragmentation pour certains groupes de routeurs de grande capacite.</w:t>
      </w:r>
    </w:p>
    <w:p w14:paraId="45114EA4" w14:textId="32ADE077" w:rsid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</w:t>
      </w:r>
      <w:r w:rsidR="00AE0C2E">
        <w:rPr>
          <w:rFonts w:ascii="Arial" w:hAnsi="Arial" w:cs="Arial"/>
          <w:sz w:val="28"/>
          <w:szCs w:val="28"/>
          <w:lang w:val="fr-FR"/>
        </w:rPr>
        <w:t>n’est pas performant, car augmente le délai considérablement (les paquets suivent des chemins différents et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 xml:space="preserve">les </w:t>
      </w:r>
      <w:r w:rsidRPr="004D5F6F">
        <w:rPr>
          <w:rFonts w:ascii="Arial" w:hAnsi="Arial" w:cs="Arial"/>
          <w:sz w:val="28"/>
          <w:szCs w:val="28"/>
          <w:lang w:val="fr-FR"/>
        </w:rPr>
        <w:t>routeur</w:t>
      </w:r>
      <w:r w:rsidR="00AE0C2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sont de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différente)</w:t>
      </w:r>
      <w:r w:rsidRPr="004D5F6F">
        <w:rPr>
          <w:rFonts w:ascii="Arial" w:hAnsi="Arial" w:cs="Arial"/>
          <w:sz w:val="28"/>
          <w:szCs w:val="28"/>
          <w:lang w:val="fr-FR"/>
        </w:rPr>
        <w:t>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donc </w:t>
      </w:r>
      <w:r w:rsidR="00AE0C2E">
        <w:rPr>
          <w:rFonts w:ascii="Arial" w:hAnsi="Arial" w:cs="Arial"/>
          <w:sz w:val="28"/>
          <w:szCs w:val="28"/>
          <w:lang w:val="fr-FR"/>
        </w:rPr>
        <w:t>les paquets sont fragmentes plusieurs fois avant d’arriver à destination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ListParagraph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0299E41D" w:rsidR="004D5F6F" w:rsidRPr="004D5F6F" w:rsidRDefault="004D5F6F" w:rsidP="004D5F6F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Avantages : réduction d</w:t>
      </w:r>
      <w:r w:rsidR="00F04407">
        <w:rPr>
          <w:rFonts w:ascii="Arial" w:hAnsi="Arial" w:cs="Arial"/>
          <w:sz w:val="28"/>
          <w:szCs w:val="28"/>
          <w:lang w:val="fr-FR"/>
        </w:rPr>
        <w:t>e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="00F04407">
        <w:rPr>
          <w:rFonts w:ascii="Arial" w:hAnsi="Arial" w:cs="Arial"/>
          <w:sz w:val="28"/>
          <w:szCs w:val="28"/>
          <w:lang w:val="fr-FR"/>
        </w:rPr>
        <w:t>et amélioration de la performance du réseau</w:t>
      </w:r>
      <w:r w:rsidR="00AE0C2E">
        <w:rPr>
          <w:rFonts w:ascii="Arial" w:hAnsi="Arial" w:cs="Arial"/>
          <w:sz w:val="28"/>
          <w:szCs w:val="28"/>
          <w:lang w:val="fr-FR"/>
        </w:rPr>
        <w:t>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527A63E7" w14:textId="45DB35E7" w:rsidR="00C93776" w:rsidRPr="00A43170" w:rsidRDefault="004D5F6F" w:rsidP="00A43170">
      <w:pPr>
        <w:pStyle w:val="ListParagraph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On doit gérer certains problèmes </w:t>
      </w:r>
      <w:r w:rsidR="00B639F7">
        <w:rPr>
          <w:rFonts w:ascii="Arial" w:hAnsi="Arial" w:cs="Arial"/>
          <w:sz w:val="28"/>
          <w:szCs w:val="28"/>
          <w:lang w:val="fr-FR"/>
        </w:rPr>
        <w:t>liés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>à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la fragmentation tels que le dé-séquencement des paquets, contrôle de flux et d’erreurs</w:t>
      </w:r>
      <w:r w:rsidR="00B639F7">
        <w:rPr>
          <w:rFonts w:ascii="Arial" w:hAnsi="Arial" w:cs="Arial"/>
          <w:sz w:val="28"/>
          <w:szCs w:val="28"/>
          <w:lang w:val="fr-FR"/>
        </w:rPr>
        <w:t xml:space="preserve"> un peu à la dernière minute dans le réseau</w:t>
      </w:r>
      <w:r w:rsidR="00F04407">
        <w:rPr>
          <w:rFonts w:ascii="Arial" w:hAnsi="Arial" w:cs="Arial"/>
          <w:sz w:val="28"/>
          <w:szCs w:val="28"/>
          <w:lang w:val="fr-FR"/>
        </w:rPr>
        <w:t>.</w:t>
      </w:r>
      <w:r w:rsidR="00A43170">
        <w:rPr>
          <w:rFonts w:ascii="Arial" w:hAnsi="Arial" w:cs="Arial"/>
          <w:sz w:val="28"/>
          <w:szCs w:val="28"/>
          <w:lang w:val="fr-FR"/>
        </w:rPr>
        <w:t xml:space="preserve"> Et, </w:t>
      </w:r>
      <w:r w:rsidR="00B639F7">
        <w:rPr>
          <w:rFonts w:ascii="Arial" w:hAnsi="Arial" w:cs="Arial"/>
          <w:sz w:val="28"/>
          <w:szCs w:val="28"/>
          <w:lang w:val="fr-FR"/>
        </w:rPr>
        <w:t>s</w:t>
      </w:r>
      <w:r w:rsidR="00A43170">
        <w:rPr>
          <w:rFonts w:ascii="Arial" w:hAnsi="Arial" w:cs="Arial"/>
          <w:sz w:val="28"/>
          <w:szCs w:val="28"/>
          <w:lang w:val="fr-FR"/>
        </w:rPr>
        <w:t>i on se rend compte à la destination qu’on a perdu un fragment, on doit redemander le paquet à partir de l’origine.</w:t>
      </w:r>
    </w:p>
    <w:p w14:paraId="400DB92F" w14:textId="77777777" w:rsidR="004D5F6F" w:rsidRPr="00A94527" w:rsidRDefault="004D5F6F" w:rsidP="004D5F6F">
      <w:pPr>
        <w:pStyle w:val="BodyText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78B9">
        <w:rPr>
          <w:rFonts w:ascii="Arial" w:hAnsi="Arial" w:cs="Arial"/>
          <w:b/>
          <w:bCs/>
          <w:sz w:val="28"/>
          <w:szCs w:val="28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proofErr w:type="spellEnd"/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proofErr w:type="spellEnd"/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</w:t>
      </w:r>
      <w:proofErr w:type="gram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)?</w:t>
      </w:r>
      <w:proofErr w:type="gramEnd"/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F3D5C0A" w14:textId="12A05109" w:rsidR="007054F5" w:rsidRDefault="007054F5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Oui. Suite a la demande de connexion de A</w:t>
      </w:r>
      <w:r w:rsidR="00190107">
        <w:rPr>
          <w:rFonts w:ascii="Arial" w:hAnsi="Arial" w:cs="Arial"/>
          <w:sz w:val="28"/>
          <w:szCs w:val="28"/>
          <w:lang w:val="fr-FR"/>
        </w:rPr>
        <w:t xml:space="preserve"> (SYN i)</w:t>
      </w:r>
      <w:r>
        <w:rPr>
          <w:rFonts w:ascii="Arial" w:hAnsi="Arial" w:cs="Arial"/>
          <w:sz w:val="28"/>
          <w:szCs w:val="28"/>
          <w:lang w:val="fr-FR"/>
        </w:rPr>
        <w:t xml:space="preserve">, B confirme avec </w:t>
      </w:r>
      <w:r w:rsidR="00190107">
        <w:rPr>
          <w:rFonts w:ascii="Arial" w:hAnsi="Arial" w:cs="Arial"/>
          <w:sz w:val="28"/>
          <w:szCs w:val="28"/>
          <w:lang w:val="fr-FR"/>
        </w:rPr>
        <w:t>SYN j</w:t>
      </w:r>
      <w:r>
        <w:rPr>
          <w:rFonts w:ascii="Arial" w:hAnsi="Arial" w:cs="Arial"/>
          <w:sz w:val="28"/>
          <w:szCs w:val="28"/>
          <w:lang w:val="fr-FR"/>
        </w:rPr>
        <w:t>=0</w:t>
      </w:r>
      <w:r w:rsidR="00190107">
        <w:rPr>
          <w:rFonts w:ascii="Arial" w:hAnsi="Arial" w:cs="Arial"/>
          <w:sz w:val="28"/>
          <w:szCs w:val="28"/>
          <w:lang w:val="fr-FR"/>
        </w:rPr>
        <w:t>, AN =i</w:t>
      </w:r>
      <w:r>
        <w:rPr>
          <w:rFonts w:ascii="Arial" w:hAnsi="Arial" w:cs="Arial"/>
          <w:sz w:val="28"/>
          <w:szCs w:val="28"/>
          <w:lang w:val="fr-FR"/>
        </w:rPr>
        <w:t xml:space="preserve"> (ne m’envoie rien). Par la suite, B envoie une autre confirmation avec une taille de fenêtre w = j, j &gt; 0 et que cependant ce </w:t>
      </w:r>
      <w:r>
        <w:rPr>
          <w:rFonts w:ascii="Arial" w:hAnsi="Arial" w:cs="Arial"/>
          <w:sz w:val="28"/>
          <w:szCs w:val="28"/>
          <w:lang w:val="fr-FR"/>
        </w:rPr>
        <w:lastRenderedPageBreak/>
        <w:t>segment est perdu. L’émetteur croit alors qu’il ne peut rien envoyer (w=0) et le récepteur croit le contraire. Solution : temporisateur de segment.</w:t>
      </w:r>
    </w:p>
    <w:p w14:paraId="66B1ABEF" w14:textId="16F0CEE1" w:rsidR="007054F5" w:rsidRPr="007054F5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color w:val="FF0000"/>
          <w:sz w:val="28"/>
          <w:szCs w:val="28"/>
          <w:lang w:val="fr-FR"/>
        </w:rPr>
      </w:pP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Cas possible de </w:t>
      </w:r>
      <w:r w:rsidR="002A0F77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deadlock :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</w:t>
      </w:r>
    </w:p>
    <w:p w14:paraId="2B9E588F" w14:textId="3C06A9ED" w:rsidR="004D5F6F" w:rsidRPr="007054F5" w:rsidRDefault="002A0F77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color w:val="FF0000"/>
          <w:sz w:val="28"/>
          <w:szCs w:val="28"/>
          <w:lang w:val="fr-FR"/>
        </w:rPr>
      </w:pP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Dans l’éventuel cas d’une congestion</w:t>
      </w:r>
      <w:r w:rsidR="00A678B9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(délai est infini et le débit tend vers 0)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de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B 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après avoir 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reç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u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une demande de connexion de A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. A ce moment,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la réponse de B vers A 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ne peut pas être </w:t>
      </w:r>
      <w:r w:rsidR="00AB728D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envoyé ;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A attend la 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confirmation de connexion de </w:t>
      </w:r>
      <w:r w:rsidR="004D5F6F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B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qui n’arrivera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jamais, et une fois que le temporisateur expire A va renvoyer le SYN a B qui est dans l’impossibilité de la confirmer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 xml:space="preserve"> tant et aussi longtemps que persiste </w:t>
      </w:r>
      <w:r w:rsidR="00441003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s</w:t>
      </w:r>
      <w:r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a congestion</w:t>
      </w:r>
      <w:r w:rsidR="00AB728D" w:rsidRPr="007054F5">
        <w:rPr>
          <w:rFonts w:ascii="Arial" w:hAnsi="Arial" w:cs="Arial"/>
          <w:strike/>
          <w:color w:val="FF0000"/>
          <w:sz w:val="28"/>
          <w:szCs w:val="28"/>
          <w:lang w:val="fr-FR"/>
        </w:rPr>
        <w:t>.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6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05A6B28B" w14:textId="77777777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Propriété slow-start : </w:t>
      </w:r>
    </w:p>
    <w:p w14:paraId="51F88734" w14:textId="0F7632E0" w:rsidR="004D5F6F" w:rsidRPr="004D5F6F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1er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envoie</w:t>
      </w:r>
      <w:r>
        <w:rPr>
          <w:rFonts w:ascii="Arial" w:hAnsi="Arial" w:cs="Arial"/>
          <w:sz w:val="28"/>
          <w:szCs w:val="28"/>
          <w:lang w:val="fr-FR"/>
        </w:rPr>
        <w:t> =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N octets</w:t>
      </w:r>
      <w:r>
        <w:rPr>
          <w:rFonts w:ascii="Arial" w:hAnsi="Arial" w:cs="Arial"/>
          <w:sz w:val="28"/>
          <w:szCs w:val="28"/>
          <w:lang w:val="fr-FR"/>
        </w:rPr>
        <w:t xml:space="preserve"> pour 1er aller-retour</w:t>
      </w:r>
    </w:p>
    <w:p w14:paraId="236E316C" w14:textId="73DC7B3E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1 * N </w:t>
      </w:r>
      <w:proofErr w:type="gramStart"/>
      <w:r w:rsidRPr="004D5F6F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</w:t>
      </w:r>
      <w:proofErr w:type="gramEnd"/>
      <w:r w:rsidR="009873D0">
        <w:rPr>
          <w:rFonts w:ascii="Arial" w:hAnsi="Arial" w:cs="Arial"/>
          <w:sz w:val="28"/>
          <w:szCs w:val="28"/>
          <w:lang w:val="fr-FR"/>
        </w:rPr>
        <w:t xml:space="preserve"> 2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7B702D6E" w14:textId="74FC7C99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3eme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2 * N octets </w:t>
      </w:r>
      <w:r w:rsidR="009873D0">
        <w:rPr>
          <w:rFonts w:ascii="Arial" w:hAnsi="Arial" w:cs="Arial"/>
          <w:sz w:val="28"/>
          <w:szCs w:val="28"/>
          <w:lang w:val="fr-FR"/>
        </w:rPr>
        <w:t>pour 3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1603859F" w14:textId="79938EEB" w:rsid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4eme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3 * N octets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4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2235F82F" w14:textId="62C28076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…</w:t>
      </w:r>
    </w:p>
    <w:p w14:paraId="5AC70AE1" w14:textId="70879FED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fr-FR"/>
        </w:rPr>
        <w:t>j</w:t>
      </w:r>
      <w:proofErr w:type="gramEnd"/>
      <w:r>
        <w:rPr>
          <w:rFonts w:ascii="Arial" w:hAnsi="Arial" w:cs="Arial"/>
          <w:sz w:val="28"/>
          <w:szCs w:val="28"/>
          <w:lang w:val="fr-FR"/>
        </w:rPr>
        <w:t>_ieme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envoie = 2^(j-1) * N, pour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j</w:t>
      </w:r>
      <w:r w:rsidR="00E75AA0">
        <w:rPr>
          <w:rFonts w:ascii="Arial" w:hAnsi="Arial" w:cs="Arial"/>
          <w:sz w:val="28"/>
          <w:szCs w:val="28"/>
          <w:lang w:val="fr-FR"/>
        </w:rPr>
        <w:t>_</w:t>
      </w:r>
      <w:r>
        <w:rPr>
          <w:rFonts w:ascii="Arial" w:hAnsi="Arial" w:cs="Arial"/>
          <w:sz w:val="28"/>
          <w:szCs w:val="28"/>
          <w:lang w:val="fr-FR"/>
        </w:rPr>
        <w:t>ieme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3029A039" w14:textId="4336FB23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>
        <w:rPr>
          <w:rFonts w:ascii="Arial" w:hAnsi="Arial" w:cs="Arial"/>
          <w:sz w:val="28"/>
          <w:szCs w:val="28"/>
          <w:lang w:val="fr-FR"/>
        </w:rPr>
        <w:t>ou</w:t>
      </w:r>
      <w:proofErr w:type="gramEnd"/>
    </w:p>
    <w:p w14:paraId="2F4D520C" w14:textId="2BDBE789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N + 2N + 4 N + 8N</w:t>
      </w:r>
      <w:r w:rsidR="000E6F6C">
        <w:rPr>
          <w:rFonts w:ascii="Arial" w:hAnsi="Arial" w:cs="Arial"/>
          <w:sz w:val="28"/>
          <w:szCs w:val="28"/>
          <w:lang w:val="fr-FR"/>
        </w:rPr>
        <w:t xml:space="preserve"> + … + 2^(j-</w:t>
      </w:r>
      <w:proofErr w:type="gramStart"/>
      <w:r w:rsidR="000E6F6C">
        <w:rPr>
          <w:rFonts w:ascii="Arial" w:hAnsi="Arial" w:cs="Arial"/>
          <w:sz w:val="28"/>
          <w:szCs w:val="28"/>
          <w:lang w:val="fr-FR"/>
        </w:rPr>
        <w:t>1)*</w:t>
      </w:r>
      <w:proofErr w:type="gramEnd"/>
      <w:r w:rsidR="000E6F6C">
        <w:rPr>
          <w:rFonts w:ascii="Arial" w:hAnsi="Arial" w:cs="Arial"/>
          <w:sz w:val="28"/>
          <w:szCs w:val="28"/>
          <w:lang w:val="fr-FR"/>
        </w:rPr>
        <w:t>N = M</w:t>
      </w:r>
    </w:p>
    <w:p w14:paraId="674AEAC0" w14:textId="77777777" w:rsidR="000E6F6C" w:rsidRPr="004D5F6F" w:rsidRDefault="000E6F6C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01E05C3F" w14:textId="369D3664" w:rsidR="004D5F6F" w:rsidRPr="000E6F6C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sz w:val="28"/>
          <w:szCs w:val="28"/>
          <w:lang w:val="fr-FR"/>
        </w:rPr>
      </w:pP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Suivant ce pattern on peut dire pour xième </w:t>
      </w:r>
      <w:r w:rsidR="000C0EDE" w:rsidRPr="000E6F6C">
        <w:rPr>
          <w:rFonts w:ascii="Arial" w:hAnsi="Arial" w:cs="Arial"/>
          <w:strike/>
          <w:sz w:val="28"/>
          <w:szCs w:val="28"/>
          <w:lang w:val="fr-FR"/>
        </w:rPr>
        <w:t>voyage,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 le nombre d’octets envoyés est : 2</w:t>
      </w:r>
      <w:r w:rsidRPr="000E6F6C">
        <w:rPr>
          <w:rFonts w:ascii="Cambria Math" w:hAnsi="Cambria Math" w:cs="Cambria Math"/>
          <w:strike/>
          <w:sz w:val="28"/>
          <w:szCs w:val="28"/>
          <w:lang w:val="fr-FR"/>
        </w:rPr>
        <w:t>∧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>(x-1) * N</w:t>
      </w:r>
    </w:p>
    <w:p w14:paraId="173F9EE7" w14:textId="77777777" w:rsidR="004D5F6F" w:rsidRPr="000E6F6C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sz w:val="28"/>
          <w:szCs w:val="28"/>
          <w:lang w:val="fr-FR"/>
        </w:rPr>
      </w:pP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Le nombre d’aller-retour qui doit écoulés avant que notre entité ne 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lastRenderedPageBreak/>
        <w:t>puisse envoyer M octets est : X tel que 2</w:t>
      </w:r>
      <w:r w:rsidRPr="000E6F6C">
        <w:rPr>
          <w:rFonts w:ascii="Cambria Math" w:hAnsi="Cambria Math" w:cs="Cambria Math"/>
          <w:strike/>
          <w:sz w:val="28"/>
          <w:szCs w:val="28"/>
          <w:lang w:val="fr-FR"/>
        </w:rPr>
        <w:t>∧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>(x-1) * N &gt;= M.</w:t>
      </w:r>
    </w:p>
    <w:p w14:paraId="0BD8D8DE" w14:textId="77777777" w:rsidR="00A94527" w:rsidRPr="00A94527" w:rsidRDefault="00A94527" w:rsidP="004D5F6F">
      <w:pPr>
        <w:pStyle w:val="BodyText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1A1763">
        <w:rPr>
          <w:rFonts w:ascii="Arial" w:hAnsi="Arial" w:cs="Arial"/>
          <w:b/>
          <w:bCs/>
          <w:sz w:val="28"/>
          <w:szCs w:val="28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13C5B6FA" w14:textId="58ACC3FE" w:rsidR="004D5F6F" w:rsidRPr="004D5F6F" w:rsidRDefault="0072576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réseaux </w:t>
      </w:r>
      <w:r w:rsidR="001A1763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circuit virtuel</w:t>
      </w:r>
      <w:r w:rsidR="00FC1B38">
        <w:rPr>
          <w:rFonts w:ascii="Arial" w:hAnsi="Arial" w:cs="Arial"/>
          <w:sz w:val="28"/>
          <w:szCs w:val="28"/>
          <w:lang w:val="fr-FR"/>
        </w:rPr>
        <w:t xml:space="preserve"> sont capables de</w:t>
      </w:r>
      <w:r>
        <w:rPr>
          <w:rFonts w:ascii="Arial" w:hAnsi="Arial" w:cs="Arial"/>
          <w:sz w:val="28"/>
          <w:szCs w:val="28"/>
          <w:lang w:val="fr-FR"/>
        </w:rPr>
        <w:t xml:space="preserve"> rout</w:t>
      </w:r>
      <w:r w:rsidR="00FC1B38">
        <w:rPr>
          <w:rFonts w:ascii="Arial" w:hAnsi="Arial" w:cs="Arial"/>
          <w:sz w:val="28"/>
          <w:szCs w:val="28"/>
          <w:lang w:val="fr-FR"/>
        </w:rPr>
        <w:t>er tout comme les réseaux orientes non-connexion, mais c’est une décision de routage qui se fait seulement à la configuration, mais pas dans le cadre normal de fonctionnement de tels réseaux</w:t>
      </w:r>
      <w:r w:rsidR="004D5F6F" w:rsidRPr="004D5F6F">
        <w:rPr>
          <w:rFonts w:ascii="Arial" w:hAnsi="Arial" w:cs="Arial"/>
          <w:sz w:val="28"/>
          <w:szCs w:val="28"/>
          <w:lang w:val="fr-FR"/>
        </w:rPr>
        <w:t>.</w:t>
      </w:r>
    </w:p>
    <w:p w14:paraId="5D030E21" w14:textId="59B683BE" w:rsidR="00A94527" w:rsidRDefault="00A94527" w:rsidP="00E75AA0">
      <w:pPr>
        <w:pStyle w:val="BodyText"/>
        <w:spacing w:before="234" w:line="276" w:lineRule="auto"/>
        <w:ind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8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19397167" w14:textId="71B4B8D1" w:rsidR="004D5F6F" w:rsidRPr="00A20D36" w:rsidRDefault="00A94527" w:rsidP="00A20D36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9626A1C" w14:textId="7EBAE343" w:rsidR="00E7641B" w:rsidRPr="00A43170" w:rsidRDefault="00A43170" w:rsidP="00A43170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 xml:space="preserve">Il faut 1 unité pour transmettre un segment + 3 </w:t>
      </w:r>
      <w:proofErr w:type="gramStart"/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>unité</w:t>
      </w:r>
      <w:proofErr w:type="gramEnd"/>
      <w:r w:rsidRPr="00C629B6">
        <w:rPr>
          <w:rFonts w:ascii="Arial" w:hAnsi="Arial" w:cs="Arial"/>
          <w:sz w:val="28"/>
          <w:szCs w:val="28"/>
          <w:highlight w:val="yellow"/>
          <w:lang w:val="fr-FR"/>
        </w:rPr>
        <w:t xml:space="preserve"> pour qu’il se propage jusqu’au destinataire + 2 unités pour que le destinataire aie accès à la couche transport. En admettant qu’on envoie les 7 segments disponibles d’un coup et que l’on rend 7 crédits d’un coup, il faut (1*7 + 3 + 2) + 6 = 18 unités pour pouvoir renvoyer 7 segments, ce qui nous donne un débit de 18</w:t>
      </w:r>
      <w:r w:rsidRPr="00C629B6">
        <w:rPr>
          <w:rFonts w:ascii="Arial" w:hAnsi="Arial" w:cs="Arial"/>
          <w:sz w:val="28"/>
          <w:szCs w:val="28"/>
          <w:highlight w:val="yellow"/>
          <w:lang w:val="fr-CA"/>
        </w:rPr>
        <w:t>/7 segments/unité.</w:t>
      </w:r>
    </w:p>
    <w:p w14:paraId="5013ED17" w14:textId="77777777" w:rsidR="00A94527" w:rsidRPr="00A94527" w:rsidRDefault="00A94527">
      <w:pPr>
        <w:pStyle w:val="BodyText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4CD9">
        <w:rPr>
          <w:rFonts w:ascii="Arial" w:hAnsi="Arial" w:cs="Arial"/>
          <w:b/>
          <w:bCs/>
          <w:sz w:val="28"/>
          <w:szCs w:val="28"/>
          <w:highlight w:val="yellow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Supposons que 2 entités (p.ex., ordinateurs) sont connectées via un lien de 100 Mbps et que le temps aller-retour est 1 ms. Calculer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la taille minimale de la fenêtre TCP pour réaliser le plus grand débit entre les entités.</w:t>
      </w:r>
    </w:p>
    <w:p w14:paraId="336F75DF" w14:textId="1EED2A3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Dans T</w:t>
      </w:r>
      <w:r w:rsidR="000C0EDE">
        <w:rPr>
          <w:rFonts w:ascii="Arial" w:hAnsi="Arial" w:cs="Arial"/>
          <w:sz w:val="28"/>
          <w:szCs w:val="28"/>
          <w:lang w:val="fr-FR"/>
        </w:rPr>
        <w:t>CP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on envoie des segments et chaque segment contient des octets ; Avec un lien de 100 Mb/s on peut envoyer 12 500 000 octets/s.</w:t>
      </w:r>
    </w:p>
    <w:p w14:paraId="5609BF08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1octets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8bits</w:t>
      </w:r>
    </w:p>
    <w:p w14:paraId="4EF279A3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X octets</w:t>
      </w:r>
      <w:r w:rsidRPr="004D5F6F">
        <w:rPr>
          <w:rFonts w:ascii="Arial" w:hAnsi="Arial" w:cs="Arial"/>
          <w:sz w:val="28"/>
          <w:szCs w:val="28"/>
          <w:lang w:val="fr-FR"/>
        </w:rPr>
        <w:tab/>
        <w:t>&gt; 100 000 000 bits et donc : 12 500 000 octets</w:t>
      </w:r>
    </w:p>
    <w:p w14:paraId="473132FD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Le lien nous permet d’envoyer 12 500 000 octets /s On a un temps aller-retour : 1ms ;</w:t>
      </w:r>
    </w:p>
    <w:p w14:paraId="09FCFD19" w14:textId="06C545A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Même si le lien nous permet d’envoyer 12 500 000 octets en une seconde nous on veut savoir combien d'octets on peut envoyer en 1</w:t>
      </w:r>
      <w:r w:rsidR="000C0EDE" w:rsidRPr="004D5F6F">
        <w:rPr>
          <w:rFonts w:ascii="Arial" w:hAnsi="Arial" w:cs="Arial"/>
          <w:sz w:val="28"/>
          <w:szCs w:val="28"/>
          <w:lang w:val="fr-FR"/>
        </w:rPr>
        <w:t>ms ??</w:t>
      </w:r>
    </w:p>
    <w:p w14:paraId="49866F57" w14:textId="77777777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12 500 000 octets</w:t>
      </w:r>
      <w:r w:rsidRPr="00AE0C2E">
        <w:rPr>
          <w:rFonts w:ascii="Arial" w:hAnsi="Arial" w:cs="Arial"/>
          <w:sz w:val="28"/>
          <w:szCs w:val="28"/>
        </w:rPr>
        <w:tab/>
        <w:t>&gt; 1s</w:t>
      </w:r>
    </w:p>
    <w:p w14:paraId="1539364A" w14:textId="10863EF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octets</w:t>
      </w:r>
      <w:r w:rsidRPr="00AE0C2E">
        <w:rPr>
          <w:rFonts w:ascii="Arial" w:hAnsi="Arial" w:cs="Arial"/>
          <w:sz w:val="28"/>
          <w:szCs w:val="28"/>
        </w:rPr>
        <w:tab/>
        <w:t>&gt; 0.001s</w:t>
      </w:r>
    </w:p>
    <w:p w14:paraId="2D19B0DC" w14:textId="092B01A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= 0.001 * 12500000 = 12 500 octets</w:t>
      </w:r>
    </w:p>
    <w:p w14:paraId="7B9CD348" w14:textId="4DA2BBB1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La taille des fenêtres doit donc être de 12 500 octets si on veut réaliser le plus grand débit entre les entités.</w:t>
      </w:r>
    </w:p>
    <w:p w14:paraId="46D43F15" w14:textId="77777777" w:rsidR="00A94527" w:rsidRPr="00A94527" w:rsidRDefault="00A94527" w:rsidP="000C0EDE">
      <w:pPr>
        <w:pStyle w:val="BodyText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BodyText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4AFB690C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Quant </w:t>
      </w:r>
      <w:r w:rsidR="00E75AA0">
        <w:rPr>
          <w:rFonts w:ascii="Arial" w:hAnsi="Arial" w:cs="Arial"/>
          <w:sz w:val="28"/>
          <w:szCs w:val="28"/>
          <w:lang w:val="fr-FR"/>
        </w:rPr>
        <w:t>à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 il se peut que chaque algorithme donne un chemin différent</w:t>
      </w:r>
      <w:r w:rsidR="00A64CD9">
        <w:rPr>
          <w:rFonts w:ascii="Arial" w:hAnsi="Arial" w:cs="Arial"/>
          <w:sz w:val="28"/>
          <w:szCs w:val="28"/>
          <w:lang w:val="fr-FR"/>
        </w:rPr>
        <w:t xml:space="preserve"> à chaque exécution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6"/>
    <w:rsid w:val="000C0EDE"/>
    <w:rsid w:val="000E6F6C"/>
    <w:rsid w:val="00190107"/>
    <w:rsid w:val="001A1763"/>
    <w:rsid w:val="001B54EB"/>
    <w:rsid w:val="002240D3"/>
    <w:rsid w:val="002A0F77"/>
    <w:rsid w:val="002D624E"/>
    <w:rsid w:val="003618D1"/>
    <w:rsid w:val="00392393"/>
    <w:rsid w:val="003F446D"/>
    <w:rsid w:val="00441003"/>
    <w:rsid w:val="00470751"/>
    <w:rsid w:val="00484787"/>
    <w:rsid w:val="004D5F6F"/>
    <w:rsid w:val="005A493D"/>
    <w:rsid w:val="005C4ED1"/>
    <w:rsid w:val="00666D21"/>
    <w:rsid w:val="006953FD"/>
    <w:rsid w:val="006A1406"/>
    <w:rsid w:val="007054F5"/>
    <w:rsid w:val="0070607C"/>
    <w:rsid w:val="00725764"/>
    <w:rsid w:val="007A4097"/>
    <w:rsid w:val="007D3F25"/>
    <w:rsid w:val="00804CED"/>
    <w:rsid w:val="008B2BE4"/>
    <w:rsid w:val="009873D0"/>
    <w:rsid w:val="00A20D36"/>
    <w:rsid w:val="00A315E0"/>
    <w:rsid w:val="00A43170"/>
    <w:rsid w:val="00A64CD9"/>
    <w:rsid w:val="00A67394"/>
    <w:rsid w:val="00A678B9"/>
    <w:rsid w:val="00A75D7E"/>
    <w:rsid w:val="00A94527"/>
    <w:rsid w:val="00AB728D"/>
    <w:rsid w:val="00AC568B"/>
    <w:rsid w:val="00AD3DEA"/>
    <w:rsid w:val="00AE0C2E"/>
    <w:rsid w:val="00B41DBA"/>
    <w:rsid w:val="00B639F7"/>
    <w:rsid w:val="00BA4EDA"/>
    <w:rsid w:val="00BB3445"/>
    <w:rsid w:val="00BD4857"/>
    <w:rsid w:val="00C2738F"/>
    <w:rsid w:val="00C33A78"/>
    <w:rsid w:val="00C43E78"/>
    <w:rsid w:val="00C93776"/>
    <w:rsid w:val="00CD5FD2"/>
    <w:rsid w:val="00D05DA0"/>
    <w:rsid w:val="00D9375B"/>
    <w:rsid w:val="00DA0C9D"/>
    <w:rsid w:val="00DA18B5"/>
    <w:rsid w:val="00E42958"/>
    <w:rsid w:val="00E434F5"/>
    <w:rsid w:val="00E75AA0"/>
    <w:rsid w:val="00E7641B"/>
    <w:rsid w:val="00F04407"/>
    <w:rsid w:val="00F42B77"/>
    <w:rsid w:val="00FC1B38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1850</Words>
  <Characters>10548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Ronald Gedeon</cp:lastModifiedBy>
  <cp:revision>6</cp:revision>
  <dcterms:created xsi:type="dcterms:W3CDTF">2021-12-15T03:52:00Z</dcterms:created>
  <dcterms:modified xsi:type="dcterms:W3CDTF">2021-12-15T15:08:00Z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