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Author"/>
      </w:pPr>
      <w:r>
        <w:t xml:space="preserve">Георгес Гедеон</w:t>
      </w:r>
    </w:p>
    <w:p>
      <w:pPr>
        <w:pStyle w:val="Date"/>
      </w:pPr>
      <w:r>
        <w:t xml:space="preserve">12 Октября 2024</w:t>
      </w:r>
    </w:p>
    <w:bookmarkStart w:id="67" w:name="отчет-по-лабораторной-работе-6"/>
    <w:p>
      <w:pPr>
        <w:pStyle w:val="Heading1"/>
      </w:pPr>
      <w:r>
        <w:t xml:space="preserve">Отчет по лабораторной работе №6</w:t>
      </w:r>
    </w:p>
    <w:bookmarkStart w:id="20" w:name="section"/>
    <w:p>
      <w:pPr>
        <w:pStyle w:val="Heading2"/>
      </w:pPr>
    </w:p>
    <w:p>
      <w:pPr>
        <w:pStyle w:val="FirstParagraph"/>
      </w:pPr>
      <w:r>
        <w:t xml:space="preserve">Цель работы: Развить навыки администрирования ОС Linux. Получить первое практическое знакомство с технологией SELinux. Проверить работу SELinux на практике совместно с веб-сервером Apache.</w:t>
      </w:r>
    </w:p>
    <w:bookmarkEnd w:id="20"/>
    <w:bookmarkStart w:id="21" w:name="section-1"/>
    <w:p>
      <w:pPr>
        <w:pStyle w:val="Heading2"/>
      </w:pPr>
    </w:p>
    <w:p>
      <w:pPr>
        <w:pStyle w:val="FirstParagraph"/>
      </w:pPr>
      <w:r>
        <w:t xml:space="preserve">Теоретическое введение</w:t>
      </w:r>
    </w:p>
    <w:p>
      <w:pPr>
        <w:pStyle w:val="BodyText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 реализация была существенно дополнена и улучшена.</w:t>
      </w:r>
      <w:r>
        <w:t xml:space="preserve"> </w:t>
      </w:r>
      <w:r>
        <w:t xml:space="preserve">SELinux имеет три основных режим работы:</w:t>
      </w:r>
      <w:r>
        <w:t xml:space="preserve"> </w:t>
      </w:r>
      <w:r>
        <w:t xml:space="preserve">• Enforcing: Режим по-умолчанию.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  <w:r>
        <w:t xml:space="preserve"> </w:t>
      </w:r>
      <w:r>
        <w:t xml:space="preserve">• 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  <w:r>
        <w:t xml:space="preserve"> </w:t>
      </w:r>
      <w:r>
        <w:t xml:space="preserve">• Disabled: Полное отключение системы принудительного контроля доступа.</w:t>
      </w:r>
      <w:r>
        <w:t xml:space="preserve"> </w:t>
      </w: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 [1].</w:t>
      </w:r>
    </w:p>
    <w:bookmarkEnd w:id="21"/>
    <w:bookmarkStart w:id="25" w:name="section-2"/>
    <w:p>
      <w:pPr>
        <w:pStyle w:val="Heading2"/>
      </w:pPr>
    </w:p>
    <w:p>
      <w:pPr>
        <w:pStyle w:val="FirstParagraph"/>
      </w:pPr>
      <w:r>
        <w:t xml:space="preserve">Входим в систему под своей учетной записью и убеждаемся, что SELinux работает в режиме enforcing политики targeted с помощью команд</w:t>
      </w:r>
      <w:r>
        <w:t xml:space="preserve"> </w:t>
      </w:r>
      <w:r>
        <w:t xml:space="preserve">“getenforce”</w:t>
      </w:r>
      <w:r>
        <w:t xml:space="preserve"> </w:t>
      </w:r>
      <w:r>
        <w:t xml:space="preserve">и</w:t>
      </w:r>
      <w:r>
        <w:t xml:space="preserve"> </w:t>
      </w:r>
      <w:r>
        <w:t xml:space="preserve">“sestatus”</w:t>
      </w:r>
      <w:r>
        <w:t xml:space="preserve">.</w:t>
      </w:r>
    </w:p>
    <w:p>
      <w:pPr>
        <w:pStyle w:val="CaptionedFigure"/>
      </w:pPr>
      <w:r>
        <w:drawing>
          <wp:inline>
            <wp:extent cx="3043737" cy="1841588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37" cy="1841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bookmarkEnd w:id="25"/>
    <w:bookmarkStart w:id="29" w:name="section-3"/>
    <w:p>
      <w:pPr>
        <w:pStyle w:val="Heading2"/>
      </w:pPr>
    </w:p>
    <w:p>
      <w:pPr>
        <w:pStyle w:val="FirstParagraph"/>
      </w:pPr>
      <w:r>
        <w:t xml:space="preserve">Обращаемся с помощью браузера к веб-серверу, запущенному на моем компьютере, и убеждаемся, что последний работает с помощью команды</w:t>
      </w:r>
      <w:r>
        <w:t xml:space="preserve"> </w:t>
      </w:r>
      <w:r>
        <w:t xml:space="preserve">“service httpd status”</w:t>
      </w:r>
      <w:r>
        <w:t xml:space="preserve">.</w:t>
      </w:r>
    </w:p>
    <w:p>
      <w:pPr>
        <w:pStyle w:val="CaptionedFigure"/>
      </w:pPr>
      <w:r>
        <w:drawing>
          <wp:inline>
            <wp:extent cx="3733800" cy="2977734"/>
            <wp:effectExtent b="0" l="0" r="0" t="0"/>
            <wp:docPr descr="Рисунок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bookmarkEnd w:id="29"/>
    <w:bookmarkStart w:id="33" w:name="section-4"/>
    <w:p>
      <w:pPr>
        <w:pStyle w:val="Heading2"/>
      </w:pP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t xml:space="preserve">“ps auxZ | grep httpd”</w:t>
      </w:r>
      <w:r>
        <w:t xml:space="preserve"> </w:t>
      </w:r>
      <w:r>
        <w:t xml:space="preserve">определяем контекст безопасности веб-сервера Apache - httpd_t.</w:t>
      </w:r>
    </w:p>
    <w:p>
      <w:pPr>
        <w:pStyle w:val="CaptionedFigure"/>
      </w:pPr>
      <w:r>
        <w:drawing>
          <wp:inline>
            <wp:extent cx="3733800" cy="2538983"/>
            <wp:effectExtent b="0" l="0" r="0" t="0"/>
            <wp:docPr descr="Рисунок 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bookmarkEnd w:id="33"/>
    <w:bookmarkStart w:id="37" w:name="section-5"/>
    <w:p>
      <w:pPr>
        <w:pStyle w:val="Heading2"/>
      </w:pP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t xml:space="preserve">“ls -lZ /var/www”</w:t>
      </w:r>
      <w:r>
        <w:t xml:space="preserve"> </w:t>
      </w:r>
      <w:r>
        <w:t xml:space="preserve">посмотрим файлы и поддиректории, находящиеся в директории /var/www.</w:t>
      </w:r>
      <w:r>
        <w:t xml:space="preserve"> </w:t>
      </w:r>
      <w:r>
        <w:t xml:space="preserve">Используя команду</w:t>
      </w:r>
      <w:r>
        <w:t xml:space="preserve"> </w:t>
      </w:r>
      <w:r>
        <w:t xml:space="preserve">“ls -lZ /var/www/html”</w:t>
      </w:r>
      <w:r>
        <w:t xml:space="preserve">, определяем, что в данной директории файлов нет.</w:t>
      </w:r>
      <w:r>
        <w:t xml:space="preserve"> </w:t>
      </w:r>
      <w:r>
        <w:t xml:space="preserve">Только владелец или суперпользователь может создавать файлы в директории /var/www/html.</w:t>
      </w:r>
    </w:p>
    <w:p>
      <w:pPr>
        <w:pStyle w:val="CaptionedFigure"/>
      </w:pPr>
      <w:r>
        <w:drawing>
          <wp:inline>
            <wp:extent cx="3733800" cy="1099523"/>
            <wp:effectExtent b="0" l="0" r="0" t="0"/>
            <wp:docPr descr="Рисунок 4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bookmarkEnd w:id="37"/>
    <w:bookmarkStart w:id="41" w:name="section-6"/>
    <w:p>
      <w:pPr>
        <w:pStyle w:val="Heading2"/>
      </w:pPr>
    </w:p>
    <w:p>
      <w:pPr>
        <w:pStyle w:val="FirstParagraph"/>
      </w:pPr>
      <w:r>
        <w:t xml:space="preserve">От имени суперпользователя создаём html-файл /var/www/html/test.html.</w:t>
      </w:r>
      <w:r>
        <w:t xml:space="preserve"> </w:t>
      </w:r>
      <w:r>
        <w:t xml:space="preserve">Контекст созданного файла - httpd_sys_content_t.</w:t>
      </w:r>
    </w:p>
    <w:p>
      <w:pPr>
        <w:pStyle w:val="CaptionedFigure"/>
      </w:pPr>
      <w:r>
        <w:drawing>
          <wp:inline>
            <wp:extent cx="3733800" cy="3355838"/>
            <wp:effectExtent b="0" l="0" r="0" t="0"/>
            <wp:docPr descr="Рисунок 5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bookmarkEnd w:id="41"/>
    <w:bookmarkStart w:id="45" w:name="section-7"/>
    <w:p>
      <w:pPr>
        <w:pStyle w:val="Heading2"/>
      </w:pPr>
    </w:p>
    <w:p>
      <w:pPr>
        <w:pStyle w:val="FirstParagraph"/>
      </w:pPr>
      <w:r>
        <w:t xml:space="preserve">Обращаемся к файлу через веб-сервер, введя в браузере адрес</w:t>
      </w:r>
      <w:r>
        <w:t xml:space="preserve"> </w:t>
      </w:r>
      <w:r>
        <w:t xml:space="preserve">“http://127.0.0.1/test.html”</w:t>
      </w:r>
      <w:r>
        <w:t xml:space="preserve">.</w:t>
      </w:r>
      <w:r>
        <w:t xml:space="preserve"> </w:t>
      </w:r>
      <w:r>
        <w:t xml:space="preserve">Файл был успешно отображен.</w:t>
      </w:r>
    </w:p>
    <w:p>
      <w:pPr>
        <w:pStyle w:val="CaptionedFigure"/>
      </w:pPr>
      <w:r>
        <w:drawing>
          <wp:inline>
            <wp:extent cx="3733800" cy="1107483"/>
            <wp:effectExtent b="0" l="0" r="0" t="0"/>
            <wp:docPr descr="Рисунок 6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bookmarkEnd w:id="45"/>
    <w:bookmarkStart w:id="49" w:name="section-8"/>
    <w:p>
      <w:pPr>
        <w:pStyle w:val="Heading2"/>
      </w:pPr>
    </w:p>
    <w:p>
      <w:pPr>
        <w:pStyle w:val="FirstParagraph"/>
      </w:pPr>
      <w:r>
        <w:t xml:space="preserve">Изучив справку man httpd_selinux, выясняем, что для httpd определены следующие контексты файлов: httpd_sys_content_t, httpd_sys_script_exec_t,</w:t>
      </w:r>
      <w:r>
        <w:t xml:space="preserve"> </w:t>
      </w:r>
      <w:r>
        <w:t xml:space="preserve">httpd_sys_script_ro_t, httpd_sys_script_rw_t, httpd_sys_script_ra_t, httpd_unconfined_script_exec_t.</w:t>
      </w:r>
      <w:r>
        <w:t xml:space="preserve"> </w:t>
      </w:r>
      <w:r>
        <w:t xml:space="preserve">Контекст моего файла - httpd_sys_content_t (в таком случае содержимое должно быть доступно для всех скриптов httpd и для самого демона).</w:t>
      </w:r>
      <w:r>
        <w:t xml:space="preserve"> </w:t>
      </w:r>
      <w:r>
        <w:t xml:space="preserve">Изменяем контекст файла на samba_share_t командой</w:t>
      </w:r>
      <w:r>
        <w:t xml:space="preserve"> </w:t>
      </w:r>
      <w:r>
        <w:t xml:space="preserve">“sudo chcon -t samba_share_t /var/www/html/test.html”</w:t>
      </w:r>
      <w:r>
        <w:t xml:space="preserve"> </w:t>
      </w:r>
      <w:r>
        <w:t xml:space="preserve">и проверяем, что контекст поменялся.</w:t>
      </w:r>
    </w:p>
    <w:p>
      <w:pPr>
        <w:pStyle w:val="CaptionedFigure"/>
      </w:pPr>
      <w:r>
        <w:drawing>
          <wp:inline>
            <wp:extent cx="3733800" cy="1370201"/>
            <wp:effectExtent b="0" l="0" r="0" t="0"/>
            <wp:docPr descr="Рисунок 7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bookmarkEnd w:id="49"/>
    <w:bookmarkStart w:id="53" w:name="section-9"/>
    <w:p>
      <w:pPr>
        <w:pStyle w:val="Heading2"/>
      </w:pPr>
    </w:p>
    <w:p>
      <w:pPr>
        <w:pStyle w:val="FirstParagraph"/>
      </w:pPr>
      <w:r>
        <w:t xml:space="preserve">Попробуем еще раз получить доступ к файлу через веб-сервер, введя в браузере адрес</w:t>
      </w:r>
      <w:r>
        <w:t xml:space="preserve"> </w:t>
      </w:r>
      <w:r>
        <w:t xml:space="preserve">“http://127.0.0.1/test.html”</w:t>
      </w:r>
      <w:r>
        <w:t xml:space="preserve"> </w:t>
      </w:r>
      <w:r>
        <w:t xml:space="preserve">и получаем сообщение об ошибке(т.к. к установленному ранее контексту процесс httpd не имеет доступа).</w:t>
      </w:r>
    </w:p>
    <w:p>
      <w:pPr>
        <w:pStyle w:val="CaptionedFigure"/>
      </w:pPr>
      <w:r>
        <w:drawing>
          <wp:inline>
            <wp:extent cx="3733800" cy="911400"/>
            <wp:effectExtent b="0" l="0" r="0" t="0"/>
            <wp:docPr descr="Рисунок 8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bookmarkEnd w:id="53"/>
    <w:bookmarkStart w:id="57" w:name="section-10"/>
    <w:p>
      <w:pPr>
        <w:pStyle w:val="Heading2"/>
      </w:pPr>
    </w:p>
    <w:p>
      <w:pPr>
        <w:pStyle w:val="FirstParagraph"/>
      </w:pPr>
      <w:r>
        <w:t xml:space="preserve">В файле /etc/httpd/conf/httpd.conf заменяем строчку</w:t>
      </w:r>
      <w:r>
        <w:t xml:space="preserve"> </w:t>
      </w:r>
      <w:r>
        <w:t xml:space="preserve">“Listen 80”</w:t>
      </w:r>
      <w:r>
        <w:t xml:space="preserve"> </w:t>
      </w:r>
      <w:r>
        <w:t xml:space="preserve">на</w:t>
      </w:r>
      <w:r>
        <w:t xml:space="preserve"> </w:t>
      </w:r>
      <w:r>
        <w:t xml:space="preserve">“Listen 81”</w:t>
      </w:r>
      <w:r>
        <w:t xml:space="preserve">, чтобы установить веб-сервер Apache на прослушивание TCP-порта 81.</w:t>
      </w:r>
    </w:p>
    <w:p>
      <w:pPr>
        <w:pStyle w:val="CaptionedFigure"/>
      </w:pPr>
      <w:r>
        <w:drawing>
          <wp:inline>
            <wp:extent cx="3733800" cy="1380665"/>
            <wp:effectExtent b="0" l="0" r="0" t="0"/>
            <wp:docPr descr="Рисунок 9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bookmarkEnd w:id="57"/>
    <w:bookmarkStart w:id="61" w:name="section-11"/>
    <w:p>
      <w:pPr>
        <w:pStyle w:val="Heading2"/>
      </w:pPr>
    </w:p>
    <w:p>
      <w:pPr>
        <w:pStyle w:val="FirstParagraph"/>
      </w:pPr>
      <w:r>
        <w:t xml:space="preserve">Выполняем команду</w:t>
      </w:r>
      <w:r>
        <w:t xml:space="preserve"> </w:t>
      </w:r>
      <w:r>
        <w:t xml:space="preserve">“semanage port -a -t http_port_t -р tcp 81”</w:t>
      </w:r>
      <w:r>
        <w:t xml:space="preserve"> </w:t>
      </w:r>
      <w:r>
        <w:t xml:space="preserve">и убеждаемся, что порт TCP-81 установлен.</w:t>
      </w:r>
      <w:r>
        <w:t xml:space="preserve"> </w:t>
      </w:r>
      <w:r>
        <w:t xml:space="preserve">Проверяем список портов командой</w:t>
      </w:r>
      <w:r>
        <w:t xml:space="preserve"> </w:t>
      </w:r>
      <w:r>
        <w:t xml:space="preserve">“semanage port -l | grep http_port_t”</w:t>
      </w:r>
      <w:r>
        <w:t xml:space="preserve">, убеждаемся, что порт 81 есть в списке и запускаем веб-сервер Apache снова.</w:t>
      </w:r>
    </w:p>
    <w:p>
      <w:pPr>
        <w:pStyle w:val="CaptionedFigure"/>
      </w:pPr>
      <w:r>
        <w:drawing>
          <wp:inline>
            <wp:extent cx="3733800" cy="1179094"/>
            <wp:effectExtent b="0" l="0" r="0" t="0"/>
            <wp:docPr descr="Рисунок 10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bookmarkEnd w:id="61"/>
    <w:bookmarkStart w:id="65" w:name="section-12"/>
    <w:p>
      <w:pPr>
        <w:pStyle w:val="Heading2"/>
      </w:pPr>
    </w:p>
    <w:p>
      <w:pPr>
        <w:pStyle w:val="FirstParagraph"/>
      </w:pPr>
      <w:r>
        <w:t xml:space="preserve">Вернём контекст</w:t>
      </w:r>
      <w:r>
        <w:t xml:space="preserve"> </w:t>
      </w:r>
      <w:r>
        <w:t xml:space="preserve">“httpd_sys_cоntent_t”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“/var/www/html/test.html”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“chcon -t httpd_sys_content_t /var/www/html/test.html”</w:t>
      </w:r>
      <w:r>
        <w:t xml:space="preserve"> </w:t>
      </w:r>
      <w:r>
        <w:t xml:space="preserve">и после этого пробуем получить доступ к файлу через веб-сервер, введя адрес</w:t>
      </w:r>
      <w:r>
        <w:t xml:space="preserve"> </w:t>
      </w:r>
      <w:r>
        <w:t xml:space="preserve">“http://127.0.0.1:81/test.html”</w:t>
      </w:r>
      <w:r>
        <w:t xml:space="preserve">, в результате чего увидим содежимое файла - слово</w:t>
      </w:r>
      <w:r>
        <w:t xml:space="preserve"> </w:t>
      </w:r>
      <w:r>
        <w:t xml:space="preserve">“test”</w:t>
      </w:r>
      <w:r>
        <w:t xml:space="preserve">.</w:t>
      </w:r>
    </w:p>
    <w:p>
      <w:pPr>
        <w:pStyle w:val="CaptionedFigure"/>
      </w:pPr>
      <w:r>
        <w:drawing>
          <wp:inline>
            <wp:extent cx="3733800" cy="859905"/>
            <wp:effectExtent b="0" l="0" r="0" t="0"/>
            <wp:docPr descr="Рисунок 11" title="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bookmarkEnd w:id="65"/>
    <w:bookmarkStart w:id="66" w:name="выводы"/>
    <w:p>
      <w:pPr>
        <w:pStyle w:val="Heading2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 ходе выполнения данной лабораторной работы я развил навыки администрирования ОС Linux, получил первое практическое знакомство с технологией SELinux и проверил работу SELinux на практике совместно с веб-сервером Apache.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Георгес Гедеон</dc:creator>
  <dc:language>ru-RU</dc:language>
  <cp:keywords/>
  <dcterms:created xsi:type="dcterms:W3CDTF">2024-10-08T23:30:09Z</dcterms:created>
  <dcterms:modified xsi:type="dcterms:W3CDTF">2024-10-08T23:30:09Z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12 Октября 2024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