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personal project#2</w:t>
      </w:r>
    </w:p>
    <w:p>
      <w:pPr>
        <w:pStyle w:val="Subtitle"/>
      </w:pPr>
      <w:r>
        <w:t xml:space="preserve">Дисциплина: Основы информационной безопасности</w:t>
      </w:r>
    </w:p>
    <w:p>
      <w:pPr>
        <w:pStyle w:val="Author"/>
      </w:pPr>
      <w:r>
        <w:t xml:space="preserve">Георгес Гедеон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2"/>
      </w:pPr>
      <w:r>
        <w:rPr>
          <w:b/>
          <w:bCs/>
        </w:rPr>
        <w:t xml:space="preserve">Цель работы</w:t>
      </w:r>
    </w:p>
    <w:p>
      <w:pPr>
        <w:pStyle w:val="FirstParagraph"/>
      </w:pPr>
      <w:r>
        <w:t xml:space="preserve">Приобретение практического навыка установки и развертывания веб-приложений DVWA в гостевую систему к Kali Linux.</w:t>
      </w:r>
    </w:p>
    <w:bookmarkEnd w:id="20"/>
    <w:bookmarkStart w:id="45" w:name="выполнение-работы"/>
    <w:p>
      <w:pPr>
        <w:pStyle w:val="Heading2"/>
      </w:pPr>
      <w:r>
        <w:rPr>
          <w:b/>
          <w:bCs/>
        </w:rPr>
        <w:t xml:space="preserve">Выполнение работы</w:t>
      </w:r>
    </w:p>
    <w:p>
      <w:pPr>
        <w:pStyle w:val="FirstParagraph"/>
      </w:pPr>
      <w:r>
        <w:t xml:space="preserve">Перейдем в директорию /var/www/html/ и склонируем репозиторий командой:</w:t>
      </w:r>
      <w:r>
        <w:t xml:space="preserve"> </w:t>
      </w:r>
      <w:r>
        <w:t xml:space="preserve">“git clone https://github.com/digininja/DVWA.git”</w:t>
      </w:r>
    </w:p>
    <w:p>
      <w:pPr>
        <w:pStyle w:val="CaptionedFigure"/>
      </w:pPr>
      <w:r>
        <w:drawing>
          <wp:inline>
            <wp:extent cx="5334000" cy="1554996"/>
            <wp:effectExtent b="0" l="0" r="0" t="0"/>
            <wp:docPr descr="Клонирование репозитори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4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Перейдем в директорию config и скопируем содержимое файла config.inc.php.dist в файл config.inc.php командой:</w:t>
      </w:r>
      <w:r>
        <w:t xml:space="preserve"> </w:t>
      </w:r>
      <w:r>
        <w:t xml:space="preserve">“cp config.inc.php.dist config.inc.php”</w:t>
      </w:r>
      <w:r>
        <w:t xml:space="preserve">:</w:t>
      </w:r>
    </w:p>
    <w:p>
      <w:pPr>
        <w:pStyle w:val="CaptionedFigure"/>
      </w:pPr>
      <w:r>
        <w:drawing>
          <wp:inline>
            <wp:extent cx="5334000" cy="1634066"/>
            <wp:effectExtent b="0" l="0" r="0" t="0"/>
            <wp:docPr descr="Копирование файла config.inc.php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config.inc.php</w:t>
      </w:r>
    </w:p>
    <w:p>
      <w:pPr>
        <w:pStyle w:val="BodyText"/>
      </w:pPr>
      <w:r>
        <w:t xml:space="preserve">Откроем файл с помощью команды:</w:t>
      </w:r>
      <w:r>
        <w:t xml:space="preserve"> </w:t>
      </w:r>
      <w:r>
        <w:t xml:space="preserve">“nano config.inc.php”</w:t>
      </w:r>
    </w:p>
    <w:p>
      <w:pPr>
        <w:pStyle w:val="CaptionedFigure"/>
      </w:pPr>
      <w:r>
        <w:drawing>
          <wp:inline>
            <wp:extent cx="4143574" cy="2775172"/>
            <wp:effectExtent b="0" l="0" r="0" t="0"/>
            <wp:docPr descr="Файл config.inc.php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74" cy="2775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config.inc.php</w:t>
      </w:r>
    </w:p>
    <w:p>
      <w:pPr>
        <w:pStyle w:val="BodyText"/>
      </w:pPr>
      <w:r>
        <w:t xml:space="preserve">Теперь перейдем к созданию базы данных и пользователя в соответствии с файлом config.inc.php:</w:t>
      </w:r>
    </w:p>
    <w:p>
      <w:pPr>
        <w:pStyle w:val="CaptionedFigure"/>
      </w:pPr>
      <w:r>
        <w:drawing>
          <wp:inline>
            <wp:extent cx="5334000" cy="3232457"/>
            <wp:effectExtent b="0" l="0" r="0" t="0"/>
            <wp:docPr descr="Создание базы данных и пользователя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2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базы данных и пользователя</w:t>
      </w:r>
    </w:p>
    <w:p>
      <w:pPr>
        <w:pStyle w:val="BodyText"/>
      </w:pPr>
      <w:r>
        <w:t xml:space="preserve">Для корректной работы переменные allow_url_include и allow_url_fopen должны иметь значения On.</w:t>
      </w:r>
    </w:p>
    <w:p>
      <w:pPr>
        <w:pStyle w:val="CaptionedFigure"/>
      </w:pPr>
      <w:r>
        <w:drawing>
          <wp:inline>
            <wp:extent cx="5332934" cy="3938953"/>
            <wp:effectExtent b="0" l="0" r="0" t="0"/>
            <wp:docPr descr="Редактирования конфигурационного файла apache2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934" cy="393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Редактирования конфигурационного файла apache2</w:t>
      </w:r>
    </w:p>
    <w:p>
      <w:pPr>
        <w:pStyle w:val="BodyText"/>
      </w:pPr>
      <w:r>
        <w:t xml:space="preserve">Теперь перейдем по адресу https://127.0.0.1/DVWA/login.php.</w:t>
      </w:r>
    </w:p>
    <w:p>
      <w:pPr>
        <w:pStyle w:val="BodyText"/>
      </w:pPr>
      <w:r>
        <w:t xml:space="preserve">В форму авторизации введем имя пользователя-admin и пароль-password.</w:t>
      </w:r>
    </w:p>
    <w:p>
      <w:pPr>
        <w:pStyle w:val="CaptionedFigure"/>
      </w:pPr>
      <w:r>
        <w:drawing>
          <wp:inline>
            <wp:extent cx="5334000" cy="3580481"/>
            <wp:effectExtent b="0" l="0" r="0" t="0"/>
            <wp:docPr descr="Форма авторизации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Форма авторизации</w:t>
      </w:r>
    </w:p>
    <w:p>
      <w:pPr>
        <w:pStyle w:val="BodyText"/>
      </w:pPr>
      <w:r>
        <w:t xml:space="preserve">Перейдя на страницу приложения, прокрутим ее вниз до кнопки</w:t>
      </w:r>
      <w:r>
        <w:t xml:space="preserve"> </w:t>
      </w:r>
      <w:r>
        <w:t xml:space="preserve">“Create / Reset Database”</w:t>
      </w:r>
      <w:r>
        <w:t xml:space="preserve"> </w:t>
      </w:r>
      <w:r>
        <w:t xml:space="preserve">и нажмем на нее. После авторизуемся повторно:</w:t>
      </w:r>
    </w:p>
    <w:p>
      <w:pPr>
        <w:pStyle w:val="CaptionedFigure"/>
      </w:pPr>
      <w:r>
        <w:drawing>
          <wp:inline>
            <wp:extent cx="5334000" cy="3235666"/>
            <wp:effectExtent b="0" l="0" r="0" t="0"/>
            <wp:docPr descr="Применение миграций к базе данных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Применение миграций к базе данных</w:t>
      </w:r>
    </w:p>
    <w:p>
      <w:pPr>
        <w:pStyle w:val="BodyText"/>
      </w:pPr>
      <w:r>
        <w:t xml:space="preserve">Веб-приложение DVWA установлено.</w:t>
      </w:r>
    </w:p>
    <w:p>
      <w:pPr>
        <w:pStyle w:val="CaptionedFigure"/>
      </w:pPr>
      <w:r>
        <w:drawing>
          <wp:inline>
            <wp:extent cx="5334000" cy="3360921"/>
            <wp:effectExtent b="0" l="0" r="0" t="0"/>
            <wp:docPr descr="Установленное приложение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0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Установленное приложение</w:t>
      </w:r>
    </w:p>
    <w:bookmarkEnd w:id="45"/>
    <w:bookmarkStart w:id="46" w:name="вывод"/>
    <w:p>
      <w:pPr>
        <w:pStyle w:val="Heading2"/>
      </w:pPr>
      <w:r>
        <w:t xml:space="preserve">Вывод</w:t>
      </w:r>
    </w:p>
    <w:p>
      <w:pPr>
        <w:pStyle w:val="FirstParagraph"/>
      </w:pPr>
      <w:r>
        <w:t xml:space="preserve">Я приобрел практический навык установки и развертывания веб-приложений DVWA в гостевую систему к Kali Linux.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personal project#2</dc:title>
  <dc:creator>Георгес Гедеон</dc:creator>
  <dc:language>ru-RU</dc:language>
  <cp:keywords/>
  <dcterms:created xsi:type="dcterms:W3CDTF">2024-09-21T16:51:28Z</dcterms:created>
  <dcterms:modified xsi:type="dcterms:W3CDTF">2024-09-21T16:51:28Z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Основы информационной безопасности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