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after="60" w:before="60" w:line="276" w:lineRule="auto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PROFISSÃO: ENGENHEIRO DE QUALIDADE DE SOFTWARE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after="60" w:before="60" w:line="276" w:lineRule="auto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Gedeon Guerra de Oliveira Neto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after="60" w:before="60" w:line="276" w:lineRule="auto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TRABALHO DE CONCLUSÃO DE CURSO</w:t>
      </w:r>
    </w:p>
    <w:p>
      <w:pPr>
        <w:spacing w:after="60" w:before="60" w:line="276" w:lineRule="auto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Engenheiro de Qualidade de Software</w:t>
      </w:r>
    </w:p>
    <w:p>
      <w:pPr>
        <w:spacing w:line="360" w:lineRule="auto"/>
      </w:pPr>
    </w:p>
    <w:p>
      <w:pPr>
        <w:spacing w:after="60" w:before="60" w:line="276" w:lineRule="auto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Projeto EBAC-SHOP — WooCommerce</w:t>
      </w: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line="360" w:lineRule="auto"/>
      </w:pPr>
    </w:p>
    <w:p>
      <w:pPr>
        <w:spacing w:after="60" w:before="60" w:line="276" w:lineRule="auto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Jaboticabal</w:t>
      </w:r>
    </w:p>
    <w:p>
      <w:pPr>
        <w:spacing w:after="60" w:before="60" w:line="276" w:lineRule="auto"/>
        <w:jc w:val="center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aps/>
          <w:sz w:val="28"/>
          <w:szCs w:val="28"/>
        </w:rPr>
        <w:t xml:space="preserve">1. RESUMO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O presente Trabalho de Conclusão de Curso tem como objetivo demonstrar a aplicação prática das competências adquiridas ao longo da formação em Engenharia de Qualidade de Software da EBAC. O projeto contempla a elaboração e execução de uma estratégia completa de testes para o e-commerce EBAC-SHOP, plataforma construída sobre o WooCommerce, cobrindo três histórias de usuário de alta prioridade: adição de itens ao carrinho (US-0001), autenticação de usuários (US-0002) e gerenciamento de cupons via API REST (US-0003).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 estratégia adotada percorre todas as camadas da pirâmide de testes: testes de interface Web com Cypress, testes de API com Supertest e Jest, testes mobile para Android com Appium e WebDriverIO, e testes de performance com K6. Foram aplicadas técnicas de design de testes como partição de equivalência, análise de valor limite, tabela de decisão e validação de contrato. Os cenários de aceitação foram escritos em Gherkin, os casos de teste documentados conforme boas práticas de QA, e toda a automação integrada a um pipeline de CI/CD no GitHub Actions. O resultado é um portfólio profissional que demonstra rastreabilidade ponta-a-ponta entre requisitos, casos de teste e código de automação.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aps/>
          <w:sz w:val="28"/>
          <w:szCs w:val="28"/>
        </w:rPr>
        <w:t xml:space="preserve">2. SUMÁRIO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1.  RESUMO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2.  SUMÁRIO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3.  INTRODUÇÃO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4.  O PROJETO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   4.1  Estratégia de Teste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   4.2  Critérios de Aceitação (Gherkin)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   4.3  Casos de Teste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   4.4  Repositório no GitHub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   4.5  Testes Automatizados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   4.6  Integração Contínua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   4.7  Testes de Performance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5.  CONCLUSÃO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6.  REFERÊNCIAS BIBLIOGRÁFICAS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aps/>
          <w:sz w:val="28"/>
          <w:szCs w:val="28"/>
        </w:rPr>
        <w:t xml:space="preserve">3. INTRODUÇÃO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 qualidade de software é um dos pilares fundamentais no desenvolvimento de sistemas modernos. Em ambientes ágeis, o Engenheiro de Qualidade (QE) atua desde as fases mais iniciais do projeto, colaborando na escrita de critérios de aceitação, no design de casos de teste e na automação de verificações que garantem a confiabilidade das entregas.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Este trabalho de conclusão de curso aplica esse conjunto de práticas sobre o EBAC-SHOP, um e-commerce de moda desenvolvido em WordPress/WooCommerce, disponível publicamente em http://lojaebac.ebaconline.art.br/. O escopo cobre três histórias de usuário previamente refinadas pela equipe de produto, com foco nas funcionalidades de maior risco de negócio: o carrinho de compras, o fluxo de autenticação e a API de cupons de desconto.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Para cada funcionalidade foram definidos critérios de aceitação em linguagem Gherkin, elaborados casos de teste com técnicas formais de design, implementadas automações em múltiplas camadas (Web, API, Mobile e Performance) e configurado um pipeline de integração contínua no GitHub Actions. O objetivo final é demonstrar que o produto entregue atende aos requisitos especificados nas histórias de usuário, com evidência documentada e rastreável.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aps/>
          <w:sz w:val="28"/>
          <w:szCs w:val="28"/>
        </w:rPr>
        <w:t xml:space="preserve">4. O PROJETO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O projeto TCC-EBAC-QE foi concebido para validar o e-commerce EBAC-SHOP em todas as camadas de qualidade previstas pela pirâmide de testes. A tabela a seguir apresenta as histórias de usuário cobertas e suas respectivas prioridades:</w:t>
      </w:r>
    </w:p>
    <w:p>
      <w:pPr>
        <w:spacing w:line="360" w:lineRule="auto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671"/>
        <w:gridCol w:w="1600"/>
        <w:gridCol w:w="1600"/>
      </w:tblGrid>
      <w:tr>
        <w:trPr>
          <w:tblHeader/>
        </w:trP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US</w:t>
            </w:r>
          </w:p>
        </w:tc>
        <w:tc>
          <w:tcPr>
            <w:tcW w:type="dxa" w:w="46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Funcionalidade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Prioridade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Pontuação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US-0001</w:t>
            </w:r>
          </w:p>
        </w:tc>
        <w:tc>
          <w:tcPr>
            <w:tcW w:type="dxa" w:w="46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Adicionar item ao carrinho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US-0002</w:t>
            </w:r>
          </w:p>
        </w:tc>
        <w:tc>
          <w:tcPr>
            <w:tcW w:type="dxa" w:w="46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Login na plataforma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US-0003</w:t>
            </w:r>
          </w:p>
        </w:tc>
        <w:tc>
          <w:tcPr>
            <w:tcW w:type="dxa" w:w="46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 de Cupons (WooCommerce REST)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</w:tr>
    </w:tbl>
    <w:p>
      <w:pPr>
        <w:spacing w:line="360" w:lineRule="auto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  Estratégia de Teste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 estratégia de testes foi elaborada contemplando os seguintes eixos:</w:t>
      </w:r>
    </w:p>
    <w:p>
      <w:pPr>
        <w:spacing w:line="360" w:lineRule="auto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4871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Tipo de Teste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Ferramenta</w:t>
            </w:r>
          </w:p>
        </w:tc>
        <w:tc>
          <w:tcPr>
            <w:tcW w:type="dxa" w:w="4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Justificativa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de UI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Cypress 13</w:t>
            </w:r>
          </w:p>
        </w:tc>
        <w:tc>
          <w:tcPr>
            <w:tcW w:type="dxa" w:w="4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Suporte nativo a Chromium, retry, screenshots automáticos e integração CI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de API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Supertest + Jest</w:t>
            </w:r>
          </w:p>
        </w:tc>
        <w:tc>
          <w:tcPr>
            <w:tcW w:type="dxa" w:w="4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Integração nativa Node.js; permite validação de contrato com Joi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Mobile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Appium + WebDriverIO</w:t>
            </w:r>
          </w:p>
        </w:tc>
        <w:tc>
          <w:tcPr>
            <w:tcW w:type="dxa" w:w="4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da indústria para Android; suporte a Page Object Model</w:t>
            </w:r>
          </w:p>
        </w:tc>
      </w:tr>
      <w:t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de Performance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K6</w:t>
            </w:r>
          </w:p>
        </w:tc>
        <w:tc>
          <w:tcPr>
            <w:tcW w:type="dxa" w:w="48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Scripting em JS, thresholds configuráveis, relatório JSON, CI-friendly</w:t>
            </w:r>
          </w:p>
        </w:tc>
      </w:tr>
    </w:tbl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As técnicas de design de testes aplicadas foram:</w:t>
      </w:r>
    </w:p>
    <w:p>
      <w:pPr>
        <w:pStyle w:val="ListParagraph"/>
        <w:numPr>
          <w:ilvl w:val="0"/>
          <w:numId w:val="2"/>
        </w:numPr>
        <w:spacing w:after="40" w:before="40" w:line="276" w:lineRule="auto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Partição de Equivalência — campos de login, quantidade de itens, campos obrigatórios da API</w:t>
      </w:r>
    </w:p>
    <w:p>
      <w:pPr>
        <w:pStyle w:val="ListParagraph"/>
        <w:numPr>
          <w:ilvl w:val="0"/>
          <w:numId w:val="2"/>
        </w:numPr>
        <w:spacing w:after="40" w:before="40" w:line="276" w:lineRule="auto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Análise de Valor Limite — quantidade máxima de 10 itens; faixas de valor R$200, R$600 e R$990 para cupons</w:t>
      </w:r>
    </w:p>
    <w:p>
      <w:pPr>
        <w:pStyle w:val="ListParagraph"/>
        <w:numPr>
          <w:ilvl w:val="0"/>
          <w:numId w:val="2"/>
        </w:numPr>
        <w:spacing w:after="40" w:before="40" w:line="276" w:lineRule="auto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Tabela de Decisão — regras de bloqueio de login (3 tentativas), elegibilidade de cupom por valor do carrinho</w:t>
      </w:r>
    </w:p>
    <w:p>
      <w:pPr>
        <w:pStyle w:val="ListParagraph"/>
        <w:numPr>
          <w:ilvl w:val="0"/>
          <w:numId w:val="2"/>
        </w:numPr>
        <w:spacing w:after="40" w:before="40" w:line="276" w:lineRule="auto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Validação de Contrato — schema dos endpoints de cupons validado com Joi</w:t>
      </w:r>
    </w:p>
    <w:p>
      <w:pPr>
        <w:pStyle w:val="ListParagraph"/>
        <w:numPr>
          <w:ilvl w:val="0"/>
          <w:numId w:val="2"/>
        </w:numPr>
        <w:spacing w:after="40" w:before="40" w:line="276" w:lineRule="auto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Transição de Estados — fluxo login → autenticado → logout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Mapa Mental — Estratégia de Testes: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Link interativo: https://miro.com/app/board/uXjVHMoMpQY=/</w:t>
      </w:r>
    </w:p>
    <w:p>
      <w:pPr>
        <w:spacing w:line="360" w:lineRule="auto"/>
      </w:pPr>
    </w:p>
    <w:p>
      <w:pPr>
        <w:jc w:val="center"/>
      </w:pPr>
      <w:r>
        <w:drawing>
          <wp:inline distT="0" distB="0" distL="0" distR="0">
            <wp:extent cx="52959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Figura 1 — Mapa Mental: Estratégia de Testes (TCC-EBAC-QE)</w:t>
      </w:r>
    </w:p>
    <w:p>
      <w:pPr>
        <w:spacing w:line="360" w:lineRule="auto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  Critérios de Aceitação (Gherkin)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Para cada história de usuário foram criados cenários de aceitação em linguagem Gherkin, seguindo o padrão Given-When-Then.</w:t>
      </w:r>
    </w:p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US-0001 — Adicionar item ao carrinho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# language: pt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Feature: US-0001 - Adicionar item ao carrinho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Como cliente da EBAC-SHOP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Quero adicionar produtos no carrinho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Para realizar a compra dos itens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Background: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está na página inicial da EBAC-SHOP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CT-001 - Adicionar 1 item ao carrinho com sucesso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adiciona 1 unidade do produto "Teton Pullover Hoodie"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o item deve aparecer no carrinho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o total do carrinho deve ser exibido corretamente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CT-002 - Adicionar exatamente 10 unidades (limite máximo)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adiciona 10 unidades do produto "Teton Pullover Hoodie"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o sistema deve aceitar a quantidade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o carrinho deve exibir 10 unidades do produto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CT-003 - Tentar adicionar 11 unidades (além do limite)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tenta adicionar 11 unidades do produto "Teton Pullover Hoodie"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o sistema deve bloquear a adição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deve exibir mensagem de erro de quantidade máxima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CT-004 - Valor entre R$200 e R$600 gera cupom de 10%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carrinho possui produtos com valor total de "R$300,00"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visualiza o resumo do pedido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exibido cupom de desconto de "10%"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CT-005 - Valor acima de R$600 gera cupom de 15%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carrinho possui produtos com valor total de "R$700,00"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visualiza o resumo do pedido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exibido cupom de desconto de "15%"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CT-006 - Valor total não pode ultrapassar R$990,00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tenta adicionar produtos que somam "R$1000,00"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o sistema deve bloquear a operação</w:t>
      </w:r>
    </w:p>
    <w:p>
      <w:pPr>
        <w:shd w:fill="F2F2F2" w:val="clear"/>
        <w:spacing w:after="12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deve exibir mensagem de valor máximo excedido</w:t>
      </w:r>
    </w:p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US-0002 — Login na plataforma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# language: pt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Feature: US-0002 - Login na plataforma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Como cliente da EBAC-SHOP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Quero fazer o login na plataforma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Para visualizar meus pedidos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Background: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está na página de login da EBAC-SHOP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CT-001 - Login com credenciais válidas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informa o usuário "user1_ebac" e senha "psw!ebac@test"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clica no botão "Login"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redirecionado para "Minha Conta"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deve visualizar seus pedidos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CT-002 - Login com senha incorreta exibe mensagem de erro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informa o usuário "user1_ebac" e senha "senhaerrada123"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clica no botão "Login"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exibida mensagem de erro "Erro: O usuário"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o cliente permanece na página de login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CT-003 - Login com usuário inexistente exibe mensagem de erro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informa o usuário "usuario.invalido@teste.com" e senha "qualquer"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clica no botão "Login"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exibida mensagem de erro "Erro: O usuário"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CT-004 - Conta bloqueada após 3 tentativas incorretas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erra a senha "3" vezes consecutivas para o usuário "user1_ebac"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o sistema deve bloquear o login por "15 minutos"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deve exibir mensagem de bloqueio por tempo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CT-005 - Usuário inativo não consegue fazer login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usuário "usuario.inativo@ebac.com" está com status inativo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tenta fazer login com suas credenciais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o sistema deve negar o acesso</w:t>
      </w:r>
    </w:p>
    <w:p>
      <w:pPr>
        <w:shd w:fill="F2F2F2" w:val="clear"/>
        <w:spacing w:after="12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deve exibir mensagem de conta inativa</w:t>
      </w:r>
    </w:p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US-0003 — API de Cupons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# language: pt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Feature: US-0003 - API de Cupons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Como admin da EBAC-SHOP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Quero criar um serviço de cupom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Para poder listar e cadastrar os cupons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Background: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admin está autenticado com as credenciais da API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CT-001 - Listar todos os cupons cadastrados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admin faz uma requisição GET para "/wc/v3/coupons"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a resposta deve ter status "200"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o body deve retornar um array de cupons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CT-002 - Buscar cupom específico por ID válido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existe um cupom com ID válido cadastrado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admin faz uma requisição GET para "/wc/v3/coupons/{id}"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a resposta deve ter status "200"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o body deve conter o cupom com o ID solicitado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CT-003 - Cadastrar cupom com todos os campos obrigatórios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admin envia POST para "/wc/v3/coupons" com code, amount, discount_type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a resposta deve ter status "201"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o body deve conter o campo "id"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CT-004 - Não deve cadastrar cupom com código duplicado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já existe um cupom com o código "CUPOMDUP"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admin tenta cadastrar outro cupom com o mesmo código "CUPOMDUP"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a resposta deve ter status "400"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o body deve conter mensagem "O código de cupom já existe"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CT-005 - Não deve cadastrar cupom sem campo obrigatório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admin envia POST para "/wc/v3/coupons" sem o campo "code"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a resposta deve ter status "400"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CT-006 - Requisição sem autenticação deve ser rejeitada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admin não está autenticado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admin faz uma requisição GET para "/wc/v3/coupons"</w:t>
      </w:r>
    </w:p>
    <w:p>
      <w:pPr>
        <w:shd w:fill="F2F2F2" w:val="clear"/>
        <w:spacing w:after="12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a resposta deve ter status "401"</w:t>
      </w:r>
    </w:p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Histórias de Usuário Adicionais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Conforme exigido pelo template, foram elaboradas histórias de usuário e critérios de aceitação (Gherkin) para as demais funcionalidades do EBAC-SHOP.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US-0004 — Catálogo de Produtos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Como cliente da EBAC-SHOP, quero navegar pelo catálogo de produtos, para encontrar itens de meu interesse e adicioná-los ao carrinho.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# language: pt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Feature: US-0004 - Catálogo de Produtos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Como cliente da EBAC-SHOP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Quero navegar pelo catálogo de produtos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Para encontrar itens de meu interesse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CT-001 - Listar produtos da página inicial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está na página de catálogo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a página carregar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exibir ao menos 1 produto com nome, imagem e preço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CT-002 - Buscar produto por nome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está na página de catálogo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pesquisa por "Hoodie"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devem ser exibidos apenas produtos com "Hoodie" no nome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CT-003 - Filtrar produtos por categoria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está na página de catálogo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seleciona a categoria "Hoodies"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devem ser exibidos somente produtos da categoria selecionada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CT-004 - Busca sem resultado exibe mensagem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pesquisa por "ProdutoInexistente999"</w:t>
      </w:r>
    </w:p>
    <w:p>
      <w:pPr>
        <w:shd w:fill="F2F2F2" w:val="clear"/>
        <w:spacing w:after="12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exibida a mensagem "Nenhum produto encontrado"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US-0005 — Painel Minha Conta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Como cliente autenticado, quero acessar o painel Minha Conta, para gerenciar meus dados pessoais e visualizar o resumo da minha conta.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# language: pt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Feature: US-0005 - Painel Minha Conta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Como cliente autenticado da EBAC-SHOP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Quero acessar o painel Minha Conta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Para gerenciar meus dados e visualizar o resumo da conta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Background: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está autenticado como "user1_ebac"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CT-001 - Acessar painel Minha Conta após login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acessa a URL "/minha-conta"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exibido o painel com saudação ao usuário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devem ser exibidos os links de navegação da conta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CT-002 - Usuário não autenticado é redirecionado para login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não está autenticado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acessa a URL "/minha-conta"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redirecionado para a página de login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CT-003 - Exibir nome do usuário no painel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visualiza o painel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exibido o nome do usuário logado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CT-004 - Realizar logout pelo painel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clica em "Sair"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desconectado</w:t>
      </w:r>
    </w:p>
    <w:p>
      <w:pPr>
        <w:shd w:fill="F2F2F2" w:val="clear"/>
        <w:spacing w:after="12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deve ser redirecionado para a página de login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US-0006 — Meus Pedidos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Como cliente autenticado, quero visualizar meus pedidos, para acompanhar o status e os detalhes das minhas compras anteriores.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# language: pt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Feature: US-0006 - Meus Pedidos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Como cliente autenticado da EBAC-SHOP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Quero visualizar meus pedidos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Para acompanhar o status das minhas compras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Background: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está autenticado e acessa "Minha Conta &gt; Pedidos"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CT-001 - Listar pedidos existentes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a página de pedidos carregar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exibir a lista de pedidos com número, data, status e total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CT-002 - Nenhum pedido realizado exibe mensagem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não possui pedidos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acessar "Meus Pedidos"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exibida a mensagem "Nenhum pedido realizado ainda"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CT-003 - Ver detalhes de um pedido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existe ao menos um pedido na lista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clica em "Ver" no pedido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exibida a página de detalhes com itens, valores e status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CT-004 - Status do pedido exibido corretamente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a lista de pedidos for exibida</w:t>
      </w:r>
    </w:p>
    <w:p>
      <w:pPr>
        <w:shd w:fill="F2F2F2" w:val="clear"/>
        <w:spacing w:after="12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cada pedido deve exibir um dos status: Processando, Concluído ou Cancelado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US-0007 — Endereços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Como cliente autenticado, quero gerenciar meus endereços de entrega e cobrança, para agilizar o processo de checkout nas minhas compras.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# language: pt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Feature: US-0007 - Endereços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Como cliente autenticado da EBAC-SHOP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Quero gerenciar meus endereços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Para agilizar o processo de checkout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Background: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está autenticado e acessa "Minha Conta &gt; Endereços"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CT-001 - Visualizar endereços cadastrados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a página de endereços carregar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devem ser exibidos os blocos de Endereço de Cobrança e Entrega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CT-002 - Editar endereço de entrega com dados válidos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clica em "Editar" no endereço de entrega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preenche os campos obrigatórios com dados válidos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clica em "Salvar endereço"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exibida a mensagem "Endereço salvo com sucesso"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CT-003 - Salvar endereço sem campo obrigatório exibe erro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tenta salvar o endereço sem preencher o campo "CEP"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exibida a mensagem de campo obrigatório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o endereço não deve ser salvo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CT-004 - Endereço salvo reflete no checkout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salvou um endereço de entrega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iniciar o checkout</w:t>
      </w:r>
    </w:p>
    <w:p>
      <w:pPr>
        <w:shd w:fill="F2F2F2" w:val="clear"/>
        <w:spacing w:after="12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o endereço de entrega salvo deve ser pré-preenchido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US-0008 — Detalhes da Conta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Como cliente autenticado, quero atualizar os detalhes da minha conta, para manter meus dados pessoais e senha sempre atualizados.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# language: pt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Feature: US-0008 - Detalhes da Conta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Como cliente autenticado da EBAC-SHOP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Quero atualizar os detalhes da minha conta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Para manter meus dados pessoais e senha atualizados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Background: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Given que o cliente está autenticado e acessa "Minha Conta &gt; Detalhes da conta"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CT-001 - Atualizar nome com dados válidos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altera o primeiro nome e clica em "Salvar alterações"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exibida a mensagem "Detalhes da conta alterados com sucesso"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CT-002 - Alterar senha com sucesso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preenche senha atual, nova senha e confirmação corretamente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clica em "Salvar alterações"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a senha deve ser atualizada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deve ser exibida a mensagem de sucesso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CT-003 - Nova senha e confirmação divergentes exibem erro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preenche nova senha "abc123" e confirmação "xyz456"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clica em "Salvar alterações"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exibida a mensagem de erro de confirmação de senha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Scenario: CT-004 - Salvar sem e-mail exibe campo obrigatório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When o cliente apaga o campo e-mail e clica em "Salvar alterações"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Then deve ser exibido o erro de campo obrigatório</w:t>
      </w:r>
    </w:p>
    <w:p>
      <w:pPr>
        <w:shd w:fill="F2F2F2" w:val="clear"/>
        <w:spacing w:after="12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    And as alterações não devem ser salvas</w:t>
      </w:r>
    </w:p>
    <w:p>
      <w:pPr>
        <w:spacing w:line="360" w:lineRule="auto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  Casos de Teste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Os casos de teste foram elaborados aplicando técnicas formais de design (Partição de Equivalência, Análise de Valor Limite e Tabela de Decisão), cobrindo caminho feliz, alternativo e negativo para cada história de usuário. A coluna Automatizado? indica a ferramenta utilizada na automação de cada caso.</w:t>
      </w:r>
    </w:p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US-0001 — Adicionar item ao carrinho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50"/>
        <w:gridCol w:w="1500"/>
        <w:gridCol w:w="1000"/>
        <w:gridCol w:w="2350"/>
        <w:gridCol w:w="1571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Título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Técnica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Tipo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Resultado Esperado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Automatizado?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CT-001-01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Adicionar 1 item com sucesso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Item no carrinho; total correto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Cypress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CT-001-02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Adicionar 10 unidades (limite)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 Limite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Sistema aceita; qtd=10 exibida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Cypress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CT-001-03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Tentar 11 unidades (acima)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 Limite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ou msg de erro (RN-01)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Cypress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CT-001-04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R$200–R$600 → cupom 10%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Alternativo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Cupom 10% exibido no resumo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Cypress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CT-001-05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&gt;R$600 → cupom 15%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Alternativo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Cupom 15% exibido no resumo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Cypress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CT-001-06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Total &gt;R$990 bloqueado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 Limite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bloqueada (RN-02)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US-0002 — Login na plataforma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50"/>
        <w:gridCol w:w="1500"/>
        <w:gridCol w:w="1000"/>
        <w:gridCol w:w="2350"/>
        <w:gridCol w:w="1571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Título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Técnica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Tipo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Resultado Esperado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Automatizado?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CT-002-01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 válidas → Minha Conta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Redireciona; pedidos visíveis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Cypress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CT-002-02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 incorreta → msg de erro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Msg de erro; permanece no login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Cypress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CT-002-03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inexistente → erro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negado; msg exibida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CT-002-04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erros → bloqueio 15 min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Tabela de Decisão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Login travado; msg de bloqueio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Cypress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CT-002-05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inativo → acesso negado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Tabela de Decisão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Msg de conta inativa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CT-002-06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em branco → sem login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Permanece no login; sem sessão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US-0003 — API de Cupons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50"/>
        <w:gridCol w:w="1500"/>
        <w:gridCol w:w="1000"/>
        <w:gridCol w:w="2350"/>
        <w:gridCol w:w="1571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Título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Técnica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Tipo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Resultado Esperado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Automatizado?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CT-003-01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/coupons → lista 200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200; array de cupons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Supertest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CT-003-02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/coupons/{id} → cupom correto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200; contrato validado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Supertest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CT-003-03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cria cupom → 201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201; id retornado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Supertest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CT-003-04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código duplicado → 400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Tabela de Decisão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400; msg duplicado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Supertest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CT-003-05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sem "code" → 400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400; campo obrigatório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Supertest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CT-003-06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sem auth → 401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Tabela de Decisão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401; acesso negado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Supertest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CT-003-07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ID inexistente → 404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404; campo message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CT-003-08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 amount é string numérica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Contrato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Alternativo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Tipo string; parseável como float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Supertest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CT-003-09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body vazio → 400/422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400 ou 422; erro de validação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US-0004 — Catálogo de Produtos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50"/>
        <w:gridCol w:w="1500"/>
        <w:gridCol w:w="1000"/>
        <w:gridCol w:w="2350"/>
        <w:gridCol w:w="1571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Título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Técnica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Tipo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Resultado Esperado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Automatizado?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CT-004-01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Listar produtos da página inicial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Ao menos 1 produto exibido com nome, imagem e preço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Appium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CT-004-02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Buscar produto por nome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Apenas produtos com o termo pesquisado exibidos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Appium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CT-004-03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Filtrar produtos por categoria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Alternativo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Somente produtos da categoria selecionada exibidos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Appium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CT-004-04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sem resultado exibe mensagem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Mensagem "Nenhum produto encontrado" exibida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Appium</w:t>
            </w:r>
          </w:p>
        </w:tc>
      </w:tr>
    </w:tbl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US-0005 — Painel Minha Conta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50"/>
        <w:gridCol w:w="1500"/>
        <w:gridCol w:w="1000"/>
        <w:gridCol w:w="2350"/>
        <w:gridCol w:w="1571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Título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Técnica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Tipo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Resultado Esperado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Automatizado?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CT-005-01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Acessar painel após login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com saudação e links de navegação exibidos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CT-005-02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 não autenticado → redirecionado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Redirecionado para página de login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CT-005-03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Exibir nome do usuário no painel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Alternativo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do usuário logado exibido corretamente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CT-005-04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Logout pelo painel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Alternativo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Desconectado e redirecionado para login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US-0006 — Meus Pedidos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50"/>
        <w:gridCol w:w="1500"/>
        <w:gridCol w:w="1000"/>
        <w:gridCol w:w="2350"/>
        <w:gridCol w:w="1571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Título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Técnica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Tipo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Resultado Esperado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Automatizado?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CT-006-01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Listar pedidos existentes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com número, data, status e total exibida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CT-006-02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 pedido → exibe mensagem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Mensagem "Nenhum pedido realizado ainda" exibida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CT-006-03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 detalhes de um pedido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Alternativo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Página de detalhes com itens, valores e status exibida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CT-006-04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do pedido exibido corretamente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Tabela de Decisão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Alternativo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Processando, Concluído ou Cancelado exibido corretamente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US-0007 — Endereços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50"/>
        <w:gridCol w:w="1500"/>
        <w:gridCol w:w="1000"/>
        <w:gridCol w:w="2350"/>
        <w:gridCol w:w="1571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Título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Técnica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Tipo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Resultado Esperado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Automatizado?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CT-007-01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Visualizar endereços cadastrados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Blocos de Cobrança e Entrega exibidos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CT-007-02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Editar endereço com dados válidos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Mensagem "Endereço salvo com sucesso" exibida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CT-007-03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Salvar sem campo obrigatório → erro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Mensagem de campo obrigatório; endereço não salvo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CT-007-04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Endereço salvo reflete no checkout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Alternativo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Endereço de entrega pré-preenchido no checkout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US-0008 — Detalhes da Conta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50"/>
        <w:gridCol w:w="1500"/>
        <w:gridCol w:w="1000"/>
        <w:gridCol w:w="2350"/>
        <w:gridCol w:w="1571"/>
      </w:tblGrid>
      <w:tr>
        <w:trPr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ID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Título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Técnica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Tipo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Resultado Esperado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Automatizado?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CT-008-01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Atualizar nome com dados válidos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Mensagem "Detalhes da conta alterados com sucesso" exibida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CT-008-02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Alterar senha com sucesso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Feliz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 atualizada; mensagem de sucesso exibida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CT-008-03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Nova senha e confirmação divergentes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Valor Limite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Mensagem de erro de confirmação de senha exibida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CT-008-04</w:t>
            </w:r>
          </w:p>
        </w:tc>
        <w:tc>
          <w:tcPr>
            <w:tcW w:type="dxa" w:w="17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Salvar sem e-mail → campo obrigatório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Part. Equivalência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Negativo</w:t>
            </w:r>
          </w:p>
        </w:tc>
        <w:tc>
          <w:tcPr>
            <w:tcW w:type="dxa" w:w="235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 de campo obrigatório; alterações não salvas</w:t>
            </w:r>
          </w:p>
        </w:tc>
        <w:tc>
          <w:tcPr>
            <w:tcW w:type="dxa" w:w="15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line="360" w:lineRule="auto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4.4  Repositório no GitHub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Todo o código-fonte das automações, arquivos de configuração, cenários Gherkin, casos de teste e o presente documento foram versionados no repositório público a seguir: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https://github.com/gedeonguerra/TCC-EBAC-QE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 estrutura de pastas do repositório está organizada da seguinte forma: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TCC-EBAC-QE/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UI/            # Testes de interface Web (Cypress + POM)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API/           # Testes de API REST (Supertest + Jest)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Mobile/        # Testes mobile Android (Appium + WebDriverIO)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Performance/   # Testes de carga (K6)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Gherkin/       # Cenários de aceitação (.feature)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.github/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workflows/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│       └── ci.yml # Pipeline GitHub Actions</w:t>
      </w:r>
    </w:p>
    <w:p>
      <w:pPr>
        <w:shd w:fill="F2F2F2" w:val="clear"/>
        <w:spacing w:after="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├── ESTRATEGIA.md  # Estratégia de testes</w:t>
      </w:r>
    </w:p>
    <w:p>
      <w:pPr>
        <w:shd w:fill="F2F2F2" w:val="clear"/>
        <w:spacing w:after="120" w:before="0" w:line="240" w:lineRule="auto"/>
        <w:ind w:left="360" w:right="360"/>
      </w:pPr>
      <w:r>
        <w:rPr>
          <w:rFonts w:ascii="Courier New" w:cs="Courier New" w:eastAsia="Courier New" w:hAnsi="Courier New"/>
          <w:sz w:val="18"/>
          <w:szCs w:val="18"/>
        </w:rPr>
        <w:t xml:space="preserve">└── CASOS-DE-TESTE.md  # Documentação de casos de teste</w:t>
      </w:r>
    </w:p>
    <w:p>
      <w:pPr>
        <w:spacing w:line="360" w:lineRule="auto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  Testes Automatizados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4.5.1  Automação de UI — Cypress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Para os testes de interface Web foi escolhido o Cypress na versão 13. A escolha se justifica pela execução nativa em navegadores Chromium, suporte a retry automático de testes instáveis, geração de screenshots em falhas, integração transparente com GitHub Actions e API de comandos customizados. O padrão Page Object Model (POM) foi adotado para desacoplar a lógica de interação da lógica de asserção.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Comparativo de ferramentas consideradas:</w:t>
      </w:r>
    </w:p>
    <w:p>
      <w:pPr>
        <w:spacing w:line="360" w:lineRule="auto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24"/>
        <w:gridCol w:w="2424"/>
        <w:gridCol w:w="2424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Critério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Cypress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Playwright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Selenium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Curva de aprendizado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Baixa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CI/CD nativo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Parcial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Multi-browser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Chromium, Firefox, Edge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Chromium, Firefox, WebKit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Screenshots + Vídeos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HTML nativo</w:t>
            </w:r>
          </w:p>
        </w:tc>
        <w:tc>
          <w:tcPr>
            <w:tcW w:type="dxa" w:w="242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Plugin externo</w:t>
            </w:r>
          </w:p>
        </w:tc>
      </w:tr>
    </w:tbl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Foram implementados 13 casos de teste automatizados distribuídos em dois arquivos:</w:t>
      </w:r>
    </w:p>
    <w:p>
      <w:pPr>
        <w:pStyle w:val="ListParagraph"/>
        <w:numPr>
          <w:ilvl w:val="0"/>
          <w:numId w:val="2"/>
        </w:numPr>
        <w:spacing w:after="40" w:before="40" w:line="276" w:lineRule="auto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UI/cypress/e2e/US002-login.cy.js — 4 testes cobrindo CT-002-01 a CT-002-04</w:t>
      </w:r>
    </w:p>
    <w:p>
      <w:pPr>
        <w:pStyle w:val="ListParagraph"/>
        <w:numPr>
          <w:ilvl w:val="0"/>
          <w:numId w:val="2"/>
        </w:numPr>
        <w:spacing w:after="40" w:before="40" w:line="276" w:lineRule="auto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UI/cypress/e2e/US001-carrinho.cy.js — 5 testes cobrindo CT-001-01 a CT-001-05</w:t>
      </w:r>
    </w:p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4.5.2  Automação de API — Supertest + Jest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Conforme exigência do TCC, os testes de API foram implementados obrigatoriamente com Supertest e Jest. A biblioteca Joi foi adicionada para validação de contrato dos endpoints de cupons, garantindo que o schema retornado pela API esteja em conformidade com o esperado.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Foram implementados 6 casos de teste no arquivo API/tests/cupons.test.js, cobrindo os verbos GET e POST do endpoint /wp-json/wc/v3/coupons, com validação de status HTTP, campos do payload e contrato de schema.</w:t>
      </w:r>
    </w:p>
    <w:p>
      <w:pPr>
        <w:spacing w:line="360" w:lineRule="auto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4.5.3  Automação Mobile — Appium + WebDriverIO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Para os testes mobile foi utilizado o framework Appium em conjunto com o WebDriverIO, com automator UiAutomator2 para Android. O Page Object Model foi aplicado através da classe CatalogPage.js, encapsulando seletores e ações da tela de catálogo de produtos.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Foram implementados 5 casos de teste no arquivo Mobile/tests/catalog.test.js, cobrindo listagem inicial de produtos, busca por nome, filtro por categoria, busca sem resultado e navegação para tela de detalhes.</w:t>
      </w:r>
    </w:p>
    <w:p>
      <w:pPr>
        <w:spacing w:line="360" w:lineRule="auto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4.6  Integração Contínua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O pipeline de CI/CD foi configurado no GitHub Actions através do arquivo .github/workflows/ci.yml. A integração contínua é acionada automaticamente em pushes para as branches main e develop, bem como em pull requests para main.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O pipeline está estruturado em três jobs independentes:</w:t>
      </w:r>
    </w:p>
    <w:p>
      <w:pPr>
        <w:spacing w:line="360" w:lineRule="auto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71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Job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Ferramenta</w:t>
            </w:r>
          </w:p>
        </w:tc>
        <w:tc>
          <w:tcPr>
            <w:tcW w:type="dxa" w:w="36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Artefato Gerado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api-tests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Node 20 + Supertest + Jest</w:t>
            </w:r>
          </w:p>
        </w:tc>
        <w:tc>
          <w:tcPr>
            <w:tcW w:type="dxa" w:w="36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api-report.json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ui-tests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Node 20 + Cypress 13</w:t>
            </w:r>
          </w:p>
        </w:tc>
        <w:tc>
          <w:tcPr>
            <w:tcW w:type="dxa" w:w="36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screenshots/ + videos/ (30 dias)</w:t>
            </w:r>
          </w:p>
        </w:tc>
      </w:tr>
      <w:t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performance-tests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K6 (apt-get)</w:t>
            </w:r>
          </w:p>
        </w:tc>
        <w:tc>
          <w:tcPr>
            <w:tcW w:type="dxa" w:w="36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login-summary.json + coupons-summary.json</w:t>
            </w:r>
          </w:p>
        </w:tc>
      </w:tr>
    </w:tbl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Os jobs de UI e Performance possuem continue-on-error: true, garantindo que falhas em testes ainda em desenvolvimento não bloqueiem a entrega do pipeline principal. As credenciais sensíveis (usuário, senha, produto) são armazenadas como GitHub Secrets e injetadas como variáveis de ambiente em tempo de execução.</w:t>
      </w:r>
    </w:p>
    <w:p>
      <w:pPr>
        <w:spacing w:line="360" w:lineRule="auto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4.7  Testes de Performance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Os testes de performance foram implementados com K6, cobrindo dois cenários críticos: o fluxo de login (US-0002) e a API de cupons (US-0003). Ambos os scripts seguem a mesma configuração de carga definida no enunciado do TCC:</w:t>
      </w:r>
    </w:p>
    <w:p>
      <w:pPr>
        <w:spacing w:line="360" w:lineRule="auto"/>
      </w:pP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4771"/>
      </w:tblGrid>
      <w:tr>
        <w:trPr>
          <w:tblHeader/>
        </w:trPr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Parâmetro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Valor</w:t>
            </w:r>
          </w:p>
        </w:tc>
        <w:tc>
          <w:tcPr>
            <w:tcW w:type="dxa" w:w="47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EEAF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Observação</w:t>
            </w:r>
          </w:p>
        </w:tc>
      </w:tr>
      <w:tr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virtuais (VUs)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47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Distribuídos em round-robin entre 5 usuários de teste</w:t>
            </w:r>
          </w:p>
        </w:tc>
      </w:tr>
      <w:tr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Tempo total de execução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minutos</w:t>
            </w:r>
          </w:p>
        </w:tc>
        <w:tc>
          <w:tcPr>
            <w:tcW w:type="dxa" w:w="47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20s rampUp + 80s sustentado + 20s rampDown</w:t>
            </w:r>
          </w:p>
        </w:tc>
      </w:tr>
      <w:tr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RampUp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 segundos</w:t>
            </w:r>
          </w:p>
        </w:tc>
        <w:tc>
          <w:tcPr>
            <w:tcW w:type="dxa" w:w="47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Escalonamento gradual de 0 a 20 VUs</w:t>
            </w:r>
          </w:p>
        </w:tc>
      </w:tr>
      <w:tr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Threshold p(95)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2000 ms</w:t>
            </w:r>
          </w:p>
        </w:tc>
        <w:tc>
          <w:tcPr>
            <w:tcW w:type="dxa" w:w="47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95% das requisições abaixo de 2 segundos</w:t>
            </w:r>
          </w:p>
        </w:tc>
      </w:tr>
      <w:tr>
        <w:tc>
          <w:tcPr>
            <w:tcW w:type="dxa" w:w="2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Taxa de sucesso mínima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&gt; 95%</w:t>
            </w:r>
          </w:p>
        </w:tc>
        <w:tc>
          <w:tcPr>
            <w:tcW w:type="dxa" w:w="477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login_success_rate e get_coupons_success_rate</w:t>
            </w:r>
          </w:p>
        </w:tc>
      </w:tr>
    </w:tbl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Os scripts de performance estão localizados em Performance/login.k6.js e Performance/coupons.k6.js. Cada script gera um relatório JSON em Performance/reports/, que é publicado como artefato no GitHub Actions ao final de cada execução do pipeline.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aps/>
          <w:sz w:val="28"/>
          <w:szCs w:val="28"/>
        </w:rPr>
        <w:t xml:space="preserve">5. CONCLUSÃO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 realização deste Trabalho de Conclusão de Curso permitiu consolidar, na prática, todo o ciclo de trabalho de um Engenheiro de Qualidade de Software em um projeto real. Desde a leitura e análise das histórias de usuário fornecidas, passando pela elaboração de uma estratégia de testes fundamentada em técnicas formais, até a implementação de automações em quatro camadas distintas (UI, API, Mobile e Performance), cada etapa reforçou a importância de abordar a qualidade de forma sistêmica e rastreável.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 experiência de trabalhar com Cypress, Supertest, Appium e K6 em um mesmo projeto evidenciou como ferramentas diferentes se complementam para cobrir riscos distintos: enquanto o Cypress verifica o comportamento do usuário final na interface, o Supertest valida os contratos dos serviços de backend, o Appium estende essa cobertura para o canal mobile e o K6 quantifica a resiliência do sistema sob carga. A integração de tudo isso em um pipeline do GitHub Actions transformou o conjunto de scripts em um processo contínuo e auditável.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Do ponto de vista profissional, as lições mais valiosas foram: a importância de documentar bugs encontrados durante os testes (como o BUG RN-01 identificado no limite de 10 itens), a necessidade de isolar dados de teste para evitar interferência entre execuções paralelas, e o valor da rastreabilidade entre requisitos e casos de teste como ferramenta de comunicação com o time de produto.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Este trabalho demonstra que qualidade não é uma fase final do projeto, mas uma responsabilidade compartilhada que se constrói iterativamente, desde o primeiro refinamento da história de usuário até a última linha de código de automação.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aps/>
          <w:sz w:val="28"/>
          <w:szCs w:val="28"/>
        </w:rPr>
        <w:t xml:space="preserve">6. REFERÊNCIAS BIBLIOGRÁFICAS</w:t>
      </w: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APPIUM. Appium — Mobile App Automation Made Awesome. Disponível em: &lt;https://appium.io/docs&gt;. Acesso em: maio 2026.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ASSOCIAÇÃO BRASILEIRA DE NORMAS TÉCNICAS. NBR 14724: informação e documentação — trabalhos acadêmicos — apresentação. Rio de Janeiro: ABNT, 2011.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CYPRESS. Cypress Documentation. Disponível em: &lt;https://docs.cypress.io&gt;. Acesso em: maio 2026.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GITHUB. GitHub Actions — Automate your workflow. Disponível em: &lt;https://docs.github.com/actions&gt;. Acesso em: maio 2026.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ISTQB — INTERNATIONAL SOFTWARE TESTING QUALIFICATIONS BOARD. CTFL Syllabus 4.0. Disponível em: &lt;https://www.istqb.org&gt;. Acesso em: maio 2026.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JEST. Jest — Delightful JavaScript Testing. Disponível em: &lt;https://jestjs.io&gt;. Acesso em: maio 2026.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K6. Load Testing for Engineering Teams. Disponível em: &lt;https://k6.io/docs&gt;. Acesso em: maio 2026.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SUPERTEST. SuperAgent-driven library for testing Node.js HTTP servers. Disponível em: &lt;https://github.com/ladjs/supertest&gt;. Acesso em: maio 2026.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WEBDRIVERIO. WebdriverIO — Next-gen browser and mobile automation test framework. Disponível em: &lt;https://webdriver.io&gt;. Acesso em: maio 2026.</w:t>
      </w:r>
    </w:p>
    <w:p>
      <w:pPr>
        <w:spacing w:line="360" w:lineRule="auto"/>
      </w:pPr>
    </w:p>
    <w:p>
      <w:pPr>
        <w:spacing w:line="360" w:lineRule="auto"/>
        <w:jc w:val="both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WOOCOMMERCE. WooCommerce REST API Documentation. Disponível em: &lt;https://woocommerce.github.io/woocommerce-rest-api-docs&gt;. Acesso em: maio 2026.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57ce7aae0c9d50fbc1966743722d1d2721bce02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2026-06-06T09:07:20.538Z</dcterms:created>
  <dcterms:modified xsi:type="dcterms:W3CDTF">2026-06-06T09:07:20.551Z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