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CC6" w:rsidRDefault="004517A2">
      <w:pPr>
        <w:pStyle w:val="Title"/>
      </w:pPr>
      <w:r>
        <w:t>Pemahaman kuantitatif dasar untuk kajian linguistik korpus kuantitatif</w:t>
      </w:r>
    </w:p>
    <w:p w:rsidR="00FF5CC6" w:rsidRDefault="004517A2">
      <w:pPr>
        <w:pStyle w:val="FirstParagraph"/>
      </w:pPr>
      <w:r>
        <w:rPr>
          <w:vertAlign w:val="superscript"/>
        </w:rPr>
        <w:t>1,</w:t>
      </w:r>
      <w:r>
        <w:t xml:space="preserve"> </w:t>
      </w:r>
      <w:r>
        <w:rPr>
          <w:vertAlign w:val="superscript"/>
        </w:rPr>
        <w:t>2</w:t>
      </w:r>
      <w:r>
        <w:t xml:space="preserve"> Gede Primahadi Wijaya Rajeg &amp; </w:t>
      </w:r>
      <w:r>
        <w:rPr>
          <w:vertAlign w:val="superscript"/>
        </w:rPr>
        <w:t>1</w:t>
      </w:r>
      <w:r>
        <w:t xml:space="preserve"> I Made Rajeg</w:t>
      </w:r>
    </w:p>
    <w:p w:rsidR="00FF5CC6" w:rsidRPr="005A2FB2" w:rsidRDefault="004517A2">
      <w:pPr>
        <w:pStyle w:val="BodyText"/>
        <w:rPr>
          <w:lang w:val="es-ES"/>
        </w:rPr>
      </w:pPr>
      <w:r w:rsidRPr="005A2FB2">
        <w:rPr>
          <w:vertAlign w:val="superscript"/>
          <w:lang w:val="es-ES"/>
        </w:rPr>
        <w:t>1</w:t>
      </w:r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Universitas</w:t>
      </w:r>
      <w:proofErr w:type="spellEnd"/>
      <w:r w:rsidRPr="005A2FB2">
        <w:rPr>
          <w:lang w:val="es-ES"/>
        </w:rPr>
        <w:t xml:space="preserve"> Udayana, Indonesia &amp; </w:t>
      </w:r>
      <w:r w:rsidRPr="005A2FB2">
        <w:rPr>
          <w:vertAlign w:val="superscript"/>
          <w:lang w:val="es-ES"/>
        </w:rPr>
        <w:t>2</w:t>
      </w:r>
      <w:r w:rsidRPr="005A2FB2">
        <w:rPr>
          <w:lang w:val="es-ES"/>
        </w:rPr>
        <w:t xml:space="preserve"> Monash University, Australia</w:t>
      </w:r>
    </w:p>
    <w:p w:rsidR="00FF5CC6" w:rsidRPr="005A2FB2" w:rsidRDefault="00ED7E46">
      <w:pPr>
        <w:pStyle w:val="BodyText"/>
        <w:rPr>
          <w:lang w:val="es-ES"/>
        </w:rPr>
      </w:pPr>
      <w:hyperlink r:id="rId7">
        <w:r w:rsidR="004517A2" w:rsidRPr="005A2FB2">
          <w:rPr>
            <w:rStyle w:val="Hyperlink"/>
            <w:lang w:val="es-ES"/>
          </w:rPr>
          <w:t>primahadiwijaya@gmail.com</w:t>
        </w:r>
      </w:hyperlink>
      <w:r w:rsidR="004517A2" w:rsidRPr="005A2FB2">
        <w:rPr>
          <w:lang w:val="es-ES"/>
        </w:rPr>
        <w:t xml:space="preserve"> &amp; </w:t>
      </w:r>
      <w:hyperlink r:id="rId8">
        <w:r w:rsidR="004517A2" w:rsidRPr="005A2FB2">
          <w:rPr>
            <w:rStyle w:val="Hyperlink"/>
            <w:lang w:val="es-ES"/>
          </w:rPr>
          <w:t>made_rajeg@unud.ac.id</w:t>
        </w:r>
      </w:hyperlink>
    </w:p>
    <w:p w:rsidR="00FF5CC6" w:rsidRPr="005A2FB2" w:rsidRDefault="004517A2">
      <w:pPr>
        <w:pStyle w:val="BodyText"/>
        <w:rPr>
          <w:lang w:val="es-ES"/>
        </w:rPr>
      </w:pPr>
      <w:proofErr w:type="spellStart"/>
      <w:r w:rsidRPr="005A2FB2">
        <w:rPr>
          <w:lang w:val="es-ES"/>
        </w:rPr>
        <w:t>Abstrak</w:t>
      </w:r>
      <w:proofErr w:type="spellEnd"/>
    </w:p>
    <w:p w:rsidR="00FF5CC6" w:rsidRPr="005A2FB2" w:rsidRDefault="004517A2">
      <w:pPr>
        <w:pStyle w:val="BodyText"/>
        <w:rPr>
          <w:lang w:val="es-ES"/>
        </w:rPr>
      </w:pPr>
      <w:proofErr w:type="spellStart"/>
      <w:r w:rsidRPr="005A2FB2">
        <w:rPr>
          <w:lang w:val="es-ES"/>
        </w:rPr>
        <w:t>Makalah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ini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membahas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beberapa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unsur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mendasar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dari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pemahaman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kuantitatif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untuk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kajian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kebahasaan</w:t>
      </w:r>
      <w:proofErr w:type="spellEnd"/>
      <w:r w:rsidRPr="005A2FB2">
        <w:rPr>
          <w:lang w:val="es-ES"/>
        </w:rPr>
        <w:t>. …</w:t>
      </w:r>
    </w:p>
    <w:p w:rsidR="00FF5CC6" w:rsidRDefault="004517A2">
      <w:pPr>
        <w:pStyle w:val="Heading1"/>
      </w:pPr>
      <w:bookmarkStart w:id="0" w:name="pendahuluan"/>
      <w:bookmarkEnd w:id="0"/>
      <w:r>
        <w:t>Pendahuluan</w:t>
      </w:r>
    </w:p>
    <w:p w:rsidR="00FF5CC6" w:rsidRDefault="004517A2">
      <w:pPr>
        <w:pStyle w:val="Heading1"/>
      </w:pPr>
      <w:bookmarkStart w:id="1" w:name="data"/>
      <w:bookmarkEnd w:id="1"/>
      <w:r>
        <w:t>Data</w:t>
      </w:r>
    </w:p>
    <w:p w:rsidR="00FF5CC6" w:rsidRDefault="004517A2">
      <w:pPr>
        <w:pStyle w:val="FirstParagraph"/>
      </w:pPr>
      <w:proofErr w:type="spellStart"/>
      <w:r>
        <w:t>Korpus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sumber data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Indonesian Web as Corpus</w:t>
      </w:r>
      <w:r>
        <w:t xml:space="preserve"> (</w:t>
      </w:r>
      <w:proofErr w:type="spellStart"/>
      <w:r>
        <w:t>IWaC</w:t>
      </w:r>
      <w:proofErr w:type="spellEnd"/>
      <w:r>
        <w:t xml:space="preserve">) (109.281.359 </w:t>
      </w:r>
      <w:proofErr w:type="spellStart"/>
      <w:r>
        <w:t>juta</w:t>
      </w:r>
      <w:proofErr w:type="spellEnd"/>
      <w:r>
        <w:t xml:space="preserve"> kata) (</w:t>
      </w:r>
      <w:proofErr w:type="spellStart"/>
      <w:r>
        <w:t>Kilgarriff</w:t>
      </w:r>
      <w:proofErr w:type="spellEnd"/>
      <w:r>
        <w:t xml:space="preserve"> et al., </w:t>
      </w:r>
      <w:hyperlink w:anchor="ref-kilgarriff_2014_sketch">
        <w:r>
          <w:rPr>
            <w:rStyle w:val="Hyperlink"/>
          </w:rPr>
          <w:t>2014</w:t>
        </w:r>
      </w:hyperlink>
      <w:r>
        <w:t xml:space="preserve">). </w:t>
      </w:r>
      <w:proofErr w:type="spellStart"/>
      <w:r>
        <w:t>IWaC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daring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korpus</w:t>
      </w:r>
      <w:proofErr w:type="spellEnd"/>
      <w:r>
        <w:t xml:space="preserve"> </w:t>
      </w:r>
      <w:proofErr w:type="spellStart"/>
      <w:r>
        <w:t>berbayar</w:t>
      </w:r>
      <w:proofErr w:type="spellEnd"/>
      <w:r>
        <w:t xml:space="preserve"> </w:t>
      </w:r>
      <w:r>
        <w:rPr>
          <w:i/>
        </w:rPr>
        <w:t>Sketch Engine</w:t>
      </w:r>
      <w:r>
        <w:t xml:space="preserve"> (SE)</w:t>
      </w:r>
      <w:r>
        <w:rPr>
          <w:rStyle w:val="FootnoteReference"/>
        </w:rPr>
        <w:footnoteReference w:id="1"/>
      </w:r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100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sitiran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kata-kata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kata </w:t>
      </w:r>
      <w:proofErr w:type="spellStart"/>
      <w:r>
        <w:rPr>
          <w:i/>
        </w:rPr>
        <w:t>panas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i/>
        </w:rPr>
        <w:t>panas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turunannya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rPr>
          <w:i/>
        </w:rPr>
        <w:t>memanas</w:t>
      </w:r>
      <w:proofErr w:type="spellEnd"/>
      <w:r>
        <w:t xml:space="preserve">, </w:t>
      </w:r>
      <w:proofErr w:type="spellStart"/>
      <w:r>
        <w:rPr>
          <w:i/>
        </w:rPr>
        <w:t>memanaskan</w:t>
      </w:r>
      <w:proofErr w:type="spellEnd"/>
      <w:r>
        <w:t xml:space="preserve">, </w:t>
      </w:r>
      <w:proofErr w:type="spellStart"/>
      <w:r>
        <w:rPr>
          <w:i/>
        </w:rPr>
        <w:t>dipanaskan</w:t>
      </w:r>
      <w:proofErr w:type="spellEnd"/>
      <w:r>
        <w:t xml:space="preserve">, </w:t>
      </w:r>
      <w:proofErr w:type="spellStart"/>
      <w:r>
        <w:rPr>
          <w:i/>
        </w:rPr>
        <w:t>dipanasi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i/>
        </w:rPr>
        <w:t>memanasi</w:t>
      </w:r>
      <w:proofErr w:type="spellEnd"/>
      <w:r>
        <w:rPr>
          <w:rStyle w:val="FootnoteReference"/>
        </w:rPr>
        <w:footnoteReference w:id="2"/>
      </w:r>
      <w:r>
        <w:t xml:space="preserve">; kata-kata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medan</w:t>
      </w:r>
      <w:proofErr w:type="spellEnd"/>
      <w:r>
        <w:t xml:space="preserve"> </w:t>
      </w:r>
      <w:proofErr w:type="spellStart"/>
      <w:r>
        <w:t>leksikal</w:t>
      </w:r>
      <w:proofErr w:type="spellEnd"/>
      <w:r>
        <w:t xml:space="preserve"> </w:t>
      </w:r>
      <w:proofErr w:type="spellStart"/>
      <w:r>
        <w:rPr>
          <w:smallCaps/>
        </w:rPr>
        <w:t>panas</w:t>
      </w:r>
      <w:proofErr w:type="spellEnd"/>
      <w:r>
        <w:t xml:space="preserve">.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gratis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SE </w:t>
      </w:r>
      <w:proofErr w:type="spellStart"/>
      <w:r>
        <w:t>selama</w:t>
      </w:r>
      <w:proofErr w:type="spellEnd"/>
      <w:r>
        <w:t xml:space="preserve"> 30 </w:t>
      </w:r>
      <w:proofErr w:type="spellStart"/>
      <w:r>
        <w:t>hari</w:t>
      </w:r>
      <w:proofErr w:type="spellEnd"/>
      <w:r>
        <w:t xml:space="preserve"> di </w:t>
      </w:r>
      <w:proofErr w:type="spellStart"/>
      <w:r>
        <w:t>pertengahan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2013. Data </w:t>
      </w:r>
      <w:proofErr w:type="spellStart"/>
      <w:r>
        <w:t>sitiran</w:t>
      </w:r>
      <w:proofErr w:type="spellEnd"/>
      <w:r>
        <w:t xml:space="preserve"> kata-kata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r>
        <w:rPr>
          <w:i/>
        </w:rPr>
        <w:t>R Markdown</w:t>
      </w:r>
      <w:r>
        <w:t xml:space="preserve">,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, </w:t>
      </w:r>
      <w:proofErr w:type="spellStart"/>
      <w:r>
        <w:t>berpadu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daring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di </w:t>
      </w:r>
      <w:proofErr w:type="spellStart"/>
      <w:r>
        <w:t>laman</w:t>
      </w:r>
      <w:proofErr w:type="spellEnd"/>
      <w:r>
        <w:t xml:space="preserve"> </w:t>
      </w:r>
      <w:proofErr w:type="spellStart"/>
      <w:r>
        <w:rPr>
          <w:i/>
        </w:rPr>
        <w:t>figshare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</w:p>
    <w:p w:rsidR="00FF5CC6" w:rsidRDefault="004517A2">
      <w:pPr>
        <w:pStyle w:val="BodyText"/>
      </w:pPr>
      <w:proofErr w:type="spellStart"/>
      <w:r>
        <w:t>Tabel</w:t>
      </w:r>
      <w:proofErr w:type="spellEnd"/>
      <w:r>
        <w:t xml:space="preserve"> </w:t>
      </w:r>
      <w:hyperlink w:anchor="conc">
        <w:r>
          <w:rPr>
            <w:rStyle w:val="Hyperlink"/>
          </w:rPr>
          <w:t>1</w:t>
        </w:r>
      </w:hyperlink>
      <w:r>
        <w:t xml:space="preserve"> </w:t>
      </w:r>
      <w:proofErr w:type="spellStart"/>
      <w:r>
        <w:t>menampilkan</w:t>
      </w:r>
      <w:proofErr w:type="spellEnd"/>
      <w:r>
        <w:t xml:space="preserve"> lima </w:t>
      </w:r>
      <w:proofErr w:type="spellStart"/>
      <w:r>
        <w:t>sitiran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458 </w:t>
      </w:r>
      <w:proofErr w:type="spellStart"/>
      <w:r>
        <w:t>sitiran</w:t>
      </w:r>
      <w:proofErr w:type="spellEnd"/>
      <w:r>
        <w:t xml:space="preserve"> </w:t>
      </w:r>
      <w:proofErr w:type="spellStart"/>
      <w:r>
        <w:t>konkordansi</w:t>
      </w:r>
      <w:proofErr w:type="spellEnd"/>
      <w:r>
        <w:t xml:space="preserve"> </w:t>
      </w:r>
      <w:proofErr w:type="spellStart"/>
      <w:r>
        <w:t>medan</w:t>
      </w:r>
      <w:proofErr w:type="spellEnd"/>
      <w:r>
        <w:t xml:space="preserve"> </w:t>
      </w:r>
      <w:proofErr w:type="spellStart"/>
      <w:r>
        <w:t>leksikal</w:t>
      </w:r>
      <w:proofErr w:type="spellEnd"/>
      <w:r>
        <w:t xml:space="preserve"> </w:t>
      </w:r>
      <w:proofErr w:type="spellStart"/>
      <w:r>
        <w:rPr>
          <w:smallCaps/>
        </w:rPr>
        <w:t>panas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(</w:t>
      </w:r>
      <w:r>
        <w:rPr>
          <w:i/>
        </w:rPr>
        <w:t>left</w:t>
      </w:r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(</w:t>
      </w:r>
      <w:r>
        <w:rPr>
          <w:i/>
        </w:rPr>
        <w:t>right</w:t>
      </w:r>
      <w:r>
        <w:t xml:space="preserve">)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(</w:t>
      </w:r>
      <w:r>
        <w:rPr>
          <w:i/>
        </w:rPr>
        <w:t>node</w:t>
      </w:r>
      <w:r>
        <w:t>).</w:t>
      </w:r>
    </w:p>
    <w:p w:rsidR="00FF5CC6" w:rsidRPr="005A2FB2" w:rsidRDefault="004517A2">
      <w:pPr>
        <w:pStyle w:val="TableCaption"/>
        <w:rPr>
          <w:lang w:val="es-ES"/>
        </w:rPr>
      </w:pPr>
      <w:proofErr w:type="spellStart"/>
      <w:r w:rsidRPr="005A2FB2">
        <w:rPr>
          <w:lang w:val="es-ES"/>
        </w:rPr>
        <w:t>Tabel</w:t>
      </w:r>
      <w:proofErr w:type="spellEnd"/>
      <w:r w:rsidRPr="005A2FB2">
        <w:rPr>
          <w:lang w:val="es-ES"/>
        </w:rPr>
        <w:t xml:space="preserve"> 1 Lima </w:t>
      </w:r>
      <w:proofErr w:type="spellStart"/>
      <w:r w:rsidRPr="005A2FB2">
        <w:rPr>
          <w:lang w:val="es-ES"/>
        </w:rPr>
        <w:t>sitiran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konkordansi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acak</w:t>
      </w:r>
      <w:proofErr w:type="spellEnd"/>
      <w:r w:rsidRPr="005A2FB2">
        <w:rPr>
          <w:lang w:val="es-ES"/>
        </w:rPr>
        <w:t xml:space="preserve"> medan </w:t>
      </w:r>
      <w:proofErr w:type="spellStart"/>
      <w:r w:rsidRPr="005A2FB2">
        <w:rPr>
          <w:lang w:val="es-ES"/>
        </w:rPr>
        <w:t>leksikal</w:t>
      </w:r>
      <w:proofErr w:type="spellEnd"/>
      <w:r w:rsidRPr="005A2FB2">
        <w:rPr>
          <w:lang w:val="es-ES"/>
        </w:rPr>
        <w:t xml:space="preserve"> </w:t>
      </w:r>
      <w:r w:rsidRPr="005A2FB2">
        <w:rPr>
          <w:smallCaps/>
          <w:lang w:val="es-ES"/>
        </w:rPr>
        <w:t>panas</w:t>
      </w:r>
    </w:p>
    <w:tbl>
      <w:tblPr>
        <w:tblW w:w="0" w:type="pct"/>
        <w:tblLook w:val="07E0" w:firstRow="1" w:lastRow="1" w:firstColumn="1" w:lastColumn="1" w:noHBand="1" w:noVBand="1"/>
        <w:tblCaption w:val="Tabel 1 Lima sitiran konkordansi acak medan leksikal panas"/>
      </w:tblPr>
      <w:tblGrid>
        <w:gridCol w:w="716"/>
        <w:gridCol w:w="2770"/>
        <w:gridCol w:w="1261"/>
        <w:gridCol w:w="3451"/>
        <w:gridCol w:w="516"/>
      </w:tblGrid>
      <w:tr w:rsidR="00FF5CC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  <w:jc w:val="center"/>
            </w:pPr>
            <w:r>
              <w:t>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  <w:jc w:val="right"/>
            </w:pPr>
            <w:r>
              <w:t>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  <w:jc w:val="center"/>
            </w:pPr>
            <w:r>
              <w:t>node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</w:pPr>
            <w:r>
              <w:t>right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  <w:jc w:val="center"/>
            </w:pPr>
            <w:r>
              <w:t>use</w:t>
            </w:r>
          </w:p>
        </w:tc>
      </w:tr>
      <w:tr w:rsidR="00FF5CC6">
        <w:tc>
          <w:tcPr>
            <w:tcW w:w="0" w:type="auto"/>
          </w:tcPr>
          <w:p w:rsidR="00FF5CC6" w:rsidRDefault="004517A2">
            <w:pPr>
              <w:pStyle w:val="Compact"/>
              <w:jc w:val="center"/>
            </w:pPr>
            <w:r>
              <w:t>7173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proofErr w:type="spellStart"/>
            <w:r>
              <w:t>sitas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kegemukan</w:t>
            </w:r>
            <w:proofErr w:type="spellEnd"/>
            <w:proofErr w:type="gramEnd"/>
            <w:r>
              <w:t xml:space="preserve"> ) </w:t>
            </w:r>
            <w:proofErr w:type="spellStart"/>
            <w:r>
              <w:t>akibat</w:t>
            </w:r>
            <w:proofErr w:type="spellEnd"/>
            <w:r>
              <w:t xml:space="preserve"> </w:t>
            </w:r>
            <w:proofErr w:type="spellStart"/>
            <w:r>
              <w:t>gesekan</w:t>
            </w:r>
            <w:proofErr w:type="spellEnd"/>
            <w:r>
              <w:t xml:space="preserve"> </w:t>
            </w:r>
            <w:proofErr w:type="spellStart"/>
            <w:r>
              <w:t>lapisan</w:t>
            </w:r>
            <w:proofErr w:type="spellEnd"/>
            <w:r>
              <w:t xml:space="preserve"> lemak yang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center"/>
            </w:pPr>
            <w:proofErr w:type="spellStart"/>
            <w:r>
              <w:t>memanasi</w:t>
            </w:r>
            <w:proofErr w:type="spellEnd"/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proofErr w:type="gramStart"/>
            <w:r>
              <w:t>testis ,</w:t>
            </w:r>
            <w:proofErr w:type="gram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pria</w:t>
            </w:r>
            <w:proofErr w:type="spellEnd"/>
            <w:r>
              <w:t xml:space="preserve"> yang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pekerjaannya</w:t>
            </w:r>
            <w:proofErr w:type="spellEnd"/>
            <w:r>
              <w:t xml:space="preserve"> duduk </w:t>
            </w:r>
            <w:proofErr w:type="spellStart"/>
            <w:r>
              <w:t>ter</w:t>
            </w:r>
            <w:proofErr w:type="spellEnd"/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center"/>
            </w:pPr>
            <w:r>
              <w:t>lit</w:t>
            </w:r>
          </w:p>
        </w:tc>
      </w:tr>
      <w:tr w:rsidR="00FF5CC6">
        <w:tc>
          <w:tcPr>
            <w:tcW w:w="0" w:type="auto"/>
          </w:tcPr>
          <w:p w:rsidR="00FF5CC6" w:rsidRDefault="004517A2">
            <w:pPr>
              <w:pStyle w:val="Compact"/>
              <w:jc w:val="center"/>
            </w:pPr>
            <w:r>
              <w:t>3197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proofErr w:type="spellStart"/>
            <w:r>
              <w:t>ransel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ditingkatkan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Dikarenakan</w:t>
            </w:r>
            <w:proofErr w:type="spellEnd"/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center"/>
            </w:pPr>
            <w:proofErr w:type="spellStart"/>
            <w:r>
              <w:t>panas</w:t>
            </w:r>
            <w:proofErr w:type="spellEnd"/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r>
              <w:t xml:space="preserve">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perlengkapan</w:t>
            </w:r>
            <w:proofErr w:type="spellEnd"/>
            <w:r>
              <w:t xml:space="preserve"> RGM -79 SC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center"/>
            </w:pPr>
            <w:r>
              <w:t>lit</w:t>
            </w:r>
          </w:p>
        </w:tc>
      </w:tr>
      <w:tr w:rsidR="00FF5CC6">
        <w:tc>
          <w:tcPr>
            <w:tcW w:w="0" w:type="auto"/>
          </w:tcPr>
          <w:p w:rsidR="00FF5CC6" w:rsidRDefault="004517A2">
            <w:pPr>
              <w:pStyle w:val="Compact"/>
              <w:jc w:val="center"/>
            </w:pPr>
            <w:r>
              <w:t>74310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n-</w:t>
            </w:r>
            <w:proofErr w:type="spellStart"/>
            <w:r>
              <w:t>bahan</w:t>
            </w:r>
            <w:proofErr w:type="spellEnd"/>
            <w:r>
              <w:t xml:space="preserve"> lain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terbakar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center"/>
            </w:pPr>
            <w:proofErr w:type="spellStart"/>
            <w:r>
              <w:t>memanaskan</w:t>
            </w:r>
            <w:proofErr w:type="spellEnd"/>
          </w:p>
        </w:tc>
        <w:tc>
          <w:tcPr>
            <w:tcW w:w="0" w:type="auto"/>
          </w:tcPr>
          <w:p w:rsidR="00FF5CC6" w:rsidRPr="005A2FB2" w:rsidRDefault="004517A2">
            <w:pPr>
              <w:pStyle w:val="Compact"/>
              <w:rPr>
                <w:lang w:val="fr-FR"/>
              </w:rPr>
            </w:pPr>
            <w:proofErr w:type="gramStart"/>
            <w:r w:rsidRPr="005A2FB2">
              <w:rPr>
                <w:lang w:val="fr-FR"/>
              </w:rPr>
              <w:t>air .</w:t>
            </w:r>
            <w:proofErr w:type="gramEnd"/>
            <w:r w:rsidRPr="005A2FB2">
              <w:rPr>
                <w:lang w:val="fr-FR"/>
              </w:rPr>
              <w:t xml:space="preserve"> </w:t>
            </w:r>
            <w:proofErr w:type="spellStart"/>
            <w:r w:rsidRPr="005A2FB2">
              <w:rPr>
                <w:lang w:val="fr-FR"/>
              </w:rPr>
              <w:t>Pemanasan</w:t>
            </w:r>
            <w:proofErr w:type="spellEnd"/>
            <w:r w:rsidRPr="005A2FB2">
              <w:rPr>
                <w:lang w:val="fr-FR"/>
              </w:rPr>
              <w:t xml:space="preserve"> air </w:t>
            </w:r>
            <w:proofErr w:type="spellStart"/>
            <w:r w:rsidRPr="005A2FB2">
              <w:rPr>
                <w:lang w:val="fr-FR"/>
              </w:rPr>
              <w:t>ini</w:t>
            </w:r>
            <w:proofErr w:type="spellEnd"/>
            <w:r w:rsidRPr="005A2FB2">
              <w:rPr>
                <w:lang w:val="fr-FR"/>
              </w:rPr>
              <w:t xml:space="preserve"> </w:t>
            </w:r>
            <w:proofErr w:type="spellStart"/>
            <w:r w:rsidRPr="005A2FB2">
              <w:rPr>
                <w:lang w:val="fr-FR"/>
              </w:rPr>
              <w:t>juga</w:t>
            </w:r>
            <w:proofErr w:type="spellEnd"/>
            <w:r w:rsidRPr="005A2FB2">
              <w:rPr>
                <w:lang w:val="fr-FR"/>
              </w:rPr>
              <w:t xml:space="preserve"> </w:t>
            </w:r>
            <w:proofErr w:type="spellStart"/>
            <w:r w:rsidRPr="005A2FB2">
              <w:rPr>
                <w:lang w:val="fr-FR"/>
              </w:rPr>
              <w:t>dapat</w:t>
            </w:r>
            <w:proofErr w:type="spellEnd"/>
            <w:r w:rsidRPr="005A2FB2">
              <w:rPr>
                <w:lang w:val="fr-FR"/>
              </w:rPr>
              <w:t xml:space="preserve"> </w:t>
            </w:r>
            <w:proofErr w:type="spellStart"/>
            <w:r w:rsidRPr="005A2FB2">
              <w:rPr>
                <w:lang w:val="fr-FR"/>
              </w:rPr>
              <w:t>ditempuh</w:t>
            </w:r>
            <w:proofErr w:type="spellEnd"/>
            <w:r w:rsidRPr="005A2FB2">
              <w:rPr>
                <w:lang w:val="fr-FR"/>
              </w:rPr>
              <w:t xml:space="preserve"> </w:t>
            </w:r>
            <w:proofErr w:type="spellStart"/>
            <w:r w:rsidRPr="005A2FB2">
              <w:rPr>
                <w:lang w:val="fr-FR"/>
              </w:rPr>
              <w:t>denga</w:t>
            </w:r>
            <w:proofErr w:type="spellEnd"/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center"/>
            </w:pPr>
            <w:r>
              <w:t>lit</w:t>
            </w:r>
          </w:p>
        </w:tc>
      </w:tr>
      <w:tr w:rsidR="00FF5CC6">
        <w:tc>
          <w:tcPr>
            <w:tcW w:w="0" w:type="auto"/>
          </w:tcPr>
          <w:p w:rsidR="00FF5CC6" w:rsidRDefault="004517A2">
            <w:pPr>
              <w:pStyle w:val="Compact"/>
              <w:jc w:val="center"/>
            </w:pPr>
            <w:r>
              <w:t>23156</w:t>
            </w:r>
          </w:p>
        </w:tc>
        <w:tc>
          <w:tcPr>
            <w:tcW w:w="0" w:type="auto"/>
          </w:tcPr>
          <w:p w:rsidR="00FF5CC6" w:rsidRPr="005A2FB2" w:rsidRDefault="004517A2">
            <w:pPr>
              <w:pStyle w:val="Compact"/>
              <w:jc w:val="right"/>
              <w:rPr>
                <w:lang w:val="es-ES"/>
              </w:rPr>
            </w:pPr>
            <w:proofErr w:type="spellStart"/>
            <w:r w:rsidRPr="005A2FB2">
              <w:rPr>
                <w:lang w:val="es-ES"/>
              </w:rPr>
              <w:t>Bambang</w:t>
            </w:r>
            <w:proofErr w:type="spellEnd"/>
            <w:r w:rsidRPr="005A2FB2">
              <w:rPr>
                <w:lang w:val="es-ES"/>
              </w:rPr>
              <w:t xml:space="preserve"> </w:t>
            </w:r>
            <w:proofErr w:type="spellStart"/>
            <w:r w:rsidRPr="005A2FB2">
              <w:rPr>
                <w:lang w:val="es-ES"/>
              </w:rPr>
              <w:t>Trihatmojo</w:t>
            </w:r>
            <w:proofErr w:type="spellEnd"/>
            <w:r w:rsidRPr="005A2FB2">
              <w:rPr>
                <w:lang w:val="es-ES"/>
              </w:rPr>
              <w:t xml:space="preserve"> dan </w:t>
            </w:r>
            <w:proofErr w:type="spellStart"/>
            <w:r w:rsidRPr="005A2FB2">
              <w:rPr>
                <w:lang w:val="es-ES"/>
              </w:rPr>
              <w:t>Halimah</w:t>
            </w:r>
            <w:proofErr w:type="spellEnd"/>
            <w:r w:rsidRPr="005A2FB2">
              <w:rPr>
                <w:lang w:val="es-ES"/>
              </w:rPr>
              <w:t xml:space="preserve"> </w:t>
            </w:r>
            <w:proofErr w:type="spellStart"/>
            <w:r w:rsidRPr="005A2FB2">
              <w:rPr>
                <w:lang w:val="es-ES"/>
              </w:rPr>
              <w:t>kembali</w:t>
            </w:r>
            <w:proofErr w:type="spellEnd"/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center"/>
            </w:pPr>
            <w:proofErr w:type="spellStart"/>
            <w:r>
              <w:t>memanas</w:t>
            </w:r>
            <w:proofErr w:type="spellEnd"/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r>
              <w:t xml:space="preserve">. </w:t>
            </w:r>
            <w:proofErr w:type="spellStart"/>
            <w:r>
              <w:t>Pascapertengkarannya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lalu</w:t>
            </w:r>
            <w:proofErr w:type="spellEnd"/>
            <w:r>
              <w:t xml:space="preserve"> ,</w:t>
            </w:r>
            <w:proofErr w:type="gramEnd"/>
            <w:r>
              <w:t xml:space="preserve"> tern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center"/>
            </w:pPr>
            <w:r>
              <w:t>met</w:t>
            </w:r>
          </w:p>
        </w:tc>
      </w:tr>
      <w:tr w:rsidR="00FF5CC6">
        <w:tc>
          <w:tcPr>
            <w:tcW w:w="0" w:type="auto"/>
          </w:tcPr>
          <w:p w:rsidR="00FF5CC6" w:rsidRDefault="004517A2">
            <w:pPr>
              <w:pStyle w:val="Compact"/>
              <w:jc w:val="center"/>
            </w:pPr>
            <w:r>
              <w:t>53466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senjata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center"/>
            </w:pPr>
            <w:proofErr w:type="spellStart"/>
            <w:r>
              <w:t>memanaskan</w:t>
            </w:r>
            <w:proofErr w:type="spellEnd"/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proofErr w:type="spellStart"/>
            <w:r w:rsidRPr="005A2FB2">
              <w:rPr>
                <w:lang w:val="es-ES"/>
              </w:rPr>
              <w:t>rapat</w:t>
            </w:r>
            <w:proofErr w:type="spellEnd"/>
            <w:r w:rsidRPr="005A2FB2">
              <w:rPr>
                <w:lang w:val="es-ES"/>
              </w:rPr>
              <w:t xml:space="preserve"> </w:t>
            </w:r>
            <w:proofErr w:type="spellStart"/>
            <w:r w:rsidRPr="005A2FB2">
              <w:rPr>
                <w:lang w:val="es-ES"/>
              </w:rPr>
              <w:t>dengan</w:t>
            </w:r>
            <w:proofErr w:type="spellEnd"/>
            <w:r w:rsidRPr="005A2FB2">
              <w:rPr>
                <w:lang w:val="es-ES"/>
              </w:rPr>
              <w:t xml:space="preserve"> </w:t>
            </w:r>
            <w:proofErr w:type="spellStart"/>
            <w:r w:rsidRPr="005A2FB2">
              <w:rPr>
                <w:lang w:val="es-ES"/>
              </w:rPr>
              <w:t>pidato</w:t>
            </w:r>
            <w:proofErr w:type="spellEnd"/>
            <w:r w:rsidRPr="005A2FB2">
              <w:rPr>
                <w:lang w:val="es-ES"/>
              </w:rPr>
              <w:t xml:space="preserve"> yang </w:t>
            </w:r>
            <w:proofErr w:type="spellStart"/>
            <w:proofErr w:type="gramStart"/>
            <w:r w:rsidRPr="005A2FB2">
              <w:rPr>
                <w:lang w:val="es-ES"/>
              </w:rPr>
              <w:t>hebat</w:t>
            </w:r>
            <w:proofErr w:type="spellEnd"/>
            <w:r w:rsidRPr="005A2FB2">
              <w:rPr>
                <w:lang w:val="es-ES"/>
              </w:rPr>
              <w:t xml:space="preserve"> .</w:t>
            </w:r>
            <w:proofErr w:type="gramEnd"/>
            <w:r w:rsidRPr="005A2FB2">
              <w:rPr>
                <w:lang w:val="es-ES"/>
              </w:rPr>
              <w:t xml:space="preserve"> </w:t>
            </w:r>
            <w:proofErr w:type="spellStart"/>
            <w:r>
              <w:t>Pidato</w:t>
            </w:r>
            <w:proofErr w:type="spellEnd"/>
            <w:r>
              <w:t xml:space="preserve"> </w:t>
            </w:r>
            <w:proofErr w:type="spellStart"/>
            <w:r>
              <w:t>bertu</w:t>
            </w:r>
            <w:proofErr w:type="spellEnd"/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center"/>
            </w:pPr>
            <w:r>
              <w:t>met</w:t>
            </w:r>
          </w:p>
        </w:tc>
      </w:tr>
    </w:tbl>
    <w:p w:rsidR="00FF5CC6" w:rsidRPr="005A2FB2" w:rsidRDefault="004517A2">
      <w:pPr>
        <w:pStyle w:val="BodyText"/>
        <w:rPr>
          <w:lang w:val="es-ES"/>
        </w:rPr>
      </w:pPr>
      <w:proofErr w:type="spellStart"/>
      <w:r>
        <w:t>Kolom</w:t>
      </w:r>
      <w:proofErr w:type="spellEnd"/>
      <w:r>
        <w:t xml:space="preserve"> </w:t>
      </w:r>
      <w:r>
        <w:rPr>
          <w:i/>
        </w:rPr>
        <w:t>id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sitiran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konkordansi</w:t>
      </w:r>
      <w:proofErr w:type="spellEnd"/>
      <w:r>
        <w:t xml:space="preserve"> di SE.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kolom</w:t>
      </w:r>
      <w:proofErr w:type="spellEnd"/>
      <w:r>
        <w:t xml:space="preserve"> </w:t>
      </w:r>
      <w:r>
        <w:rPr>
          <w:i/>
        </w:rPr>
        <w:t>use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sitiran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“lit(</w:t>
      </w:r>
      <w:proofErr w:type="spellStart"/>
      <w:r>
        <w:t>eral</w:t>
      </w:r>
      <w:proofErr w:type="spellEnd"/>
      <w:r>
        <w:t xml:space="preserve">)” </w:t>
      </w:r>
      <w:proofErr w:type="spellStart"/>
      <w:r>
        <w:t>atau</w:t>
      </w:r>
      <w:proofErr w:type="spellEnd"/>
      <w:r>
        <w:t xml:space="preserve"> “met(</w:t>
      </w:r>
      <w:proofErr w:type="spellStart"/>
      <w:r>
        <w:t>aforis</w:t>
      </w:r>
      <w:proofErr w:type="spellEnd"/>
      <w:r>
        <w:t xml:space="preserve">)”.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menemukenali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di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sitiran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>
        <w:rPr>
          <w:i/>
        </w:rPr>
        <w:t>Metaphor Identification Procedure</w:t>
      </w:r>
      <w:r>
        <w:t xml:space="preserve"> (MIP) (</w:t>
      </w:r>
      <w:proofErr w:type="spellStart"/>
      <w:r>
        <w:t>Pragglejaz</w:t>
      </w:r>
      <w:proofErr w:type="spellEnd"/>
      <w:r>
        <w:t xml:space="preserve"> Group, </w:t>
      </w:r>
      <w:hyperlink w:anchor="ref-pragglejaz_group_mip:_2007">
        <w:r>
          <w:rPr>
            <w:rStyle w:val="Hyperlink"/>
          </w:rPr>
          <w:t>2007</w:t>
        </w:r>
      </w:hyperlink>
      <w:r>
        <w:t xml:space="preserve">), </w:t>
      </w:r>
      <w:proofErr w:type="spellStart"/>
      <w:r>
        <w:lastRenderedPageBreak/>
        <w:t>sembari</w:t>
      </w:r>
      <w:proofErr w:type="spellEnd"/>
      <w:r>
        <w:t xml:space="preserve"> </w:t>
      </w:r>
      <w:proofErr w:type="spellStart"/>
      <w:r>
        <w:t>menandainya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</w:rPr>
        <w:t>Excel</w:t>
      </w:r>
      <w:r>
        <w:t xml:space="preserve">. </w:t>
      </w:r>
      <w:proofErr w:type="spellStart"/>
      <w:r>
        <w:t>Pemakaian</w:t>
      </w:r>
      <w:proofErr w:type="spellEnd"/>
      <w:r>
        <w:t xml:space="preserve"> literal kata-kata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pemakaiannya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ranah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badaniah</w:t>
      </w:r>
      <w:proofErr w:type="spellEnd"/>
      <w:r>
        <w:t xml:space="preserve"> (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sitiran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hyperlink w:anchor="conc">
        <w:r>
          <w:rPr>
            <w:rStyle w:val="Hyperlink"/>
          </w:rPr>
          <w:t>1</w:t>
        </w:r>
      </w:hyperlink>
      <w:r>
        <w:t xml:space="preserve">).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metaforisnya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badaniah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ranah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intensitas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di </w:t>
      </w:r>
      <w:proofErr w:type="spellStart"/>
      <w:r>
        <w:t>Tabel</w:t>
      </w:r>
      <w:proofErr w:type="spellEnd"/>
      <w:r>
        <w:t xml:space="preserve"> </w:t>
      </w:r>
      <w:hyperlink w:anchor="conc">
        <w:r>
          <w:rPr>
            <w:rStyle w:val="Hyperlink"/>
          </w:rPr>
          <w:t>1</w:t>
        </w:r>
      </w:hyperlink>
      <w:r>
        <w:t xml:space="preserve">). </w:t>
      </w:r>
      <w:proofErr w:type="spellStart"/>
      <w:r w:rsidRPr="005A2FB2">
        <w:rPr>
          <w:lang w:val="es-ES"/>
        </w:rPr>
        <w:t>Sitiran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ganda</w:t>
      </w:r>
      <w:proofErr w:type="spellEnd"/>
      <w:r w:rsidRPr="005A2FB2">
        <w:rPr>
          <w:lang w:val="es-ES"/>
        </w:rPr>
        <w:t xml:space="preserve"> (</w:t>
      </w:r>
      <w:proofErr w:type="spellStart"/>
      <w:r w:rsidRPr="005A2FB2">
        <w:rPr>
          <w:i/>
          <w:lang w:val="es-ES"/>
        </w:rPr>
        <w:t>duplicates</w:t>
      </w:r>
      <w:proofErr w:type="spellEnd"/>
      <w:r w:rsidRPr="005A2FB2">
        <w:rPr>
          <w:lang w:val="es-ES"/>
        </w:rPr>
        <w:t xml:space="preserve">) secara manual </w:t>
      </w:r>
      <w:proofErr w:type="spellStart"/>
      <w:r w:rsidRPr="005A2FB2">
        <w:rPr>
          <w:lang w:val="es-ES"/>
        </w:rPr>
        <w:t>ditandai</w:t>
      </w:r>
      <w:proofErr w:type="spellEnd"/>
      <w:r w:rsidRPr="005A2FB2">
        <w:rPr>
          <w:lang w:val="es-ES"/>
        </w:rPr>
        <w:t xml:space="preserve"> dan </w:t>
      </w:r>
      <w:proofErr w:type="spellStart"/>
      <w:r w:rsidRPr="005A2FB2">
        <w:rPr>
          <w:lang w:val="es-ES"/>
        </w:rPr>
        <w:t>tidak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diikutkan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dalam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analisis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kuantitatif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selanjutnya</w:t>
      </w:r>
      <w:proofErr w:type="spellEnd"/>
      <w:r w:rsidRPr="005A2FB2">
        <w:rPr>
          <w:lang w:val="es-ES"/>
        </w:rPr>
        <w:t>.</w:t>
      </w:r>
    </w:p>
    <w:p w:rsidR="00FF5CC6" w:rsidRDefault="004517A2">
      <w:pPr>
        <w:pStyle w:val="Heading1"/>
      </w:pPr>
      <w:bookmarkStart w:id="2" w:name="pembahasan"/>
      <w:bookmarkEnd w:id="2"/>
      <w:r>
        <w:t>Pembahasan</w:t>
      </w:r>
    </w:p>
    <w:p w:rsidR="00FF5CC6" w:rsidRDefault="004517A2">
      <w:pPr>
        <w:pStyle w:val="FirstParagraph"/>
      </w:pPr>
      <w:proofErr w:type="spellStart"/>
      <w:r w:rsidRPr="00AD3D5D">
        <w:rPr>
          <w:lang w:val="fr-FR"/>
        </w:rPr>
        <w:t>Bagian</w:t>
      </w:r>
      <w:proofErr w:type="spellEnd"/>
      <w:r w:rsidRPr="00AD3D5D">
        <w:rPr>
          <w:lang w:val="fr-FR"/>
        </w:rPr>
        <w:t xml:space="preserve"> </w:t>
      </w:r>
      <w:proofErr w:type="spellStart"/>
      <w:r w:rsidRPr="00AD3D5D">
        <w:rPr>
          <w:lang w:val="fr-FR"/>
        </w:rPr>
        <w:t>ini</w:t>
      </w:r>
      <w:proofErr w:type="spellEnd"/>
      <w:r w:rsidRPr="00AD3D5D">
        <w:rPr>
          <w:lang w:val="fr-FR"/>
        </w:rPr>
        <w:t xml:space="preserve"> </w:t>
      </w:r>
      <w:proofErr w:type="spellStart"/>
      <w:r w:rsidRPr="00AD3D5D">
        <w:rPr>
          <w:lang w:val="fr-FR"/>
        </w:rPr>
        <w:t>meliputi</w:t>
      </w:r>
      <w:proofErr w:type="spellEnd"/>
      <w:r w:rsidRPr="00AD3D5D">
        <w:rPr>
          <w:lang w:val="fr-FR"/>
        </w:rPr>
        <w:t xml:space="preserve"> </w:t>
      </w:r>
      <w:proofErr w:type="spellStart"/>
      <w:r w:rsidRPr="00AD3D5D">
        <w:rPr>
          <w:lang w:val="fr-FR"/>
        </w:rPr>
        <w:t>tiga</w:t>
      </w:r>
      <w:proofErr w:type="spellEnd"/>
      <w:r w:rsidRPr="00AD3D5D">
        <w:rPr>
          <w:lang w:val="fr-FR"/>
        </w:rPr>
        <w:t xml:space="preserve"> </w:t>
      </w:r>
      <w:proofErr w:type="spellStart"/>
      <w:r w:rsidRPr="00AD3D5D">
        <w:rPr>
          <w:lang w:val="fr-FR"/>
        </w:rPr>
        <w:t>hal</w:t>
      </w:r>
      <w:proofErr w:type="spellEnd"/>
      <w:r w:rsidRPr="00AD3D5D">
        <w:rPr>
          <w:lang w:val="fr-FR"/>
        </w:rPr>
        <w:t xml:space="preserve"> </w:t>
      </w:r>
      <w:proofErr w:type="spellStart"/>
      <w:r w:rsidRPr="00AD3D5D">
        <w:rPr>
          <w:lang w:val="fr-FR"/>
        </w:rPr>
        <w:t>terkait</w:t>
      </w:r>
      <w:proofErr w:type="spellEnd"/>
      <w:r w:rsidRPr="00AD3D5D">
        <w:rPr>
          <w:lang w:val="fr-FR"/>
        </w:rPr>
        <w:t xml:space="preserve"> </w:t>
      </w:r>
      <w:proofErr w:type="spellStart"/>
      <w:r w:rsidRPr="00AD3D5D">
        <w:rPr>
          <w:lang w:val="fr-FR"/>
        </w:rPr>
        <w:t>analisis</w:t>
      </w:r>
      <w:proofErr w:type="spellEnd"/>
      <w:r w:rsidRPr="00AD3D5D">
        <w:rPr>
          <w:lang w:val="fr-FR"/>
        </w:rPr>
        <w:t xml:space="preserve"> </w:t>
      </w:r>
      <w:proofErr w:type="spellStart"/>
      <w:r w:rsidRPr="00AD3D5D">
        <w:rPr>
          <w:lang w:val="fr-FR"/>
        </w:rPr>
        <w:t>kuantitatif</w:t>
      </w:r>
      <w:proofErr w:type="spellEnd"/>
      <w:r w:rsidRPr="00AD3D5D">
        <w:rPr>
          <w:lang w:val="fr-FR"/>
        </w:rPr>
        <w:t xml:space="preserve">. </w:t>
      </w:r>
      <w:r w:rsidRPr="00AD3D5D">
        <w:rPr>
          <w:lang w:val="de-DE"/>
        </w:rPr>
        <w:t xml:space="preserve">Hal </w:t>
      </w:r>
      <w:proofErr w:type="spellStart"/>
      <w:r w:rsidRPr="00AD3D5D">
        <w:rPr>
          <w:lang w:val="de-DE"/>
        </w:rPr>
        <w:t>pertama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mengacu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pada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analisis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statistik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yang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bersifat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deskriptif</w:t>
      </w:r>
      <w:proofErr w:type="spellEnd"/>
      <w:r w:rsidRPr="00AD3D5D">
        <w:rPr>
          <w:lang w:val="de-DE"/>
        </w:rPr>
        <w:t xml:space="preserve"> (§</w:t>
      </w:r>
      <w:hyperlink w:anchor="deskripsi">
        <w:r w:rsidRPr="00AD3D5D">
          <w:rPr>
            <w:rStyle w:val="Hyperlink"/>
            <w:lang w:val="de-DE"/>
          </w:rPr>
          <w:t>3.1</w:t>
        </w:r>
      </w:hyperlink>
      <w:r w:rsidRPr="00AD3D5D">
        <w:rPr>
          <w:lang w:val="de-DE"/>
        </w:rPr>
        <w:t xml:space="preserve">). Hal </w:t>
      </w:r>
      <w:proofErr w:type="spellStart"/>
      <w:r w:rsidRPr="00AD3D5D">
        <w:rPr>
          <w:lang w:val="de-DE"/>
        </w:rPr>
        <w:t>kedua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mencakup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pemahaman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terhadap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analisis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statistik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yang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bersifat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analitis</w:t>
      </w:r>
      <w:proofErr w:type="spellEnd"/>
      <w:r w:rsidRPr="00AD3D5D">
        <w:rPr>
          <w:lang w:val="de-DE"/>
        </w:rPr>
        <w:t xml:space="preserve">, </w:t>
      </w:r>
      <w:proofErr w:type="spellStart"/>
      <w:r w:rsidRPr="00AD3D5D">
        <w:rPr>
          <w:lang w:val="de-DE"/>
        </w:rPr>
        <w:t>yang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meliputi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signifikansi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statistik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dan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hipotesa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ilmiah</w:t>
      </w:r>
      <w:proofErr w:type="spellEnd"/>
      <w:r w:rsidRPr="00AD3D5D">
        <w:rPr>
          <w:lang w:val="de-DE"/>
        </w:rPr>
        <w:t xml:space="preserve"> (§</w:t>
      </w:r>
      <w:hyperlink w:anchor="signifikansi">
        <w:r w:rsidRPr="00AD3D5D">
          <w:rPr>
            <w:rStyle w:val="Hyperlink"/>
            <w:lang w:val="de-DE"/>
          </w:rPr>
          <w:t>3.2</w:t>
        </w:r>
      </w:hyperlink>
      <w:r w:rsidRPr="00AD3D5D">
        <w:rPr>
          <w:lang w:val="de-DE"/>
        </w:rPr>
        <w:t xml:space="preserve">), </w:t>
      </w:r>
      <w:proofErr w:type="spellStart"/>
      <w:r w:rsidRPr="00AD3D5D">
        <w:rPr>
          <w:lang w:val="de-DE"/>
        </w:rPr>
        <w:t>serta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uji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signifikansi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statistik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terhadap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suatu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distribusi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lang w:val="de-DE"/>
        </w:rPr>
        <w:t>menggunakan</w:t>
      </w:r>
      <w:proofErr w:type="spellEnd"/>
      <w:r w:rsidRPr="00AD3D5D">
        <w:rPr>
          <w:lang w:val="de-DE"/>
        </w:rPr>
        <w:t xml:space="preserve"> </w:t>
      </w:r>
      <w:proofErr w:type="spellStart"/>
      <w:r w:rsidRPr="00AD3D5D">
        <w:rPr>
          <w:i/>
          <w:lang w:val="de-DE"/>
        </w:rPr>
        <w:t>chi-square</w:t>
      </w:r>
      <w:proofErr w:type="spellEnd"/>
      <w:r w:rsidRPr="00AD3D5D">
        <w:rPr>
          <w:lang w:val="de-DE"/>
        </w:rPr>
        <w:t xml:space="preserve"> (§</w:t>
      </w:r>
      <w:hyperlink w:anchor="chisquare">
        <w:r w:rsidRPr="00AD3D5D">
          <w:rPr>
            <w:rStyle w:val="Hyperlink"/>
            <w:lang w:val="de-DE"/>
          </w:rPr>
          <w:t>3.3</w:t>
        </w:r>
      </w:hyperlink>
      <w:r w:rsidRPr="00AD3D5D">
        <w:rPr>
          <w:lang w:val="de-DE"/>
        </w:rPr>
        <w:t xml:space="preserve">). </w:t>
      </w:r>
      <w:r>
        <w:t xml:space="preserve">Hal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r>
        <w:rPr>
          <w:i/>
        </w:rPr>
        <w:t>chi-square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R (R Core Team, </w:t>
      </w:r>
      <w:hyperlink w:anchor="ref-rcore_2018">
        <w:r>
          <w:rPr>
            <w:rStyle w:val="Hyperlink"/>
          </w:rPr>
          <w:t>2018</w:t>
        </w:r>
      </w:hyperlink>
      <w:r>
        <w:t>) (§</w:t>
      </w:r>
      <w:hyperlink w:anchor="chisqr">
        <w:r>
          <w:rPr>
            <w:rStyle w:val="Hyperlink"/>
          </w:rPr>
          <w:t>3.4</w:t>
        </w:r>
      </w:hyperlink>
      <w:r>
        <w:t>).</w:t>
      </w:r>
    </w:p>
    <w:p w:rsidR="00FF5CC6" w:rsidRDefault="004517A2">
      <w:pPr>
        <w:pStyle w:val="Heading2"/>
      </w:pPr>
      <w:bookmarkStart w:id="3" w:name="deskripsi"/>
      <w:bookmarkEnd w:id="3"/>
      <w:proofErr w:type="spellStart"/>
      <w:r>
        <w:t>Memahami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grafik</w:t>
      </w:r>
      <w:proofErr w:type="spellEnd"/>
    </w:p>
    <w:p w:rsidR="00FF5CC6" w:rsidRDefault="004517A2">
      <w:pPr>
        <w:pStyle w:val="TableCaption"/>
      </w:pPr>
      <w:proofErr w:type="spellStart"/>
      <w:r>
        <w:t>Tabel</w:t>
      </w:r>
      <w:proofErr w:type="spellEnd"/>
      <w:r>
        <w:t xml:space="preserve"> 2 Kekerapan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rPr>
          <w:smallCaps/>
        </w:rPr>
        <w:t>pemakaian</w:t>
      </w:r>
      <w:proofErr w:type="spellEnd"/>
      <w:r>
        <w:t xml:space="preserve"> (</w:t>
      </w:r>
      <w:proofErr w:type="spellStart"/>
      <w:r>
        <w:t>baris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r>
        <w:rPr>
          <w:smallCaps/>
        </w:rPr>
        <w:t>kata</w:t>
      </w:r>
      <w:r>
        <w:t xml:space="preserve"> (</w:t>
      </w:r>
      <w:proofErr w:type="spellStart"/>
      <w:r>
        <w:t>kolom</w:t>
      </w:r>
      <w:proofErr w:type="spellEnd"/>
      <w:r>
        <w:t>)</w:t>
      </w:r>
    </w:p>
    <w:tbl>
      <w:tblPr>
        <w:tblW w:w="0" w:type="pct"/>
        <w:tblLook w:val="07E0" w:firstRow="1" w:lastRow="1" w:firstColumn="1" w:lastColumn="1" w:noHBand="1" w:noVBand="1"/>
        <w:tblCaption w:val="Tabel 2 Kekerapan riil antara kategori pemakaian (baris) dan kata (kolom)"/>
      </w:tblPr>
      <w:tblGrid>
        <w:gridCol w:w="572"/>
        <w:gridCol w:w="883"/>
        <w:gridCol w:w="1116"/>
        <w:gridCol w:w="972"/>
        <w:gridCol w:w="1027"/>
        <w:gridCol w:w="1261"/>
        <w:gridCol w:w="672"/>
        <w:gridCol w:w="572"/>
      </w:tblGrid>
      <w:tr w:rsidR="00FF5CC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FF5CC6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  <w:jc w:val="right"/>
            </w:pPr>
            <w:proofErr w:type="spellStart"/>
            <w:r>
              <w:t>dipanasi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  <w:jc w:val="right"/>
            </w:pPr>
            <w:proofErr w:type="spellStart"/>
            <w:r>
              <w:t>dipanaskan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  <w:jc w:val="right"/>
            </w:pPr>
            <w:proofErr w:type="spellStart"/>
            <w:r>
              <w:t>memanas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  <w:jc w:val="right"/>
            </w:pPr>
            <w:proofErr w:type="spellStart"/>
            <w:r>
              <w:t>memanasi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  <w:jc w:val="right"/>
            </w:pPr>
            <w:proofErr w:type="spellStart"/>
            <w:r>
              <w:t>memanaskan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  <w:jc w:val="right"/>
            </w:pPr>
            <w:proofErr w:type="spellStart"/>
            <w:r>
              <w:t>panas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  <w:jc w:val="right"/>
            </w:pPr>
            <w:r>
              <w:t>total</w:t>
            </w:r>
          </w:p>
        </w:tc>
      </w:tr>
      <w:tr w:rsidR="00FF5CC6">
        <w:tc>
          <w:tcPr>
            <w:tcW w:w="0" w:type="auto"/>
          </w:tcPr>
          <w:p w:rsidR="00FF5CC6" w:rsidRDefault="004517A2">
            <w:pPr>
              <w:pStyle w:val="Compact"/>
            </w:pPr>
            <w:r>
              <w:t>lit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96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88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324</w:t>
            </w:r>
          </w:p>
        </w:tc>
      </w:tr>
      <w:tr w:rsidR="00FF5CC6">
        <w:tc>
          <w:tcPr>
            <w:tcW w:w="0" w:type="auto"/>
          </w:tcPr>
          <w:p w:rsidR="00FF5CC6" w:rsidRDefault="004517A2">
            <w:pPr>
              <w:pStyle w:val="Compact"/>
            </w:pPr>
            <w:r>
              <w:t>met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80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134</w:t>
            </w:r>
          </w:p>
        </w:tc>
      </w:tr>
      <w:tr w:rsidR="00FF5CC6">
        <w:tc>
          <w:tcPr>
            <w:tcW w:w="0" w:type="auto"/>
          </w:tcPr>
          <w:p w:rsidR="00FF5CC6" w:rsidRDefault="004517A2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99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97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98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458</w:t>
            </w:r>
          </w:p>
        </w:tc>
      </w:tr>
    </w:tbl>
    <w:p w:rsidR="00FF5CC6" w:rsidRPr="005A2FB2" w:rsidRDefault="004517A2">
      <w:pPr>
        <w:pStyle w:val="TableCaption"/>
        <w:rPr>
          <w:lang w:val="es-ES"/>
        </w:rPr>
      </w:pPr>
      <w:proofErr w:type="spellStart"/>
      <w:r w:rsidRPr="005A2FB2">
        <w:rPr>
          <w:lang w:val="es-ES"/>
        </w:rPr>
        <w:t>Tabel</w:t>
      </w:r>
      <w:proofErr w:type="spellEnd"/>
      <w:r w:rsidRPr="005A2FB2">
        <w:rPr>
          <w:lang w:val="es-ES"/>
        </w:rPr>
        <w:t xml:space="preserve"> 3 </w:t>
      </w:r>
      <w:proofErr w:type="spellStart"/>
      <w:r w:rsidRPr="005A2FB2">
        <w:rPr>
          <w:lang w:val="es-ES"/>
        </w:rPr>
        <w:t>Kekerapan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relatif</w:t>
      </w:r>
      <w:proofErr w:type="spellEnd"/>
      <w:r w:rsidRPr="005A2FB2">
        <w:rPr>
          <w:lang w:val="es-ES"/>
        </w:rPr>
        <w:t>/</w:t>
      </w:r>
      <w:proofErr w:type="spellStart"/>
      <w:r w:rsidRPr="005A2FB2">
        <w:rPr>
          <w:lang w:val="es-ES"/>
        </w:rPr>
        <w:t>proporsi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pemakaian</w:t>
      </w:r>
      <w:proofErr w:type="spellEnd"/>
      <w:r w:rsidRPr="005A2FB2">
        <w:rPr>
          <w:lang w:val="es-ES"/>
        </w:rPr>
        <w:t xml:space="preserve"> literal dan </w:t>
      </w:r>
      <w:proofErr w:type="spellStart"/>
      <w:r w:rsidRPr="005A2FB2">
        <w:rPr>
          <w:lang w:val="es-ES"/>
        </w:rPr>
        <w:t>metaforis</w:t>
      </w:r>
      <w:proofErr w:type="spellEnd"/>
      <w:r w:rsidRPr="005A2FB2">
        <w:rPr>
          <w:lang w:val="es-ES"/>
        </w:rPr>
        <w:t xml:space="preserve"> pada medan </w:t>
      </w:r>
      <w:proofErr w:type="spellStart"/>
      <w:r w:rsidRPr="005A2FB2">
        <w:rPr>
          <w:lang w:val="es-ES"/>
        </w:rPr>
        <w:t>leksikal</w:t>
      </w:r>
      <w:proofErr w:type="spellEnd"/>
      <w:r w:rsidRPr="005A2FB2">
        <w:rPr>
          <w:lang w:val="es-ES"/>
        </w:rPr>
        <w:t xml:space="preserve"> </w:t>
      </w:r>
      <w:r w:rsidRPr="005A2FB2">
        <w:rPr>
          <w:smallCaps/>
          <w:lang w:val="es-ES"/>
        </w:rPr>
        <w:t>panas</w:t>
      </w:r>
    </w:p>
    <w:tbl>
      <w:tblPr>
        <w:tblW w:w="0" w:type="pct"/>
        <w:jc w:val="center"/>
        <w:tblLook w:val="07E0" w:firstRow="1" w:lastRow="1" w:firstColumn="1" w:lastColumn="1" w:noHBand="1" w:noVBand="1"/>
        <w:tblCaption w:val="Tabel 3 Kekerapan relatif/proporsi pemakaian literal dan metaforis pada medan leksikal panas"/>
      </w:tblPr>
      <w:tblGrid>
        <w:gridCol w:w="516"/>
        <w:gridCol w:w="883"/>
        <w:gridCol w:w="1116"/>
        <w:gridCol w:w="972"/>
        <w:gridCol w:w="1027"/>
        <w:gridCol w:w="1261"/>
        <w:gridCol w:w="672"/>
      </w:tblGrid>
      <w:tr w:rsidR="00FF5CC6" w:rsidTr="00BD0E19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Pr="005A2FB2" w:rsidRDefault="00FF5CC6">
            <w:pPr>
              <w:pStyle w:val="Compact"/>
              <w:rPr>
                <w:lang w:val="es-ES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  <w:jc w:val="right"/>
            </w:pPr>
            <w:proofErr w:type="spellStart"/>
            <w:r>
              <w:t>dipanasi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  <w:jc w:val="right"/>
            </w:pPr>
            <w:proofErr w:type="spellStart"/>
            <w:r>
              <w:t>dipanaskan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  <w:jc w:val="right"/>
            </w:pPr>
            <w:proofErr w:type="spellStart"/>
            <w:r>
              <w:t>memanas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  <w:jc w:val="right"/>
            </w:pPr>
            <w:proofErr w:type="spellStart"/>
            <w:r>
              <w:t>memanasi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  <w:jc w:val="right"/>
            </w:pPr>
            <w:proofErr w:type="spellStart"/>
            <w:r>
              <w:t>memanaskan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  <w:jc w:val="right"/>
            </w:pPr>
            <w:proofErr w:type="spellStart"/>
            <w:r>
              <w:t>panas</w:t>
            </w:r>
            <w:proofErr w:type="spellEnd"/>
          </w:p>
        </w:tc>
      </w:tr>
      <w:tr w:rsidR="00FF5CC6" w:rsidTr="00BD0E19">
        <w:trPr>
          <w:jc w:val="center"/>
        </w:trPr>
        <w:tc>
          <w:tcPr>
            <w:tcW w:w="0" w:type="auto"/>
          </w:tcPr>
          <w:p w:rsidR="00FF5CC6" w:rsidRDefault="004517A2">
            <w:pPr>
              <w:pStyle w:val="Compact"/>
            </w:pPr>
            <w:r>
              <w:t>lit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0.9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0.97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0.18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0.66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0.78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0.88</w:t>
            </w:r>
          </w:p>
        </w:tc>
      </w:tr>
      <w:tr w:rsidR="00FF5CC6" w:rsidTr="00BD0E19">
        <w:trPr>
          <w:jc w:val="center"/>
        </w:trPr>
        <w:tc>
          <w:tcPr>
            <w:tcW w:w="0" w:type="auto"/>
          </w:tcPr>
          <w:p w:rsidR="00FF5CC6" w:rsidRDefault="004517A2">
            <w:pPr>
              <w:pStyle w:val="Compact"/>
            </w:pPr>
            <w:r>
              <w:t>met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0.82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0.34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0.22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0.12</w:t>
            </w:r>
          </w:p>
        </w:tc>
      </w:tr>
    </w:tbl>
    <w:p w:rsidR="00FF5CC6" w:rsidRPr="005A2FB2" w:rsidRDefault="004517A2" w:rsidP="00F93D94">
      <w:pPr>
        <w:pStyle w:val="BodyText2"/>
        <w:rPr>
          <w:lang w:val="es-ES"/>
        </w:rPr>
      </w:pPr>
      <w:proofErr w:type="spellStart"/>
      <w:r>
        <w:t>Kini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literal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sitiran</w:t>
      </w:r>
      <w:proofErr w:type="spellEnd"/>
      <w:r>
        <w:t xml:space="preserve"> </w:t>
      </w:r>
      <w:proofErr w:type="spellStart"/>
      <w:r>
        <w:rPr>
          <w:i/>
        </w:rPr>
        <w:t>dipanasi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</w:t>
      </w:r>
      <w:proofErr w:type="spellStart"/>
      <w:r>
        <w:t>yaitu</w:t>
      </w:r>
      <w:proofErr w:type="spellEnd"/>
      <w:r>
        <w:t xml:space="preserve"> 0.9 </w:t>
      </w:r>
      <w:proofErr w:type="spellStart"/>
      <w:r>
        <w:t>atau</w:t>
      </w:r>
      <w:proofErr w:type="spellEnd"/>
      <w:r>
        <w:t xml:space="preserve"> 90%)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i/>
        </w:rPr>
        <w:t>memanasi</w:t>
      </w:r>
      <w:proofErr w:type="spellEnd"/>
      <w:r>
        <w:t xml:space="preserve"> (</w:t>
      </w:r>
      <w:proofErr w:type="spellStart"/>
      <w:r>
        <w:t>sekitar</w:t>
      </w:r>
      <w:proofErr w:type="spellEnd"/>
      <w:r>
        <w:t xml:space="preserve"> 0.66 </w:t>
      </w:r>
      <w:proofErr w:type="spellStart"/>
      <w:r>
        <w:t>atau</w:t>
      </w:r>
      <w:proofErr w:type="spellEnd"/>
      <w:r>
        <w:t xml:space="preserve"> 65.91%). </w:t>
      </w:r>
      <w:proofErr w:type="spellStart"/>
      <w:r w:rsidRPr="005A2FB2">
        <w:rPr>
          <w:lang w:val="es-ES"/>
        </w:rPr>
        <w:t>Informasi</w:t>
      </w:r>
      <w:proofErr w:type="spellEnd"/>
      <w:r w:rsidRPr="005A2FB2">
        <w:rPr>
          <w:lang w:val="es-ES"/>
        </w:rPr>
        <w:t xml:space="preserve"> pada </w:t>
      </w:r>
      <w:proofErr w:type="spellStart"/>
      <w:r w:rsidRPr="005A2FB2">
        <w:rPr>
          <w:lang w:val="es-ES"/>
        </w:rPr>
        <w:t>Tabel</w:t>
      </w:r>
      <w:proofErr w:type="spellEnd"/>
      <w:r w:rsidRPr="005A2FB2">
        <w:rPr>
          <w:lang w:val="es-ES"/>
        </w:rPr>
        <w:t xml:space="preserve"> </w:t>
      </w:r>
      <w:hyperlink w:anchor="cross-tab">
        <w:r w:rsidRPr="005A2FB2">
          <w:rPr>
            <w:rStyle w:val="Hyperlink"/>
            <w:lang w:val="es-ES"/>
          </w:rPr>
          <w:t>2</w:t>
        </w:r>
      </w:hyperlink>
      <w:r w:rsidRPr="005A2FB2">
        <w:rPr>
          <w:lang w:val="es-ES"/>
        </w:rPr>
        <w:t xml:space="preserve"> dan </w:t>
      </w:r>
      <w:proofErr w:type="spellStart"/>
      <w:r w:rsidRPr="005A2FB2">
        <w:rPr>
          <w:lang w:val="es-ES"/>
        </w:rPr>
        <w:t>Tabel</w:t>
      </w:r>
      <w:proofErr w:type="spellEnd"/>
      <w:r w:rsidRPr="005A2FB2">
        <w:rPr>
          <w:lang w:val="es-ES"/>
        </w:rPr>
        <w:t xml:space="preserve"> </w:t>
      </w:r>
      <w:hyperlink w:anchor="prop-table">
        <w:r w:rsidRPr="005A2FB2">
          <w:rPr>
            <w:rStyle w:val="Hyperlink"/>
            <w:lang w:val="es-ES"/>
          </w:rPr>
          <w:t>3</w:t>
        </w:r>
      </w:hyperlink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dapat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dipahami</w:t>
      </w:r>
      <w:proofErr w:type="spellEnd"/>
      <w:r w:rsidRPr="005A2FB2">
        <w:rPr>
          <w:lang w:val="es-ES"/>
        </w:rPr>
        <w:t xml:space="preserve"> secara </w:t>
      </w:r>
      <w:proofErr w:type="spellStart"/>
      <w:r w:rsidRPr="005A2FB2">
        <w:rPr>
          <w:lang w:val="es-ES"/>
        </w:rPr>
        <w:t>lebih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intuitif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melalui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tampilan</w:t>
      </w:r>
      <w:proofErr w:type="spellEnd"/>
      <w:r w:rsidRPr="005A2FB2">
        <w:rPr>
          <w:lang w:val="es-ES"/>
        </w:rPr>
        <w:t xml:space="preserve"> visual </w:t>
      </w:r>
      <w:proofErr w:type="spellStart"/>
      <w:r w:rsidRPr="005A2FB2">
        <w:rPr>
          <w:lang w:val="es-ES"/>
        </w:rPr>
        <w:t>seperti</w:t>
      </w:r>
      <w:proofErr w:type="spellEnd"/>
      <w:r w:rsidRPr="005A2FB2">
        <w:rPr>
          <w:lang w:val="es-ES"/>
        </w:rPr>
        <w:t xml:space="preserve"> Gambar </w:t>
      </w:r>
      <w:hyperlink w:anchor="barplot">
        <w:r w:rsidRPr="005A2FB2">
          <w:rPr>
            <w:rStyle w:val="Hyperlink"/>
            <w:lang w:val="es-ES"/>
          </w:rPr>
          <w:t>1</w:t>
        </w:r>
      </w:hyperlink>
      <w:r>
        <w:rPr>
          <w:rStyle w:val="FootnoteReference"/>
        </w:rPr>
        <w:footnoteReference w:id="3"/>
      </w:r>
      <w:r w:rsidRPr="005A2FB2">
        <w:rPr>
          <w:lang w:val="es-ES"/>
        </w:rPr>
        <w:t>.</w:t>
      </w:r>
    </w:p>
    <w:p w:rsidR="00FF5CC6" w:rsidRDefault="004517A2">
      <w:r>
        <w:rPr>
          <w:noProof/>
        </w:rPr>
        <w:lastRenderedPageBreak/>
        <w:drawing>
          <wp:inline distT="0" distB="0" distL="0" distR="0">
            <wp:extent cx="5384800" cy="3326609"/>
            <wp:effectExtent l="0" t="0" r="0" b="0"/>
            <wp:docPr id="1" name="Picture" descr="Gambar 1 Proporsi sitiran literal dan metaforis kata-kata pada medan leksikal pan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nas_paper_files/figure-docx/barplo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326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CC6" w:rsidRPr="005A2FB2" w:rsidRDefault="004517A2" w:rsidP="000633A1">
      <w:pPr>
        <w:pStyle w:val="ImageCaption"/>
        <w:rPr>
          <w:lang w:val="es-ES"/>
        </w:rPr>
      </w:pPr>
      <w:r w:rsidRPr="005A2FB2">
        <w:rPr>
          <w:lang w:val="es-ES"/>
        </w:rPr>
        <w:t xml:space="preserve">Gambar 1 </w:t>
      </w:r>
      <w:proofErr w:type="spellStart"/>
      <w:r w:rsidRPr="005A2FB2">
        <w:rPr>
          <w:lang w:val="es-ES"/>
        </w:rPr>
        <w:t>Proporsi</w:t>
      </w:r>
      <w:proofErr w:type="spellEnd"/>
      <w:r w:rsidRPr="005A2FB2">
        <w:rPr>
          <w:lang w:val="es-ES"/>
        </w:rPr>
        <w:t xml:space="preserve"> </w:t>
      </w:r>
      <w:proofErr w:type="spellStart"/>
      <w:r w:rsidRPr="005A2FB2">
        <w:rPr>
          <w:lang w:val="es-ES"/>
        </w:rPr>
        <w:t>sitiran</w:t>
      </w:r>
      <w:proofErr w:type="spellEnd"/>
      <w:r w:rsidRPr="005A2FB2">
        <w:rPr>
          <w:lang w:val="es-ES"/>
        </w:rPr>
        <w:t xml:space="preserve"> literal dan </w:t>
      </w:r>
      <w:proofErr w:type="spellStart"/>
      <w:r w:rsidRPr="005A2FB2">
        <w:rPr>
          <w:lang w:val="es-ES"/>
        </w:rPr>
        <w:t>metaforis</w:t>
      </w:r>
      <w:proofErr w:type="spellEnd"/>
      <w:r w:rsidRPr="005A2FB2">
        <w:rPr>
          <w:lang w:val="es-ES"/>
        </w:rPr>
        <w:t xml:space="preserve"> kata-kata pada medan </w:t>
      </w:r>
      <w:proofErr w:type="spellStart"/>
      <w:r w:rsidRPr="005A2FB2">
        <w:rPr>
          <w:lang w:val="es-ES"/>
        </w:rPr>
        <w:t>leksikal</w:t>
      </w:r>
      <w:proofErr w:type="spellEnd"/>
      <w:r w:rsidRPr="005A2FB2">
        <w:rPr>
          <w:lang w:val="es-ES"/>
        </w:rPr>
        <w:t xml:space="preserve"> </w:t>
      </w:r>
      <w:r w:rsidRPr="005A2FB2">
        <w:rPr>
          <w:smallCaps/>
          <w:lang w:val="es-ES"/>
        </w:rPr>
        <w:t>panas</w:t>
      </w:r>
    </w:p>
    <w:p w:rsidR="00FF5CC6" w:rsidRPr="000633A1" w:rsidRDefault="004517A2">
      <w:pPr>
        <w:pStyle w:val="Heading2"/>
        <w:rPr>
          <w:lang w:val="es-ES"/>
        </w:rPr>
      </w:pPr>
      <w:bookmarkStart w:id="4" w:name="signifikansi"/>
      <w:bookmarkEnd w:id="4"/>
      <w:proofErr w:type="spellStart"/>
      <w:r w:rsidRPr="000633A1">
        <w:rPr>
          <w:lang w:val="es-ES"/>
        </w:rPr>
        <w:t>Signifikansi</w:t>
      </w:r>
      <w:proofErr w:type="spellEnd"/>
      <w:r w:rsidRPr="000633A1">
        <w:rPr>
          <w:lang w:val="es-ES"/>
        </w:rPr>
        <w:t xml:space="preserve"> </w:t>
      </w:r>
      <w:proofErr w:type="spellStart"/>
      <w:r w:rsidRPr="000633A1">
        <w:rPr>
          <w:lang w:val="es-ES"/>
        </w:rPr>
        <w:t>statistik</w:t>
      </w:r>
      <w:proofErr w:type="spellEnd"/>
      <w:r w:rsidRPr="000633A1">
        <w:rPr>
          <w:lang w:val="es-ES"/>
        </w:rPr>
        <w:t xml:space="preserve"> dan </w:t>
      </w:r>
      <w:proofErr w:type="spellStart"/>
      <w:r w:rsidRPr="000633A1">
        <w:rPr>
          <w:lang w:val="es-ES"/>
        </w:rPr>
        <w:t>hipotesa</w:t>
      </w:r>
      <w:proofErr w:type="spellEnd"/>
      <w:r w:rsidRPr="000633A1">
        <w:rPr>
          <w:lang w:val="es-ES"/>
        </w:rPr>
        <w:t xml:space="preserve"> </w:t>
      </w:r>
      <w:proofErr w:type="spellStart"/>
      <w:r w:rsidRPr="000633A1">
        <w:rPr>
          <w:lang w:val="es-ES"/>
        </w:rPr>
        <w:t>ilmiah</w:t>
      </w:r>
      <w:proofErr w:type="spellEnd"/>
    </w:p>
    <w:p w:rsidR="00FF5CC6" w:rsidRPr="004D56C1" w:rsidRDefault="004517A2">
      <w:pPr>
        <w:pStyle w:val="Compact"/>
        <w:numPr>
          <w:ilvl w:val="0"/>
          <w:numId w:val="15"/>
        </w:numPr>
        <w:rPr>
          <w:lang w:val="es-ES"/>
        </w:rPr>
      </w:pPr>
      <w:r w:rsidRPr="000633A1">
        <w:rPr>
          <w:lang w:val="es-ES"/>
        </w:rPr>
        <w:t>H</w:t>
      </w:r>
      <w:r w:rsidRPr="000633A1">
        <w:rPr>
          <w:vertAlign w:val="subscript"/>
          <w:lang w:val="es-ES"/>
        </w:rPr>
        <w:t>0</w:t>
      </w:r>
      <w:r w:rsidRPr="000633A1">
        <w:rPr>
          <w:lang w:val="es-ES"/>
        </w:rPr>
        <w:t xml:space="preserve"> (</w:t>
      </w:r>
      <w:proofErr w:type="spellStart"/>
      <w:r w:rsidRPr="000633A1">
        <w:rPr>
          <w:lang w:val="es-ES"/>
        </w:rPr>
        <w:t>hipotesa</w:t>
      </w:r>
      <w:proofErr w:type="spellEnd"/>
      <w:r w:rsidRPr="000633A1">
        <w:rPr>
          <w:lang w:val="es-ES"/>
        </w:rPr>
        <w:t xml:space="preserve"> </w:t>
      </w:r>
      <w:proofErr w:type="spellStart"/>
      <w:r w:rsidRPr="000633A1">
        <w:rPr>
          <w:lang w:val="es-ES"/>
        </w:rPr>
        <w:t>kosong</w:t>
      </w:r>
      <w:proofErr w:type="spellEnd"/>
      <w:r w:rsidRPr="000633A1">
        <w:rPr>
          <w:lang w:val="es-ES"/>
        </w:rPr>
        <w:t xml:space="preserve">): </w:t>
      </w:r>
      <w:proofErr w:type="spellStart"/>
      <w:r w:rsidRPr="000633A1">
        <w:rPr>
          <w:lang w:val="es-ES"/>
        </w:rPr>
        <w:t>Rasio</w:t>
      </w:r>
      <w:proofErr w:type="spellEnd"/>
      <w:r w:rsidRPr="000633A1">
        <w:rPr>
          <w:lang w:val="es-ES"/>
        </w:rPr>
        <w:t xml:space="preserve"> </w:t>
      </w:r>
      <w:proofErr w:type="spellStart"/>
      <w:r w:rsidRPr="000633A1">
        <w:rPr>
          <w:lang w:val="es-ES"/>
        </w:rPr>
        <w:t>pemakaian</w:t>
      </w:r>
      <w:proofErr w:type="spellEnd"/>
      <w:r w:rsidRPr="000633A1">
        <w:rPr>
          <w:lang w:val="es-ES"/>
        </w:rPr>
        <w:t xml:space="preserve"> literal dan </w:t>
      </w:r>
      <w:proofErr w:type="spellStart"/>
      <w:r w:rsidRPr="000633A1">
        <w:rPr>
          <w:lang w:val="es-ES"/>
        </w:rPr>
        <w:t>metaforis</w:t>
      </w:r>
      <w:proofErr w:type="spellEnd"/>
      <w:r w:rsidRPr="000633A1">
        <w:rPr>
          <w:lang w:val="es-ES"/>
        </w:rPr>
        <w:t xml:space="preserve"> </w:t>
      </w:r>
      <w:proofErr w:type="spellStart"/>
      <w:r w:rsidRPr="000633A1">
        <w:rPr>
          <w:b/>
          <w:lang w:val="es-ES"/>
        </w:rPr>
        <w:t>tidak</w:t>
      </w:r>
      <w:proofErr w:type="spellEnd"/>
      <w:r w:rsidRPr="000633A1">
        <w:rPr>
          <w:b/>
          <w:lang w:val="es-ES"/>
        </w:rPr>
        <w:t xml:space="preserve"> </w:t>
      </w:r>
      <w:proofErr w:type="spellStart"/>
      <w:r w:rsidRPr="000633A1">
        <w:rPr>
          <w:b/>
          <w:lang w:val="es-ES"/>
        </w:rPr>
        <w:t>berbeda</w:t>
      </w:r>
      <w:proofErr w:type="spellEnd"/>
      <w:r w:rsidRPr="000633A1">
        <w:rPr>
          <w:lang w:val="es-ES"/>
        </w:rPr>
        <w:t xml:space="preserve"> </w:t>
      </w:r>
      <w:proofErr w:type="spellStart"/>
      <w:r w:rsidRPr="000633A1">
        <w:rPr>
          <w:lang w:val="es-ES"/>
        </w:rPr>
        <w:t>sehubungan</w:t>
      </w:r>
      <w:proofErr w:type="spellEnd"/>
      <w:r w:rsidRPr="000633A1">
        <w:rPr>
          <w:lang w:val="es-ES"/>
        </w:rPr>
        <w:t xml:space="preserve"> </w:t>
      </w:r>
      <w:proofErr w:type="spellStart"/>
      <w:r w:rsidRPr="000633A1">
        <w:rPr>
          <w:lang w:val="es-ES"/>
        </w:rPr>
        <w:t>dengan</w:t>
      </w:r>
      <w:proofErr w:type="spellEnd"/>
      <w:r w:rsidRPr="000633A1">
        <w:rPr>
          <w:lang w:val="es-ES"/>
        </w:rPr>
        <w:t xml:space="preserve"> </w:t>
      </w:r>
      <w:proofErr w:type="spellStart"/>
      <w:r w:rsidRPr="000633A1">
        <w:rPr>
          <w:lang w:val="es-ES"/>
        </w:rPr>
        <w:t>beragam</w:t>
      </w:r>
      <w:proofErr w:type="spellEnd"/>
      <w:r w:rsidRPr="000633A1">
        <w:rPr>
          <w:lang w:val="es-ES"/>
        </w:rPr>
        <w:t xml:space="preserve"> </w:t>
      </w:r>
      <w:proofErr w:type="spellStart"/>
      <w:r w:rsidRPr="000633A1">
        <w:rPr>
          <w:lang w:val="es-ES"/>
        </w:rPr>
        <w:t>bentuk</w:t>
      </w:r>
      <w:proofErr w:type="spellEnd"/>
      <w:r w:rsidRPr="000633A1">
        <w:rPr>
          <w:lang w:val="es-ES"/>
        </w:rPr>
        <w:t xml:space="preserve"> </w:t>
      </w:r>
      <w:proofErr w:type="spellStart"/>
      <w:r w:rsidRPr="000633A1">
        <w:rPr>
          <w:lang w:val="es-ES"/>
        </w:rPr>
        <w:t>morfosintaksis</w:t>
      </w:r>
      <w:proofErr w:type="spellEnd"/>
      <w:r w:rsidRPr="000633A1">
        <w:rPr>
          <w:lang w:val="es-ES"/>
        </w:rPr>
        <w:t xml:space="preserve"> kata-kata medan </w:t>
      </w:r>
      <w:proofErr w:type="spellStart"/>
      <w:r w:rsidRPr="000633A1">
        <w:rPr>
          <w:lang w:val="es-ES"/>
        </w:rPr>
        <w:t>leksikal</w:t>
      </w:r>
      <w:proofErr w:type="spellEnd"/>
      <w:r w:rsidRPr="000633A1">
        <w:rPr>
          <w:lang w:val="es-ES"/>
        </w:rPr>
        <w:t xml:space="preserve"> </w:t>
      </w:r>
      <w:r w:rsidRPr="000633A1">
        <w:rPr>
          <w:smallCaps/>
          <w:lang w:val="es-ES"/>
        </w:rPr>
        <w:t>panas</w:t>
      </w:r>
      <w:r w:rsidRPr="000633A1">
        <w:rPr>
          <w:lang w:val="es-ES"/>
        </w:rPr>
        <w:t xml:space="preserve">. </w:t>
      </w:r>
      <w:proofErr w:type="spellStart"/>
      <w:r w:rsidRPr="004D56C1">
        <w:rPr>
          <w:lang w:val="es-ES"/>
        </w:rPr>
        <w:t>Artinya</w:t>
      </w:r>
      <w:proofErr w:type="spellEnd"/>
      <w:r w:rsidRPr="004D56C1">
        <w:rPr>
          <w:lang w:val="es-ES"/>
        </w:rPr>
        <w:t xml:space="preserve">, </w:t>
      </w:r>
      <w:proofErr w:type="spellStart"/>
      <w:r w:rsidRPr="004D56C1">
        <w:rPr>
          <w:lang w:val="es-ES"/>
        </w:rPr>
        <w:t>bentuk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intransitif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i/>
          <w:lang w:val="es-ES"/>
        </w:rPr>
        <w:t>memanas</w:t>
      </w:r>
      <w:proofErr w:type="spellEnd"/>
      <w:r w:rsidRPr="004D56C1">
        <w:rPr>
          <w:lang w:val="es-ES"/>
        </w:rPr>
        <w:t xml:space="preserve">, </w:t>
      </w:r>
      <w:proofErr w:type="spellStart"/>
      <w:r w:rsidRPr="004D56C1">
        <w:rPr>
          <w:lang w:val="es-ES"/>
        </w:rPr>
        <w:t>transitif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i/>
          <w:lang w:val="es-ES"/>
        </w:rPr>
        <w:t>memanaskan</w:t>
      </w:r>
      <w:proofErr w:type="spellEnd"/>
      <w:r w:rsidRPr="004D56C1">
        <w:rPr>
          <w:lang w:val="es-ES"/>
        </w:rPr>
        <w:t xml:space="preserve"> dan </w:t>
      </w:r>
      <w:proofErr w:type="spellStart"/>
      <w:r w:rsidRPr="004D56C1">
        <w:rPr>
          <w:lang w:val="es-ES"/>
        </w:rPr>
        <w:t>bentuk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pasif-nya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i/>
          <w:lang w:val="es-ES"/>
        </w:rPr>
        <w:t>dipanaskan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seharusnya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memiliki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distribusi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pemakaian</w:t>
      </w:r>
      <w:proofErr w:type="spellEnd"/>
      <w:r w:rsidRPr="004D56C1">
        <w:rPr>
          <w:lang w:val="es-ES"/>
        </w:rPr>
        <w:t xml:space="preserve"> literal dan </w:t>
      </w:r>
      <w:proofErr w:type="spellStart"/>
      <w:r w:rsidRPr="004D56C1">
        <w:rPr>
          <w:lang w:val="es-ES"/>
        </w:rPr>
        <w:t>metaforis</w:t>
      </w:r>
      <w:proofErr w:type="spellEnd"/>
      <w:r w:rsidRPr="004D56C1">
        <w:rPr>
          <w:lang w:val="es-ES"/>
        </w:rPr>
        <w:t xml:space="preserve"> yang </w:t>
      </w:r>
      <w:proofErr w:type="spellStart"/>
      <w:r w:rsidRPr="004D56C1">
        <w:rPr>
          <w:lang w:val="es-ES"/>
        </w:rPr>
        <w:t>setara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dalam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sampel</w:t>
      </w:r>
      <w:proofErr w:type="spellEnd"/>
      <w:r w:rsidRPr="004D56C1">
        <w:rPr>
          <w:lang w:val="es-ES"/>
        </w:rPr>
        <w:t>.</w:t>
      </w:r>
    </w:p>
    <w:p w:rsidR="00FF5CC6" w:rsidRPr="004D56C1" w:rsidRDefault="004517A2">
      <w:pPr>
        <w:pStyle w:val="Compact"/>
        <w:numPr>
          <w:ilvl w:val="0"/>
          <w:numId w:val="15"/>
        </w:numPr>
        <w:rPr>
          <w:lang w:val="es-ES"/>
        </w:rPr>
      </w:pPr>
      <w:r w:rsidRPr="004D56C1">
        <w:rPr>
          <w:lang w:val="es-ES"/>
        </w:rPr>
        <w:t>H</w:t>
      </w:r>
      <w:r w:rsidRPr="004D56C1">
        <w:rPr>
          <w:vertAlign w:val="subscript"/>
          <w:lang w:val="es-ES"/>
        </w:rPr>
        <w:t>1</w:t>
      </w:r>
      <w:r w:rsidRPr="004D56C1">
        <w:rPr>
          <w:lang w:val="es-ES"/>
        </w:rPr>
        <w:t xml:space="preserve"> (</w:t>
      </w:r>
      <w:proofErr w:type="spellStart"/>
      <w:r w:rsidRPr="004D56C1">
        <w:rPr>
          <w:lang w:val="es-ES"/>
        </w:rPr>
        <w:t>hipotesa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alternatif</w:t>
      </w:r>
      <w:proofErr w:type="spellEnd"/>
      <w:r w:rsidRPr="004D56C1">
        <w:rPr>
          <w:lang w:val="es-ES"/>
        </w:rPr>
        <w:t xml:space="preserve">): </w:t>
      </w:r>
      <w:proofErr w:type="spellStart"/>
      <w:r w:rsidRPr="004D56C1">
        <w:rPr>
          <w:lang w:val="es-ES"/>
        </w:rPr>
        <w:t>Rasio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pemakaian</w:t>
      </w:r>
      <w:proofErr w:type="spellEnd"/>
      <w:r w:rsidRPr="004D56C1">
        <w:rPr>
          <w:lang w:val="es-ES"/>
        </w:rPr>
        <w:t xml:space="preserve"> literal dan </w:t>
      </w:r>
      <w:proofErr w:type="spellStart"/>
      <w:r w:rsidRPr="004D56C1">
        <w:rPr>
          <w:lang w:val="es-ES"/>
        </w:rPr>
        <w:t>metaforis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b/>
          <w:lang w:val="es-ES"/>
        </w:rPr>
        <w:t>berbeda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sehubungan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dengan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beragam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bentuk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morfosintaksis</w:t>
      </w:r>
      <w:proofErr w:type="spellEnd"/>
      <w:r w:rsidRPr="004D56C1">
        <w:rPr>
          <w:lang w:val="es-ES"/>
        </w:rPr>
        <w:t xml:space="preserve"> kata-kata di medan </w:t>
      </w:r>
      <w:proofErr w:type="spellStart"/>
      <w:r w:rsidRPr="004D56C1">
        <w:rPr>
          <w:lang w:val="es-ES"/>
        </w:rPr>
        <w:t>leksikal</w:t>
      </w:r>
      <w:proofErr w:type="spellEnd"/>
      <w:r w:rsidRPr="004D56C1">
        <w:rPr>
          <w:lang w:val="es-ES"/>
        </w:rPr>
        <w:t xml:space="preserve"> </w:t>
      </w:r>
      <w:r w:rsidRPr="004D56C1">
        <w:rPr>
          <w:smallCaps/>
          <w:lang w:val="es-ES"/>
        </w:rPr>
        <w:t>panas</w:t>
      </w:r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tersebut</w:t>
      </w:r>
      <w:proofErr w:type="spellEnd"/>
      <w:r w:rsidRPr="004D56C1">
        <w:rPr>
          <w:lang w:val="es-ES"/>
        </w:rPr>
        <w:t xml:space="preserve">. </w:t>
      </w:r>
      <w:proofErr w:type="spellStart"/>
      <w:r w:rsidRPr="004D56C1">
        <w:rPr>
          <w:lang w:val="es-ES"/>
        </w:rPr>
        <w:t>Dengan</w:t>
      </w:r>
      <w:proofErr w:type="spellEnd"/>
      <w:r w:rsidRPr="004D56C1">
        <w:rPr>
          <w:lang w:val="es-ES"/>
        </w:rPr>
        <w:t xml:space="preserve"> kata </w:t>
      </w:r>
      <w:proofErr w:type="spellStart"/>
      <w:r w:rsidRPr="004D56C1">
        <w:rPr>
          <w:lang w:val="es-ES"/>
        </w:rPr>
        <w:t>lain</w:t>
      </w:r>
      <w:proofErr w:type="spellEnd"/>
      <w:r w:rsidRPr="004D56C1">
        <w:rPr>
          <w:lang w:val="es-ES"/>
        </w:rPr>
        <w:t xml:space="preserve">, </w:t>
      </w:r>
      <w:proofErr w:type="spellStart"/>
      <w:r w:rsidRPr="004D56C1">
        <w:rPr>
          <w:lang w:val="es-ES"/>
        </w:rPr>
        <w:t>diasumsikan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bahwa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terdapat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kaitan</w:t>
      </w:r>
      <w:proofErr w:type="spellEnd"/>
      <w:r w:rsidRPr="004D56C1">
        <w:rPr>
          <w:lang w:val="es-ES"/>
        </w:rPr>
        <w:t xml:space="preserve"> antara </w:t>
      </w:r>
      <w:proofErr w:type="spellStart"/>
      <w:r w:rsidRPr="004D56C1">
        <w:rPr>
          <w:lang w:val="es-ES"/>
        </w:rPr>
        <w:t>bentuk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morfosintaksis</w:t>
      </w:r>
      <w:proofErr w:type="spellEnd"/>
      <w:r w:rsidRPr="004D56C1">
        <w:rPr>
          <w:lang w:val="es-ES"/>
        </w:rPr>
        <w:t xml:space="preserve"> kata di medan </w:t>
      </w:r>
      <w:proofErr w:type="spellStart"/>
      <w:r w:rsidRPr="004D56C1">
        <w:rPr>
          <w:lang w:val="es-ES"/>
        </w:rPr>
        <w:t>leksikal</w:t>
      </w:r>
      <w:proofErr w:type="spellEnd"/>
      <w:r w:rsidRPr="004D56C1">
        <w:rPr>
          <w:lang w:val="es-ES"/>
        </w:rPr>
        <w:t xml:space="preserve"> </w:t>
      </w:r>
      <w:r w:rsidRPr="004D56C1">
        <w:rPr>
          <w:smallCaps/>
          <w:lang w:val="es-ES"/>
        </w:rPr>
        <w:t>panas</w:t>
      </w:r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dengan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proporsi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makna</w:t>
      </w:r>
      <w:proofErr w:type="spellEnd"/>
      <w:r w:rsidRPr="004D56C1">
        <w:rPr>
          <w:lang w:val="es-ES"/>
        </w:rPr>
        <w:t xml:space="preserve"> literal dan </w:t>
      </w:r>
      <w:proofErr w:type="spellStart"/>
      <w:r w:rsidRPr="004D56C1">
        <w:rPr>
          <w:lang w:val="es-ES"/>
        </w:rPr>
        <w:t>metaforis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terkait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pemakaian</w:t>
      </w:r>
      <w:proofErr w:type="spellEnd"/>
      <w:r w:rsidRPr="004D56C1">
        <w:rPr>
          <w:lang w:val="es-ES"/>
        </w:rPr>
        <w:t xml:space="preserve"> kata </w:t>
      </w:r>
      <w:proofErr w:type="spellStart"/>
      <w:r w:rsidRPr="004D56C1">
        <w:rPr>
          <w:lang w:val="es-ES"/>
        </w:rPr>
        <w:t>tersebut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dalam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korpus</w:t>
      </w:r>
      <w:proofErr w:type="spellEnd"/>
      <w:r w:rsidRPr="004D56C1">
        <w:rPr>
          <w:lang w:val="es-ES"/>
        </w:rPr>
        <w:t>.</w:t>
      </w:r>
    </w:p>
    <w:p w:rsidR="00FF5CC6" w:rsidRPr="004D56C1" w:rsidRDefault="004517A2">
      <w:pPr>
        <w:pStyle w:val="FirstParagraph"/>
        <w:rPr>
          <w:lang w:val="es-ES"/>
        </w:rPr>
      </w:pPr>
      <w:proofErr w:type="spellStart"/>
      <w:r w:rsidRPr="004D56C1">
        <w:rPr>
          <w:lang w:val="es-ES"/>
        </w:rPr>
        <w:t>Hal</w:t>
      </w:r>
      <w:proofErr w:type="spellEnd"/>
      <w:r w:rsidRPr="004D56C1">
        <w:rPr>
          <w:lang w:val="es-ES"/>
        </w:rPr>
        <w:t xml:space="preserve"> yang </w:t>
      </w:r>
      <w:proofErr w:type="spellStart"/>
      <w:r w:rsidRPr="004D56C1">
        <w:rPr>
          <w:lang w:val="es-ES"/>
        </w:rPr>
        <w:t>tidak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diperinci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dari</w:t>
      </w:r>
      <w:proofErr w:type="spellEnd"/>
      <w:r w:rsidRPr="004D56C1">
        <w:rPr>
          <w:lang w:val="es-ES"/>
        </w:rPr>
        <w:t xml:space="preserve"> H</w:t>
      </w:r>
      <w:r w:rsidRPr="004D56C1">
        <w:rPr>
          <w:vertAlign w:val="subscript"/>
          <w:lang w:val="es-ES"/>
        </w:rPr>
        <w:t>1</w:t>
      </w:r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terkait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perbedaan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distribusi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ini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adalah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b/>
          <w:lang w:val="es-ES"/>
        </w:rPr>
        <w:t>arah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perbedaannya</w:t>
      </w:r>
      <w:proofErr w:type="spellEnd"/>
      <w:r w:rsidRPr="004D56C1">
        <w:rPr>
          <w:lang w:val="es-ES"/>
        </w:rPr>
        <w:t xml:space="preserve">. </w:t>
      </w:r>
      <w:proofErr w:type="spellStart"/>
      <w:r w:rsidRPr="004D56C1">
        <w:rPr>
          <w:lang w:val="es-ES"/>
        </w:rPr>
        <w:t>Yaitu</w:t>
      </w:r>
      <w:proofErr w:type="spellEnd"/>
      <w:r w:rsidRPr="004D56C1">
        <w:rPr>
          <w:lang w:val="es-ES"/>
        </w:rPr>
        <w:t xml:space="preserve">, </w:t>
      </w:r>
      <w:proofErr w:type="spellStart"/>
      <w:r w:rsidRPr="004D56C1">
        <w:rPr>
          <w:lang w:val="es-ES"/>
        </w:rPr>
        <w:t>apakah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misalnya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i/>
          <w:lang w:val="es-ES"/>
        </w:rPr>
        <w:t>memanaskan</w:t>
      </w:r>
      <w:proofErr w:type="spellEnd"/>
      <w:r w:rsidRPr="004D56C1">
        <w:rPr>
          <w:lang w:val="es-ES"/>
        </w:rPr>
        <w:t xml:space="preserve">, </w:t>
      </w:r>
      <w:proofErr w:type="spellStart"/>
      <w:r w:rsidRPr="004D56C1">
        <w:rPr>
          <w:lang w:val="es-ES"/>
        </w:rPr>
        <w:t>dibandingkan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dengan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i/>
          <w:lang w:val="es-ES"/>
        </w:rPr>
        <w:t>memanasi</w:t>
      </w:r>
      <w:proofErr w:type="spellEnd"/>
      <w:r w:rsidRPr="004D56C1">
        <w:rPr>
          <w:lang w:val="es-ES"/>
        </w:rPr>
        <w:t xml:space="preserve">, </w:t>
      </w:r>
      <w:proofErr w:type="spellStart"/>
      <w:r w:rsidRPr="004D56C1">
        <w:rPr>
          <w:lang w:val="es-ES"/>
        </w:rPr>
        <w:t>lebih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sering</w:t>
      </w:r>
      <w:proofErr w:type="spellEnd"/>
      <w:r w:rsidRPr="004D56C1">
        <w:rPr>
          <w:lang w:val="es-ES"/>
        </w:rPr>
        <w:t xml:space="preserve"> (</w:t>
      </w:r>
      <w:proofErr w:type="spellStart"/>
      <w:r w:rsidRPr="004D56C1">
        <w:rPr>
          <w:lang w:val="es-ES"/>
        </w:rPr>
        <w:t>atau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lebih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jarang</w:t>
      </w:r>
      <w:proofErr w:type="spellEnd"/>
      <w:r w:rsidRPr="004D56C1">
        <w:rPr>
          <w:lang w:val="es-ES"/>
        </w:rPr>
        <w:t xml:space="preserve">) </w:t>
      </w:r>
      <w:proofErr w:type="spellStart"/>
      <w:r w:rsidRPr="004D56C1">
        <w:rPr>
          <w:lang w:val="es-ES"/>
        </w:rPr>
        <w:t>digunakan</w:t>
      </w:r>
      <w:proofErr w:type="spellEnd"/>
      <w:r w:rsidRPr="004D56C1">
        <w:rPr>
          <w:lang w:val="es-ES"/>
        </w:rPr>
        <w:t xml:space="preserve"> secara </w:t>
      </w:r>
      <w:proofErr w:type="spellStart"/>
      <w:r w:rsidRPr="004D56C1">
        <w:rPr>
          <w:lang w:val="es-ES"/>
        </w:rPr>
        <w:t>metaforis</w:t>
      </w:r>
      <w:proofErr w:type="spellEnd"/>
      <w:r w:rsidRPr="004D56C1">
        <w:rPr>
          <w:lang w:val="es-ES"/>
        </w:rPr>
        <w:t xml:space="preserve"> (</w:t>
      </w:r>
      <w:proofErr w:type="spellStart"/>
      <w:r w:rsidRPr="004D56C1">
        <w:rPr>
          <w:lang w:val="es-ES"/>
        </w:rPr>
        <w:t>dibandingkan</w:t>
      </w:r>
      <w:proofErr w:type="spellEnd"/>
      <w:r w:rsidRPr="004D56C1">
        <w:rPr>
          <w:lang w:val="es-ES"/>
        </w:rPr>
        <w:t xml:space="preserve"> secara literal) </w:t>
      </w:r>
      <w:proofErr w:type="spellStart"/>
      <w:r w:rsidRPr="004D56C1">
        <w:rPr>
          <w:lang w:val="es-ES"/>
        </w:rPr>
        <w:t>dalam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sampel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korpus</w:t>
      </w:r>
      <w:proofErr w:type="spellEnd"/>
      <w:r w:rsidRPr="004D56C1">
        <w:rPr>
          <w:lang w:val="es-ES"/>
        </w:rPr>
        <w:t xml:space="preserve">. Inti yang </w:t>
      </w:r>
      <w:proofErr w:type="spellStart"/>
      <w:r w:rsidRPr="004D56C1">
        <w:rPr>
          <w:lang w:val="es-ES"/>
        </w:rPr>
        <w:t>disampaikan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oleh</w:t>
      </w:r>
      <w:proofErr w:type="spellEnd"/>
      <w:r w:rsidRPr="004D56C1">
        <w:rPr>
          <w:lang w:val="es-ES"/>
        </w:rPr>
        <w:t xml:space="preserve"> H</w:t>
      </w:r>
      <w:r w:rsidRPr="004D56C1">
        <w:rPr>
          <w:vertAlign w:val="subscript"/>
          <w:lang w:val="es-ES"/>
        </w:rPr>
        <w:t>1</w:t>
      </w:r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adalah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adanya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perbedaan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distribusi</w:t>
      </w:r>
      <w:proofErr w:type="spellEnd"/>
      <w:r w:rsidRPr="004D56C1">
        <w:rPr>
          <w:lang w:val="es-ES"/>
        </w:rPr>
        <w:t xml:space="preserve">. </w:t>
      </w:r>
      <w:proofErr w:type="spellStart"/>
      <w:r w:rsidRPr="004D56C1">
        <w:rPr>
          <w:lang w:val="es-ES"/>
        </w:rPr>
        <w:t>Arah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dari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perbedaan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distribusi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tersebut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tidak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dapat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diperinci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untuk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saat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ini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karena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belum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ditemukannya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kajian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sebelumnya</w:t>
      </w:r>
      <w:proofErr w:type="spellEnd"/>
      <w:r w:rsidRPr="004D56C1">
        <w:rPr>
          <w:lang w:val="es-ES"/>
        </w:rPr>
        <w:t xml:space="preserve"> di </w:t>
      </w:r>
      <w:proofErr w:type="spellStart"/>
      <w:r w:rsidRPr="004D56C1">
        <w:rPr>
          <w:lang w:val="es-ES"/>
        </w:rPr>
        <w:t>Bahasa</w:t>
      </w:r>
      <w:proofErr w:type="spellEnd"/>
      <w:r w:rsidRPr="004D56C1">
        <w:rPr>
          <w:lang w:val="es-ES"/>
        </w:rPr>
        <w:t xml:space="preserve"> Indonesia yang </w:t>
      </w:r>
      <w:proofErr w:type="spellStart"/>
      <w:r w:rsidRPr="004D56C1">
        <w:rPr>
          <w:lang w:val="es-ES"/>
        </w:rPr>
        <w:t>melihat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kaitan</w:t>
      </w:r>
      <w:proofErr w:type="spellEnd"/>
      <w:r w:rsidRPr="004D56C1">
        <w:rPr>
          <w:lang w:val="es-ES"/>
        </w:rPr>
        <w:t xml:space="preserve"> antara </w:t>
      </w:r>
      <w:proofErr w:type="spellStart"/>
      <w:r w:rsidRPr="004D56C1">
        <w:rPr>
          <w:lang w:val="es-ES"/>
        </w:rPr>
        <w:t>perbedaan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bentuk</w:t>
      </w:r>
      <w:proofErr w:type="spellEnd"/>
      <w:r w:rsidRPr="004D56C1">
        <w:rPr>
          <w:lang w:val="es-ES"/>
        </w:rPr>
        <w:t xml:space="preserve"> kata </w:t>
      </w:r>
      <w:proofErr w:type="spellStart"/>
      <w:r w:rsidRPr="004D56C1">
        <w:rPr>
          <w:lang w:val="es-ES"/>
        </w:rPr>
        <w:t>berakar</w:t>
      </w:r>
      <w:proofErr w:type="spellEnd"/>
      <w:r w:rsidRPr="004D56C1">
        <w:rPr>
          <w:lang w:val="es-ES"/>
        </w:rPr>
        <w:t xml:space="preserve"> sama </w:t>
      </w:r>
      <w:proofErr w:type="spellStart"/>
      <w:r w:rsidRPr="004D56C1">
        <w:rPr>
          <w:lang w:val="es-ES"/>
        </w:rPr>
        <w:t>dengan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makna</w:t>
      </w:r>
      <w:proofErr w:type="spellEnd"/>
      <w:r w:rsidRPr="004D56C1">
        <w:rPr>
          <w:lang w:val="es-ES"/>
        </w:rPr>
        <w:t xml:space="preserve"> literal dan/</w:t>
      </w:r>
      <w:proofErr w:type="spellStart"/>
      <w:r w:rsidRPr="004D56C1">
        <w:rPr>
          <w:lang w:val="es-ES"/>
        </w:rPr>
        <w:t>atau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metaforis</w:t>
      </w:r>
      <w:proofErr w:type="spellEnd"/>
      <w:r w:rsidRPr="004D56C1">
        <w:rPr>
          <w:lang w:val="es-ES"/>
        </w:rPr>
        <w:t xml:space="preserve"> yang </w:t>
      </w:r>
      <w:proofErr w:type="spellStart"/>
      <w:r w:rsidRPr="004D56C1">
        <w:rPr>
          <w:lang w:val="es-ES"/>
        </w:rPr>
        <w:t>disampaikan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dalam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pemakaian</w:t>
      </w:r>
      <w:proofErr w:type="spellEnd"/>
      <w:r w:rsidRPr="004D56C1">
        <w:rPr>
          <w:lang w:val="es-ES"/>
        </w:rPr>
        <w:t xml:space="preserve"> kata </w:t>
      </w:r>
      <w:proofErr w:type="spellStart"/>
      <w:r w:rsidRPr="004D56C1">
        <w:rPr>
          <w:lang w:val="es-ES"/>
        </w:rPr>
        <w:t>tersebut</w:t>
      </w:r>
      <w:proofErr w:type="spellEnd"/>
      <w:r w:rsidRPr="004D56C1">
        <w:rPr>
          <w:lang w:val="es-ES"/>
        </w:rPr>
        <w:t xml:space="preserve"> di </w:t>
      </w:r>
      <w:proofErr w:type="spellStart"/>
      <w:r w:rsidRPr="004D56C1">
        <w:rPr>
          <w:lang w:val="es-ES"/>
        </w:rPr>
        <w:t>sampel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korpus</w:t>
      </w:r>
      <w:proofErr w:type="spellEnd"/>
      <w:r w:rsidRPr="004D56C1">
        <w:rPr>
          <w:lang w:val="es-ES"/>
        </w:rPr>
        <w:t xml:space="preserve">. </w:t>
      </w:r>
      <w:proofErr w:type="spellStart"/>
      <w:r w:rsidRPr="004D56C1">
        <w:rPr>
          <w:lang w:val="es-ES"/>
        </w:rPr>
        <w:t>Hasil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analisis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dalam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makalah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ini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akan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memberikan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asumsi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awal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terhadap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perbedaan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distribusi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tersebut</w:t>
      </w:r>
      <w:proofErr w:type="spellEnd"/>
      <w:r w:rsidRPr="004D56C1">
        <w:rPr>
          <w:lang w:val="es-ES"/>
        </w:rPr>
        <w:t xml:space="preserve"> yang </w:t>
      </w:r>
      <w:proofErr w:type="spellStart"/>
      <w:r w:rsidRPr="004D56C1">
        <w:rPr>
          <w:lang w:val="es-ES"/>
        </w:rPr>
        <w:t>selanjutnya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dapat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diujikan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kembali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menggunakan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sampel</w:t>
      </w:r>
      <w:proofErr w:type="spellEnd"/>
      <w:r w:rsidRPr="004D56C1">
        <w:rPr>
          <w:lang w:val="es-ES"/>
        </w:rPr>
        <w:t xml:space="preserve"> yang </w:t>
      </w:r>
      <w:proofErr w:type="spellStart"/>
      <w:r w:rsidRPr="004D56C1">
        <w:rPr>
          <w:lang w:val="es-ES"/>
        </w:rPr>
        <w:t>lebih</w:t>
      </w:r>
      <w:proofErr w:type="spellEnd"/>
      <w:r w:rsidRPr="004D56C1">
        <w:rPr>
          <w:lang w:val="es-ES"/>
        </w:rPr>
        <w:t xml:space="preserve"> besar dan </w:t>
      </w:r>
      <w:proofErr w:type="spellStart"/>
      <w:r w:rsidRPr="004D56C1">
        <w:rPr>
          <w:lang w:val="es-ES"/>
        </w:rPr>
        <w:t>jenis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korpus</w:t>
      </w:r>
      <w:proofErr w:type="spellEnd"/>
      <w:r w:rsidRPr="004D56C1">
        <w:rPr>
          <w:lang w:val="es-ES"/>
        </w:rPr>
        <w:t xml:space="preserve"> yang </w:t>
      </w:r>
      <w:proofErr w:type="spellStart"/>
      <w:r w:rsidRPr="004D56C1">
        <w:rPr>
          <w:lang w:val="es-ES"/>
        </w:rPr>
        <w:t>berbeda</w:t>
      </w:r>
      <w:proofErr w:type="spellEnd"/>
      <w:r w:rsidRPr="004D56C1">
        <w:rPr>
          <w:lang w:val="es-ES"/>
        </w:rPr>
        <w:t xml:space="preserve">. </w:t>
      </w:r>
      <w:proofErr w:type="spellStart"/>
      <w:r w:rsidRPr="004D56C1">
        <w:rPr>
          <w:lang w:val="es-ES"/>
        </w:rPr>
        <w:t>Selanjutnya</w:t>
      </w:r>
      <w:proofErr w:type="spellEnd"/>
      <w:r w:rsidRPr="004D56C1">
        <w:rPr>
          <w:lang w:val="es-ES"/>
        </w:rPr>
        <w:t xml:space="preserve">, </w:t>
      </w:r>
      <w:proofErr w:type="spellStart"/>
      <w:r w:rsidRPr="004D56C1">
        <w:rPr>
          <w:lang w:val="es-ES"/>
        </w:rPr>
        <w:t>tujuan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utama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dari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uji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signifikansi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statistik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adalah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untuk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tidak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mencoba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membuktikan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kebenaran</w:t>
      </w:r>
      <w:proofErr w:type="spellEnd"/>
      <w:r w:rsidRPr="004D56C1">
        <w:rPr>
          <w:lang w:val="es-ES"/>
        </w:rPr>
        <w:t xml:space="preserve"> H</w:t>
      </w:r>
      <w:r w:rsidRPr="004D56C1">
        <w:rPr>
          <w:vertAlign w:val="subscript"/>
          <w:lang w:val="es-ES"/>
        </w:rPr>
        <w:t>1</w:t>
      </w:r>
      <w:r w:rsidRPr="004D56C1">
        <w:rPr>
          <w:lang w:val="es-ES"/>
        </w:rPr>
        <w:t xml:space="preserve">, </w:t>
      </w:r>
      <w:proofErr w:type="spellStart"/>
      <w:r w:rsidRPr="004D56C1">
        <w:rPr>
          <w:lang w:val="es-ES"/>
        </w:rPr>
        <w:t>melainkan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mencoba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menggugurkan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asumsi</w:t>
      </w:r>
      <w:proofErr w:type="spellEnd"/>
      <w:r w:rsidRPr="004D56C1">
        <w:rPr>
          <w:lang w:val="es-ES"/>
        </w:rPr>
        <w:t xml:space="preserve"> yang </w:t>
      </w:r>
      <w:proofErr w:type="spellStart"/>
      <w:r w:rsidRPr="004D56C1">
        <w:rPr>
          <w:lang w:val="es-ES"/>
        </w:rPr>
        <w:t>diajukan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oleh</w:t>
      </w:r>
      <w:proofErr w:type="spellEnd"/>
      <w:r w:rsidRPr="004D56C1">
        <w:rPr>
          <w:lang w:val="es-ES"/>
        </w:rPr>
        <w:t xml:space="preserve"> H</w:t>
      </w:r>
      <w:r w:rsidRPr="004D56C1">
        <w:rPr>
          <w:vertAlign w:val="subscript"/>
          <w:lang w:val="es-ES"/>
        </w:rPr>
        <w:t>0</w:t>
      </w:r>
      <w:r w:rsidRPr="004D56C1">
        <w:rPr>
          <w:lang w:val="es-ES"/>
        </w:rPr>
        <w:t xml:space="preserve">, </w:t>
      </w:r>
      <w:proofErr w:type="spellStart"/>
      <w:r w:rsidRPr="004D56C1">
        <w:rPr>
          <w:lang w:val="es-ES"/>
        </w:rPr>
        <w:t>yaitu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bahwa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tidak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terdapat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perbedaan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distribusi</w:t>
      </w:r>
      <w:proofErr w:type="spellEnd"/>
      <w:r w:rsidRPr="004D56C1">
        <w:rPr>
          <w:lang w:val="es-ES"/>
        </w:rPr>
        <w:t xml:space="preserve">, </w:t>
      </w:r>
      <w:proofErr w:type="spellStart"/>
      <w:r w:rsidRPr="004D56C1">
        <w:rPr>
          <w:lang w:val="es-ES"/>
        </w:rPr>
        <w:t>asosiasi</w:t>
      </w:r>
      <w:proofErr w:type="spellEnd"/>
      <w:r w:rsidRPr="004D56C1">
        <w:rPr>
          <w:lang w:val="es-ES"/>
        </w:rPr>
        <w:t xml:space="preserve">, </w:t>
      </w:r>
      <w:proofErr w:type="spellStart"/>
      <w:r w:rsidRPr="004D56C1">
        <w:rPr>
          <w:lang w:val="es-ES"/>
        </w:rPr>
        <w:t>dsb</w:t>
      </w:r>
      <w:proofErr w:type="spellEnd"/>
      <w:r w:rsidRPr="004D56C1">
        <w:rPr>
          <w:lang w:val="es-ES"/>
        </w:rPr>
        <w:t>. (</w:t>
      </w:r>
      <w:proofErr w:type="spellStart"/>
      <w:r w:rsidRPr="004D56C1">
        <w:rPr>
          <w:lang w:val="es-ES"/>
        </w:rPr>
        <w:t>periksa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Gries</w:t>
      </w:r>
      <w:proofErr w:type="spellEnd"/>
      <w:r w:rsidRPr="004D56C1">
        <w:rPr>
          <w:lang w:val="es-ES"/>
        </w:rPr>
        <w:t xml:space="preserve">, </w:t>
      </w:r>
      <w:hyperlink w:anchor="ref-gries_statistics_2013">
        <w:r w:rsidRPr="004D56C1">
          <w:rPr>
            <w:rStyle w:val="Hyperlink"/>
            <w:lang w:val="es-ES"/>
          </w:rPr>
          <w:t>2013</w:t>
        </w:r>
      </w:hyperlink>
      <w:r w:rsidRPr="004D56C1">
        <w:rPr>
          <w:lang w:val="es-ES"/>
        </w:rPr>
        <w:t xml:space="preserve">, </w:t>
      </w:r>
      <w:proofErr w:type="spellStart"/>
      <w:r w:rsidRPr="004D56C1">
        <w:rPr>
          <w:lang w:val="es-ES"/>
        </w:rPr>
        <w:t>hlm</w:t>
      </w:r>
      <w:proofErr w:type="spellEnd"/>
      <w:r w:rsidRPr="004D56C1">
        <w:rPr>
          <w:lang w:val="es-ES"/>
        </w:rPr>
        <w:t xml:space="preserve">. 26-29 </w:t>
      </w:r>
      <w:proofErr w:type="spellStart"/>
      <w:r w:rsidRPr="004D56C1">
        <w:rPr>
          <w:lang w:val="es-ES"/>
        </w:rPr>
        <w:t>untuk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ulasan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lebih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dalam</w:t>
      </w:r>
      <w:proofErr w:type="spellEnd"/>
      <w:r w:rsidRPr="004D56C1">
        <w:rPr>
          <w:lang w:val="es-ES"/>
        </w:rPr>
        <w:t>).</w:t>
      </w:r>
    </w:p>
    <w:p w:rsidR="00FF5CC6" w:rsidRPr="004D56C1" w:rsidRDefault="004517A2">
      <w:pPr>
        <w:pStyle w:val="BodyText"/>
        <w:rPr>
          <w:lang w:val="es-ES"/>
        </w:rPr>
      </w:pPr>
      <w:proofErr w:type="spellStart"/>
      <w:r w:rsidRPr="004D56C1">
        <w:rPr>
          <w:lang w:val="es-ES"/>
        </w:rPr>
        <w:t>Terdapat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sejumlah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metode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uji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signifikansi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statistik</w:t>
      </w:r>
      <w:proofErr w:type="spellEnd"/>
      <w:r w:rsidRPr="004D56C1">
        <w:rPr>
          <w:lang w:val="es-ES"/>
        </w:rPr>
        <w:t xml:space="preserve">. Yang </w:t>
      </w:r>
      <w:proofErr w:type="spellStart"/>
      <w:r w:rsidRPr="004D56C1">
        <w:rPr>
          <w:lang w:val="es-ES"/>
        </w:rPr>
        <w:t>umum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digunakan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untuk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menguji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signifikansi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distribusi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variabel</w:t>
      </w:r>
      <w:proofErr w:type="spellEnd"/>
      <w:r w:rsidRPr="004D56C1">
        <w:rPr>
          <w:lang w:val="es-ES"/>
        </w:rPr>
        <w:t xml:space="preserve"> nominal/</w:t>
      </w:r>
      <w:proofErr w:type="spellStart"/>
      <w:r w:rsidRPr="004D56C1">
        <w:rPr>
          <w:lang w:val="es-ES"/>
        </w:rPr>
        <w:t>kategorikal</w:t>
      </w:r>
      <w:proofErr w:type="spellEnd"/>
      <w:r>
        <w:rPr>
          <w:rStyle w:val="FootnoteReference"/>
        </w:rPr>
        <w:footnoteReference w:id="4"/>
      </w:r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seperti</w:t>
      </w:r>
      <w:proofErr w:type="spellEnd"/>
      <w:r w:rsidRPr="004D56C1">
        <w:rPr>
          <w:lang w:val="es-ES"/>
        </w:rPr>
        <w:t xml:space="preserve"> pada </w:t>
      </w:r>
      <w:proofErr w:type="spellStart"/>
      <w:r w:rsidRPr="004D56C1">
        <w:rPr>
          <w:lang w:val="es-ES"/>
        </w:rPr>
        <w:t>Tabel</w:t>
      </w:r>
      <w:proofErr w:type="spellEnd"/>
      <w:r w:rsidRPr="004D56C1">
        <w:rPr>
          <w:lang w:val="es-ES"/>
        </w:rPr>
        <w:t xml:space="preserve"> </w:t>
      </w:r>
      <w:hyperlink w:anchor="cross-tab">
        <w:r w:rsidRPr="004D56C1">
          <w:rPr>
            <w:rStyle w:val="Hyperlink"/>
            <w:lang w:val="es-ES"/>
          </w:rPr>
          <w:t>2</w:t>
        </w:r>
      </w:hyperlink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adalah</w:t>
      </w:r>
      <w:proofErr w:type="spellEnd"/>
      <w:r w:rsidRPr="004D56C1">
        <w:rPr>
          <w:lang w:val="es-ES"/>
        </w:rPr>
        <w:t xml:space="preserve"> </w:t>
      </w:r>
      <w:r w:rsidRPr="004D56C1">
        <w:rPr>
          <w:i/>
          <w:lang w:val="es-ES"/>
        </w:rPr>
        <w:t>Chi-</w:t>
      </w:r>
      <w:proofErr w:type="spellStart"/>
      <w:r w:rsidRPr="004D56C1">
        <w:rPr>
          <w:i/>
          <w:lang w:val="es-ES"/>
        </w:rPr>
        <w:lastRenderedPageBreak/>
        <w:t>Square</w:t>
      </w:r>
      <w:proofErr w:type="spellEnd"/>
      <w:r w:rsidRPr="004D56C1">
        <w:rPr>
          <w:i/>
          <w:lang w:val="es-ES"/>
        </w:rPr>
        <w:t xml:space="preserve"> test</w:t>
      </w:r>
      <w:r>
        <w:rPr>
          <w:rStyle w:val="FootnoteReference"/>
        </w:rPr>
        <w:footnoteReference w:id="5"/>
      </w:r>
      <w:r w:rsidRPr="004D56C1">
        <w:rPr>
          <w:lang w:val="es-ES"/>
        </w:rPr>
        <w:t xml:space="preserve">, yang </w:t>
      </w:r>
      <w:proofErr w:type="spellStart"/>
      <w:r w:rsidRPr="004D56C1">
        <w:rPr>
          <w:lang w:val="es-ES"/>
        </w:rPr>
        <w:t>dilambangkan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dengan</w:t>
      </w:r>
      <w:proofErr w:type="spellEnd"/>
      <w:r w:rsidRPr="004D56C1">
        <w:rPr>
          <w:lang w:val="es-ES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  <w:r w:rsidRPr="004D56C1">
        <w:rPr>
          <w:lang w:val="es-ES"/>
        </w:rPr>
        <w:t xml:space="preserve"> (</w:t>
      </w:r>
      <w:proofErr w:type="spellStart"/>
      <w:r w:rsidRPr="004D56C1">
        <w:rPr>
          <w:lang w:val="es-ES"/>
        </w:rPr>
        <w:t>Gries</w:t>
      </w:r>
      <w:proofErr w:type="spellEnd"/>
      <w:r w:rsidRPr="004D56C1">
        <w:rPr>
          <w:lang w:val="es-ES"/>
        </w:rPr>
        <w:t xml:space="preserve">, </w:t>
      </w:r>
      <w:hyperlink w:anchor="ref-gries_statistics_2013">
        <w:r w:rsidRPr="004D56C1">
          <w:rPr>
            <w:rStyle w:val="Hyperlink"/>
            <w:lang w:val="es-ES"/>
          </w:rPr>
          <w:t>2013</w:t>
        </w:r>
      </w:hyperlink>
      <w:r w:rsidRPr="004D56C1">
        <w:rPr>
          <w:lang w:val="es-ES"/>
        </w:rPr>
        <w:t xml:space="preserve">, </w:t>
      </w:r>
      <w:proofErr w:type="spellStart"/>
      <w:r w:rsidRPr="004D56C1">
        <w:rPr>
          <w:lang w:val="es-ES"/>
        </w:rPr>
        <w:t>hlm</w:t>
      </w:r>
      <w:proofErr w:type="spellEnd"/>
      <w:r w:rsidRPr="004D56C1">
        <w:rPr>
          <w:lang w:val="es-ES"/>
        </w:rPr>
        <w:t xml:space="preserve">. 178-189; </w:t>
      </w:r>
      <w:proofErr w:type="spellStart"/>
      <w:r w:rsidRPr="004D56C1">
        <w:rPr>
          <w:lang w:val="es-ES"/>
        </w:rPr>
        <w:t>Janda</w:t>
      </w:r>
      <w:proofErr w:type="spellEnd"/>
      <w:r w:rsidRPr="004D56C1">
        <w:rPr>
          <w:lang w:val="es-ES"/>
        </w:rPr>
        <w:t xml:space="preserve">, </w:t>
      </w:r>
      <w:hyperlink w:anchor="ref-janda_quantitative_2013">
        <w:r w:rsidRPr="004D56C1">
          <w:rPr>
            <w:rStyle w:val="Hyperlink"/>
            <w:lang w:val="es-ES"/>
          </w:rPr>
          <w:t>2013</w:t>
        </w:r>
      </w:hyperlink>
      <w:hyperlink w:anchor="ref-janda_quantitative_2013">
        <w:r w:rsidRPr="004D56C1">
          <w:rPr>
            <w:rStyle w:val="Hyperlink"/>
            <w:lang w:val="es-ES"/>
          </w:rPr>
          <w:t>a</w:t>
        </w:r>
      </w:hyperlink>
      <w:r w:rsidRPr="004D56C1">
        <w:rPr>
          <w:lang w:val="es-ES"/>
        </w:rPr>
        <w:t xml:space="preserve">, </w:t>
      </w:r>
      <w:proofErr w:type="spellStart"/>
      <w:r w:rsidRPr="004D56C1">
        <w:rPr>
          <w:lang w:val="es-ES"/>
        </w:rPr>
        <w:t>hlm</w:t>
      </w:r>
      <w:proofErr w:type="spellEnd"/>
      <w:r w:rsidRPr="004D56C1">
        <w:rPr>
          <w:lang w:val="es-ES"/>
        </w:rPr>
        <w:t xml:space="preserve">. 9-14; </w:t>
      </w:r>
      <w:proofErr w:type="spellStart"/>
      <w:r w:rsidRPr="004D56C1">
        <w:rPr>
          <w:lang w:val="es-ES"/>
        </w:rPr>
        <w:t>Levshina</w:t>
      </w:r>
      <w:proofErr w:type="spellEnd"/>
      <w:r w:rsidRPr="004D56C1">
        <w:rPr>
          <w:lang w:val="es-ES"/>
        </w:rPr>
        <w:t xml:space="preserve">, </w:t>
      </w:r>
      <w:hyperlink w:anchor="ref-levshina_how_2015">
        <w:r w:rsidRPr="004D56C1">
          <w:rPr>
            <w:rStyle w:val="Hyperlink"/>
            <w:lang w:val="es-ES"/>
          </w:rPr>
          <w:t>2015</w:t>
        </w:r>
      </w:hyperlink>
      <w:r w:rsidRPr="004D56C1">
        <w:rPr>
          <w:lang w:val="es-ES"/>
        </w:rPr>
        <w:t xml:space="preserve">, </w:t>
      </w:r>
      <w:proofErr w:type="spellStart"/>
      <w:r w:rsidRPr="004D56C1">
        <w:rPr>
          <w:lang w:val="es-ES"/>
        </w:rPr>
        <w:t>Bab</w:t>
      </w:r>
      <w:proofErr w:type="spellEnd"/>
      <w:r w:rsidRPr="004D56C1">
        <w:rPr>
          <w:lang w:val="es-ES"/>
        </w:rPr>
        <w:t xml:space="preserve"> 9; </w:t>
      </w:r>
      <w:proofErr w:type="spellStart"/>
      <w:r w:rsidRPr="004D56C1">
        <w:rPr>
          <w:lang w:val="es-ES"/>
        </w:rPr>
        <w:t>Stefanowitsch</w:t>
      </w:r>
      <w:proofErr w:type="spellEnd"/>
      <w:r w:rsidRPr="004D56C1">
        <w:rPr>
          <w:lang w:val="es-ES"/>
        </w:rPr>
        <w:t xml:space="preserve">, </w:t>
      </w:r>
      <w:hyperlink w:anchor="ref-stefanowitsch_quantitative_2004">
        <w:r w:rsidRPr="004D56C1">
          <w:rPr>
            <w:rStyle w:val="Hyperlink"/>
            <w:lang w:val="es-ES"/>
          </w:rPr>
          <w:t>2004</w:t>
        </w:r>
      </w:hyperlink>
      <w:r w:rsidRPr="004D56C1">
        <w:rPr>
          <w:lang w:val="es-ES"/>
        </w:rPr>
        <w:t>). §</w:t>
      </w:r>
      <w:hyperlink w:anchor="chisquare">
        <w:r w:rsidRPr="004D56C1">
          <w:rPr>
            <w:rStyle w:val="Hyperlink"/>
            <w:lang w:val="es-ES"/>
          </w:rPr>
          <w:t>3.3</w:t>
        </w:r>
      </w:hyperlink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akan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mengulas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tahapan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penting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dalam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melakukan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uji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signifikansi</w:t>
      </w:r>
      <w:proofErr w:type="spellEnd"/>
      <w:r w:rsidRPr="004D56C1">
        <w:rPr>
          <w:lang w:val="es-ES"/>
        </w:rPr>
        <w:t xml:space="preserve"> </w:t>
      </w:r>
      <w:proofErr w:type="spellStart"/>
      <w:r w:rsidRPr="004D56C1">
        <w:rPr>
          <w:lang w:val="es-ES"/>
        </w:rPr>
        <w:t>dengan</w:t>
      </w:r>
      <w:proofErr w:type="spellEnd"/>
      <w:r w:rsidRPr="004D56C1">
        <w:rPr>
          <w:lang w:val="es-ES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</m:oMath>
      <w:r w:rsidRPr="004D56C1">
        <w:rPr>
          <w:lang w:val="es-ES"/>
        </w:rPr>
        <w:t>.</w:t>
      </w:r>
    </w:p>
    <w:p w:rsidR="00FF5CC6" w:rsidRDefault="004517A2">
      <w:pPr>
        <w:pStyle w:val="Heading2"/>
      </w:pPr>
      <w:bookmarkStart w:id="5" w:name="chisquare"/>
      <w:bookmarkEnd w:id="5"/>
      <w:proofErr w:type="spellStart"/>
      <w:r>
        <w:t>Uji</w:t>
      </w:r>
      <w:proofErr w:type="spellEnd"/>
      <w:r>
        <w:t xml:space="preserve"> </w:t>
      </w:r>
      <w:proofErr w:type="spellStart"/>
      <w:r>
        <w:t>signifikansi</w:t>
      </w:r>
      <w:proofErr w:type="spellEnd"/>
      <w:r>
        <w:t xml:space="preserve"> Chi-Square</w:t>
      </w:r>
    </w:p>
    <w:p w:rsidR="00FF5CC6" w:rsidRDefault="004517A2">
      <w:pPr>
        <w:pStyle w:val="Heading3"/>
      </w:pPr>
      <w:bookmarkStart w:id="6" w:name="expvsobs"/>
      <w:bookmarkEnd w:id="6"/>
      <w:r>
        <w:t xml:space="preserve">Kekerapan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Kekerapan </w:t>
      </w:r>
      <w:proofErr w:type="spellStart"/>
      <w:r>
        <w:t>Riil</w:t>
      </w:r>
      <w:proofErr w:type="spellEnd"/>
    </w:p>
    <w:p w:rsidR="00FF5CC6" w:rsidRDefault="004517A2">
      <w:pPr>
        <w:pStyle w:val="FirstParagraph"/>
      </w:pPr>
      <w:r>
        <w:t>:</w:t>
      </w:r>
    </w:p>
    <w:p w:rsidR="00FF5CC6" w:rsidRDefault="00ED7E46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FF5CC6" w:rsidRDefault="00ED7E46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17A2">
        <w:t xml:space="preserve"> menunjukkan kekerapan marjinal total (</w:t>
      </w:r>
      <w:r w:rsidR="004517A2">
        <w:rPr>
          <w:i/>
        </w:rPr>
        <w:t>marginal frequency</w:t>
      </w:r>
      <w:r w:rsidR="004517A2">
        <w:t xml:space="preserve">) </w:t>
      </w:r>
      <w:proofErr w:type="spellStart"/>
      <w:r w:rsidR="004517A2">
        <w:t>baris</w:t>
      </w:r>
      <w:proofErr w:type="spellEnd"/>
      <w:r w:rsidR="004517A2">
        <w:t xml:space="preserve"> </w:t>
      </w:r>
      <m:oMath>
        <m:r>
          <w:rPr>
            <w:rFonts w:ascii="Cambria Math" w:hAnsi="Cambria Math"/>
          </w:rPr>
          <m:t>i</m:t>
        </m:r>
      </m:oMath>
      <w:r w:rsidR="004517A2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517A2">
        <w:t xml:space="preserve"> menunjukkan kekerapan total kolom </w:t>
      </w:r>
      <m:oMath>
        <m:r>
          <w:rPr>
            <w:rFonts w:ascii="Cambria Math" w:hAnsi="Cambria Math"/>
          </w:rPr>
          <m:t>j</m:t>
        </m:r>
      </m:oMath>
      <w:r w:rsidR="004517A2">
        <w:t xml:space="preserve">, dan </w:t>
      </w:r>
      <m:oMath>
        <m:r>
          <w:rPr>
            <w:rFonts w:ascii="Cambria Math" w:hAnsi="Cambria Math"/>
          </w:rPr>
          <m:t>N</m:t>
        </m:r>
      </m:oMath>
      <w:r w:rsidR="004517A2">
        <w:t xml:space="preserve"> adalah total observasi atau sampel; jadi, F</w:t>
      </w:r>
      <w:r w:rsidR="004517A2">
        <w:rPr>
          <w:vertAlign w:val="subscript"/>
        </w:rPr>
        <w:t>e</w:t>
      </w:r>
      <w:r w:rsidR="004517A2">
        <w:t xml:space="preserve"> </w:t>
      </w:r>
      <w:proofErr w:type="spellStart"/>
      <w:r w:rsidR="004517A2">
        <w:t>masing-masing</w:t>
      </w:r>
      <w:proofErr w:type="spellEnd"/>
      <w:r w:rsidR="004517A2">
        <w:t xml:space="preserve"> </w:t>
      </w:r>
      <w:proofErr w:type="spellStart"/>
      <w:r w:rsidR="004517A2">
        <w:t>sel</w:t>
      </w:r>
      <w:proofErr w:type="spellEnd"/>
      <w:r w:rsidR="004517A2">
        <w:t xml:space="preserve"> </w:t>
      </w:r>
      <w:proofErr w:type="spellStart"/>
      <w:r w:rsidR="004517A2">
        <w:t>ditentukan</w:t>
      </w:r>
      <w:proofErr w:type="spellEnd"/>
      <w:r w:rsidR="004517A2">
        <w:t xml:space="preserve"> </w:t>
      </w:r>
      <w:proofErr w:type="spellStart"/>
      <w:r w:rsidR="004517A2">
        <w:t>berdasarkan</w:t>
      </w:r>
      <w:proofErr w:type="spellEnd"/>
      <w:r w:rsidR="004517A2">
        <w:t xml:space="preserve"> </w:t>
      </w:r>
      <w:proofErr w:type="spellStart"/>
      <w:r w:rsidR="004517A2">
        <w:t>kekerapan</w:t>
      </w:r>
      <w:proofErr w:type="spellEnd"/>
      <w:r w:rsidR="004517A2">
        <w:t xml:space="preserve"> total </w:t>
      </w:r>
      <w:proofErr w:type="spellStart"/>
      <w:r w:rsidR="004517A2">
        <w:t>masing-masing</w:t>
      </w:r>
      <w:proofErr w:type="spellEnd"/>
      <w:r w:rsidR="004517A2">
        <w:t xml:space="preserve"> </w:t>
      </w:r>
      <w:proofErr w:type="spellStart"/>
      <w:r w:rsidR="004517A2">
        <w:t>kolom</w:t>
      </w:r>
      <w:proofErr w:type="spellEnd"/>
      <w:r w:rsidR="004517A2">
        <w:t xml:space="preserve"> </w:t>
      </w:r>
      <w:proofErr w:type="spellStart"/>
      <w:r w:rsidR="004517A2">
        <w:t>dan</w:t>
      </w:r>
      <w:proofErr w:type="spellEnd"/>
      <w:r w:rsidR="004517A2">
        <w:t xml:space="preserve"> </w:t>
      </w:r>
      <w:proofErr w:type="spellStart"/>
      <w:r w:rsidR="004517A2">
        <w:t>baris</w:t>
      </w:r>
      <w:proofErr w:type="spellEnd"/>
      <w:r w:rsidR="004517A2">
        <w:t xml:space="preserve"> (</w:t>
      </w:r>
      <w:proofErr w:type="spellStart"/>
      <w:r w:rsidR="004517A2">
        <w:t>ditandai</w:t>
      </w:r>
      <w:proofErr w:type="spellEnd"/>
      <w:r w:rsidR="004517A2">
        <w:t xml:space="preserve"> </w:t>
      </w:r>
      <w:proofErr w:type="spellStart"/>
      <w:r w:rsidR="004517A2">
        <w:t>dengan</w:t>
      </w:r>
      <w:proofErr w:type="spellEnd"/>
      <w:r w:rsidR="004517A2">
        <w:t xml:space="preserve"> </w:t>
      </w:r>
      <w:proofErr w:type="spellStart"/>
      <w:r w:rsidR="004517A2">
        <w:t>huruf</w:t>
      </w:r>
      <w:proofErr w:type="spellEnd"/>
      <w:r w:rsidR="004517A2">
        <w:t xml:space="preserve"> miring </w:t>
      </w:r>
      <w:proofErr w:type="spellStart"/>
      <w:r w:rsidR="004517A2">
        <w:t>pada</w:t>
      </w:r>
      <w:proofErr w:type="spellEnd"/>
      <w:r w:rsidR="004517A2">
        <w:t xml:space="preserve"> </w:t>
      </w:r>
      <w:proofErr w:type="spellStart"/>
      <w:r w:rsidR="004517A2">
        <w:t>Tabel</w:t>
      </w:r>
      <w:proofErr w:type="spellEnd"/>
      <w:r w:rsidR="004517A2">
        <w:t xml:space="preserve"> </w:t>
      </w:r>
      <w:hyperlink w:anchor="observed">
        <w:r w:rsidR="004517A2">
          <w:rPr>
            <w:rStyle w:val="Hyperlink"/>
          </w:rPr>
          <w:t>4</w:t>
        </w:r>
      </w:hyperlink>
      <w:r w:rsidR="004517A2">
        <w:t xml:space="preserve"> </w:t>
      </w:r>
      <w:proofErr w:type="spellStart"/>
      <w:r w:rsidR="004517A2">
        <w:t>berikut</w:t>
      </w:r>
      <w:proofErr w:type="spellEnd"/>
      <w:r w:rsidR="004517A2">
        <w:t xml:space="preserve">, yang </w:t>
      </w:r>
      <w:proofErr w:type="spellStart"/>
      <w:r w:rsidR="004517A2">
        <w:t>merupakan</w:t>
      </w:r>
      <w:proofErr w:type="spellEnd"/>
      <w:r w:rsidR="004517A2">
        <w:t xml:space="preserve"> </w:t>
      </w:r>
      <w:proofErr w:type="spellStart"/>
      <w:r w:rsidR="004517A2">
        <w:t>pengulangan</w:t>
      </w:r>
      <w:proofErr w:type="spellEnd"/>
      <w:r w:rsidR="004517A2">
        <w:t xml:space="preserve"> </w:t>
      </w:r>
      <w:proofErr w:type="spellStart"/>
      <w:r w:rsidR="004517A2">
        <w:t>Tabel</w:t>
      </w:r>
      <w:proofErr w:type="spellEnd"/>
      <w:r w:rsidR="004517A2">
        <w:t xml:space="preserve"> </w:t>
      </w:r>
      <w:hyperlink w:anchor="cross-tab">
        <w:r w:rsidR="004517A2">
          <w:rPr>
            <w:rStyle w:val="Hyperlink"/>
          </w:rPr>
          <w:t>2</w:t>
        </w:r>
      </w:hyperlink>
      <w:r w:rsidR="004517A2">
        <w:t>).</w:t>
      </w:r>
    </w:p>
    <w:p w:rsidR="00FF5CC6" w:rsidRDefault="004517A2">
      <w:pPr>
        <w:pStyle w:val="TableCaption"/>
      </w:pPr>
      <w:proofErr w:type="spellStart"/>
      <w:r>
        <w:t>Tabel</w:t>
      </w:r>
      <w:proofErr w:type="spellEnd"/>
      <w:r>
        <w:t xml:space="preserve"> 4 </w:t>
      </w:r>
      <w:proofErr w:type="spellStart"/>
      <w:r>
        <w:t>Tabulasi</w:t>
      </w:r>
      <w:proofErr w:type="spellEnd"/>
      <w:r>
        <w:t xml:space="preserve"> </w:t>
      </w:r>
      <w:proofErr w:type="spellStart"/>
      <w:r>
        <w:t>kekerapan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rPr>
          <w:smallCaps/>
        </w:rPr>
        <w:t>pemakaian</w:t>
      </w:r>
      <w:proofErr w:type="spellEnd"/>
      <w:r>
        <w:t xml:space="preserve"> (</w:t>
      </w:r>
      <w:proofErr w:type="spellStart"/>
      <w:r>
        <w:t>baris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r>
        <w:rPr>
          <w:smallCaps/>
        </w:rPr>
        <w:t>kata</w:t>
      </w:r>
      <w:r>
        <w:t xml:space="preserve"> (</w:t>
      </w:r>
      <w:proofErr w:type="spellStart"/>
      <w:r>
        <w:t>kolom</w:t>
      </w:r>
      <w:proofErr w:type="spellEnd"/>
      <w:r>
        <w:t>)</w:t>
      </w:r>
    </w:p>
    <w:tbl>
      <w:tblPr>
        <w:tblW w:w="0" w:type="pct"/>
        <w:tblLook w:val="07E0" w:firstRow="1" w:lastRow="1" w:firstColumn="1" w:lastColumn="1" w:noHBand="1" w:noVBand="1"/>
        <w:tblCaption w:val="Tabel 4 Tabulasi kekerapan antara kategori pemakaian (baris) dan kata (kolom)"/>
      </w:tblPr>
      <w:tblGrid>
        <w:gridCol w:w="572"/>
        <w:gridCol w:w="883"/>
        <w:gridCol w:w="1116"/>
        <w:gridCol w:w="972"/>
        <w:gridCol w:w="1027"/>
        <w:gridCol w:w="1261"/>
        <w:gridCol w:w="672"/>
        <w:gridCol w:w="572"/>
      </w:tblGrid>
      <w:tr w:rsidR="00FF5CC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FF5CC6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</w:pPr>
            <w:proofErr w:type="spellStart"/>
            <w:r>
              <w:t>dipanasi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</w:pPr>
            <w:proofErr w:type="spellStart"/>
            <w:r>
              <w:t>dipanaskan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</w:pPr>
            <w:proofErr w:type="spellStart"/>
            <w:r>
              <w:t>memanas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</w:pPr>
            <w:proofErr w:type="spellStart"/>
            <w:r>
              <w:t>memanasi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</w:pPr>
            <w:proofErr w:type="spellStart"/>
            <w:r>
              <w:t>memanaskan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</w:pPr>
            <w:proofErr w:type="spellStart"/>
            <w:r>
              <w:t>panas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</w:pPr>
            <w:r>
              <w:t>total</w:t>
            </w:r>
          </w:p>
        </w:tc>
      </w:tr>
      <w:tr w:rsidR="00FF5CC6">
        <w:tc>
          <w:tcPr>
            <w:tcW w:w="0" w:type="auto"/>
          </w:tcPr>
          <w:p w:rsidR="00FF5CC6" w:rsidRDefault="004517A2">
            <w:pPr>
              <w:pStyle w:val="Compact"/>
            </w:pPr>
            <w:r>
              <w:t>lit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r>
              <w:t>96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r>
              <w:t>88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r>
              <w:rPr>
                <w:i/>
              </w:rPr>
              <w:t>324</w:t>
            </w:r>
          </w:p>
        </w:tc>
      </w:tr>
      <w:tr w:rsidR="00FF5CC6">
        <w:tc>
          <w:tcPr>
            <w:tcW w:w="0" w:type="auto"/>
          </w:tcPr>
          <w:p w:rsidR="00FF5CC6" w:rsidRDefault="004517A2">
            <w:pPr>
              <w:pStyle w:val="Compact"/>
            </w:pPr>
            <w:r>
              <w:t>met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r>
              <w:rPr>
                <w:i/>
              </w:rPr>
              <w:t>134</w:t>
            </w:r>
          </w:p>
        </w:tc>
      </w:tr>
      <w:tr w:rsidR="00FF5CC6">
        <w:tc>
          <w:tcPr>
            <w:tcW w:w="0" w:type="auto"/>
          </w:tcPr>
          <w:p w:rsidR="00FF5CC6" w:rsidRDefault="004517A2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r>
              <w:rPr>
                <w:i/>
              </w:rPr>
              <w:t>20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r>
              <w:rPr>
                <w:i/>
              </w:rPr>
              <w:t>99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r>
              <w:rPr>
                <w:i/>
              </w:rPr>
              <w:t>97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r>
              <w:rPr>
                <w:i/>
              </w:rPr>
              <w:t>44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r>
              <w:rPr>
                <w:i/>
              </w:rPr>
              <w:t>98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r>
              <w:rPr>
                <w:i/>
              </w:rPr>
              <w:t>100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</w:pPr>
            <w:r>
              <w:rPr>
                <w:i/>
              </w:rPr>
              <w:t>458</w:t>
            </w:r>
          </w:p>
        </w:tc>
      </w:tr>
    </w:tbl>
    <w:p w:rsidR="00FF5CC6" w:rsidRDefault="004517A2">
      <w:pPr>
        <w:pStyle w:val="BodyText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penghitungan</w:t>
      </w:r>
      <w:proofErr w:type="spellEnd"/>
      <w:r>
        <w:t xml:space="preserve"> F</w:t>
      </w:r>
      <w:r>
        <w:rPr>
          <w:vertAlign w:val="subscript"/>
        </w:rPr>
        <w:t>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persimpangan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r>
        <w:rPr>
          <w:i/>
        </w:rPr>
        <w:t>lit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rPr>
          <w:i/>
        </w:rPr>
        <w:t>dipanasi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20⋅324</m:t>
            </m:r>
          </m:num>
          <m:den>
            <m:r>
              <w:rPr>
                <w:rFonts w:ascii="Cambria Math" w:hAnsi="Cambria Math"/>
              </w:rPr>
              <m:t>458</m:t>
            </m:r>
          </m:den>
        </m:f>
      </m:oMath>
      <w:r>
        <w:t xml:space="preserve">, yaitu 14.1484716. Satu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lagi</w:t>
      </w:r>
      <w:proofErr w:type="spellEnd"/>
      <w:r>
        <w:t>, F</w:t>
      </w:r>
      <w:r>
        <w:rPr>
          <w:vertAlign w:val="subscript"/>
        </w:rPr>
        <w:t>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persimpangan</w:t>
      </w:r>
      <w:proofErr w:type="spellEnd"/>
      <w:r>
        <w:t xml:space="preserve"> </w:t>
      </w:r>
      <w:r>
        <w:rPr>
          <w:i/>
        </w:rPr>
        <w:t>met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i/>
        </w:rPr>
        <w:t>memanas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97⋅134</m:t>
            </m:r>
          </m:num>
          <m:den>
            <m:r>
              <w:rPr>
                <w:rFonts w:ascii="Cambria Math" w:hAnsi="Cambria Math"/>
              </w:rPr>
              <m:t>458</m:t>
            </m:r>
          </m:den>
        </m:f>
      </m:oMath>
      <w:r>
        <w:t>, yang menghasilkan nilai 28.3799127.</w:t>
      </w:r>
    </w:p>
    <w:p w:rsidR="00FF5CC6" w:rsidRDefault="004517A2">
      <w:pPr>
        <w:pStyle w:val="TableCaption"/>
      </w:pPr>
      <w:proofErr w:type="spellStart"/>
      <w:r>
        <w:t>Tabel</w:t>
      </w:r>
      <w:proofErr w:type="spellEnd"/>
      <w:r>
        <w:t xml:space="preserve"> 5 </w:t>
      </w:r>
      <w:proofErr w:type="spellStart"/>
      <w:r>
        <w:t>Distribusi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H</w:t>
      </w:r>
      <w:r>
        <w:rPr>
          <w:vertAlign w:val="subscript"/>
        </w:rPr>
        <w:t>0</w:t>
      </w:r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rPr>
          <w:smallCaps/>
        </w:rPr>
        <w:t>pemakaian</w:t>
      </w:r>
      <w:proofErr w:type="spellEnd"/>
      <w:r>
        <w:t xml:space="preserve"> (</w:t>
      </w:r>
      <w:proofErr w:type="spellStart"/>
      <w:r>
        <w:t>baris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r>
        <w:rPr>
          <w:smallCaps/>
        </w:rPr>
        <w:t>kata</w:t>
      </w:r>
      <w:r>
        <w:t xml:space="preserve"> (</w:t>
      </w:r>
      <w:proofErr w:type="spellStart"/>
      <w:r>
        <w:t>kolom</w:t>
      </w:r>
      <w:proofErr w:type="spellEnd"/>
      <w:r>
        <w:t>)</w:t>
      </w:r>
    </w:p>
    <w:tbl>
      <w:tblPr>
        <w:tblW w:w="0" w:type="pct"/>
        <w:tblLook w:val="07E0" w:firstRow="1" w:lastRow="1" w:firstColumn="1" w:lastColumn="1" w:noHBand="1" w:noVBand="1"/>
        <w:tblCaption w:val="Tabel 5 Distribusi yang diharapkan atas dasar H0 antara kategori pemakaian (baris) dan kata (kolom)"/>
      </w:tblPr>
      <w:tblGrid>
        <w:gridCol w:w="516"/>
        <w:gridCol w:w="1066"/>
        <w:gridCol w:w="1116"/>
        <w:gridCol w:w="972"/>
        <w:gridCol w:w="1027"/>
        <w:gridCol w:w="1261"/>
        <w:gridCol w:w="966"/>
      </w:tblGrid>
      <w:tr w:rsidR="00FF5CC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FF5CC6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  <w:jc w:val="right"/>
            </w:pPr>
            <w:proofErr w:type="spellStart"/>
            <w:r>
              <w:t>dipanasi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  <w:jc w:val="right"/>
            </w:pPr>
            <w:proofErr w:type="spellStart"/>
            <w:r>
              <w:t>dipanaskan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  <w:jc w:val="right"/>
            </w:pPr>
            <w:proofErr w:type="spellStart"/>
            <w:r>
              <w:t>memanas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  <w:jc w:val="right"/>
            </w:pPr>
            <w:proofErr w:type="spellStart"/>
            <w:r>
              <w:t>memanasi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  <w:jc w:val="right"/>
            </w:pPr>
            <w:proofErr w:type="spellStart"/>
            <w:r>
              <w:t>memanaskan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F5CC6" w:rsidRDefault="004517A2">
            <w:pPr>
              <w:pStyle w:val="Compact"/>
              <w:jc w:val="right"/>
            </w:pPr>
            <w:proofErr w:type="spellStart"/>
            <w:r>
              <w:t>panas</w:t>
            </w:r>
            <w:proofErr w:type="spellEnd"/>
          </w:p>
        </w:tc>
      </w:tr>
      <w:tr w:rsidR="00FF5CC6">
        <w:tc>
          <w:tcPr>
            <w:tcW w:w="0" w:type="auto"/>
          </w:tcPr>
          <w:p w:rsidR="00FF5CC6" w:rsidRDefault="004517A2">
            <w:pPr>
              <w:pStyle w:val="Compact"/>
            </w:pPr>
            <w:r>
              <w:t>lit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14.148472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70.03493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68.62009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31.12664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69.32751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70.74236</w:t>
            </w:r>
          </w:p>
        </w:tc>
      </w:tr>
      <w:tr w:rsidR="00FF5CC6">
        <w:tc>
          <w:tcPr>
            <w:tcW w:w="0" w:type="auto"/>
          </w:tcPr>
          <w:p w:rsidR="00FF5CC6" w:rsidRDefault="004517A2">
            <w:pPr>
              <w:pStyle w:val="Compact"/>
            </w:pPr>
            <w:r>
              <w:t>met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5.851528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28.96507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28.37991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12.87336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28.67249</w:t>
            </w:r>
          </w:p>
        </w:tc>
        <w:tc>
          <w:tcPr>
            <w:tcW w:w="0" w:type="auto"/>
          </w:tcPr>
          <w:p w:rsidR="00FF5CC6" w:rsidRDefault="004517A2">
            <w:pPr>
              <w:pStyle w:val="Compact"/>
              <w:jc w:val="right"/>
            </w:pPr>
            <w:r>
              <w:t>29.25764</w:t>
            </w:r>
          </w:p>
        </w:tc>
      </w:tr>
    </w:tbl>
    <w:p w:rsidR="00FF5CC6" w:rsidRDefault="004517A2">
      <w:pPr>
        <w:pStyle w:val="Heading3"/>
      </w:pPr>
      <w:bookmarkStart w:id="7" w:name="chisquare1"/>
      <w:bookmarkEnd w:id="7"/>
      <w:proofErr w:type="spellStart"/>
      <w:r>
        <w:t>Kontribusi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dan tingkat signifikansi</w:t>
      </w:r>
    </w:p>
    <w:p w:rsidR="00FF5CC6" w:rsidRDefault="004517A2">
      <w:pPr>
        <w:pStyle w:val="FirstParagraph"/>
      </w:pPr>
      <w:r>
        <w:t>:</w:t>
      </w:r>
    </w:p>
    <w:p w:rsidR="00FF5CC6" w:rsidRDefault="004517A2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Pearson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:rsidR="00FF5CC6" w:rsidRDefault="004517A2">
      <w:pPr>
        <w:pStyle w:val="BodyText"/>
      </w:pPr>
      <w:r>
        <w:t>.</w:t>
      </w:r>
    </w:p>
    <w:p w:rsidR="00FF5CC6" w:rsidRDefault="004517A2">
      <w:pPr>
        <w:pStyle w:val="BodyText"/>
      </w:pPr>
      <w:proofErr w:type="spellStart"/>
      <w:r>
        <w:t>Rumus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rPr>
          <w:i/>
        </w:rPr>
        <w:t>df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rPr>
          <w:i/>
        </w:rPr>
        <w:t>df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FF5CC6" w:rsidRDefault="004517A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df=(</m:t>
          </m:r>
          <m:r>
            <m:rPr>
              <m:sty m:val="p"/>
            </m:rPr>
            <w:rPr>
              <w:rFonts w:ascii="Cambria Math" w:hAnsi="Cambria Math"/>
            </w:rPr>
            <m:t>N baris - 1</m:t>
          </m:r>
          <m:r>
            <w:rPr>
              <w:rFonts w:ascii="Cambria Math" w:hAnsi="Cambria Math"/>
            </w:rPr>
            <m:t>)⋅(</m:t>
          </m:r>
          <m:r>
            <m:rPr>
              <m:sty m:val="p"/>
            </m:rPr>
            <w:rPr>
              <w:rFonts w:ascii="Cambria Math" w:hAnsi="Cambria Math"/>
            </w:rPr>
            <m:t>N kolom - 1</m:t>
          </m:r>
          <m:r>
            <w:rPr>
              <w:rFonts w:ascii="Cambria Math" w:hAnsi="Cambria Math"/>
            </w:rPr>
            <m:t>)=(2-1)⋅(6-1)=5</m:t>
          </m:r>
        </m:oMath>
      </m:oMathPara>
    </w:p>
    <w:p w:rsidR="00FF5CC6" w:rsidRDefault="004517A2" w:rsidP="000633A1">
      <w:pPr>
        <w:pStyle w:val="FirstParagraph"/>
      </w:pPr>
      <w:r>
        <w:lastRenderedPageBreak/>
        <w:t xml:space="preserve">Nilai </w:t>
      </w:r>
      <w:proofErr w:type="spellStart"/>
      <w:r>
        <w:rPr>
          <w:i/>
        </w:rPr>
        <w:t>df</w:t>
      </w:r>
      <w:proofErr w:type="spellEnd"/>
      <w:r>
        <w:t xml:space="preserve"> = 5,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kekerapan</w:t>
      </w:r>
      <w:proofErr w:type="spellEnd"/>
      <w:r>
        <w:t xml:space="preserve"> </w:t>
      </w:r>
      <w:proofErr w:type="spellStart"/>
      <w:r>
        <w:t>marjinal</w:t>
      </w:r>
      <w:proofErr w:type="spellEnd"/>
      <w:r>
        <w:t xml:space="preserve"> total yang </w:t>
      </w:r>
      <w:proofErr w:type="spellStart"/>
      <w:r>
        <w:t>tetap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5 </w:t>
      </w:r>
      <w:proofErr w:type="spellStart"/>
      <w:r>
        <w:t>sel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hyperlink w:anchor="observed">
        <w:r>
          <w:rPr>
            <w:rStyle w:val="Hyperlink"/>
          </w:rPr>
          <w:t>4</w:t>
        </w:r>
      </w:hyperlink>
      <w:r>
        <w:t xml:space="preserve"> yang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kekerapan</w:t>
      </w:r>
      <w:proofErr w:type="spellEnd"/>
      <w:r>
        <w:t xml:space="preserve"> </w:t>
      </w:r>
      <w:proofErr w:type="spellStart"/>
      <w:r>
        <w:t>marjinalnya</w:t>
      </w:r>
      <w:proofErr w:type="spellEnd"/>
      <w:r>
        <w:t xml:space="preserve"> (</w:t>
      </w:r>
      <w:proofErr w:type="spellStart"/>
      <w:r>
        <w:t>bdk</w:t>
      </w:r>
      <w:proofErr w:type="spellEnd"/>
      <w:r>
        <w:t xml:space="preserve">. </w:t>
      </w:r>
      <w:proofErr w:type="spellStart"/>
      <w:r>
        <w:t>Levshina</w:t>
      </w:r>
      <w:proofErr w:type="spellEnd"/>
      <w:r>
        <w:t xml:space="preserve">, </w:t>
      </w:r>
      <w:hyperlink w:anchor="ref-levshina_how_2015">
        <w:r>
          <w:rPr>
            <w:rStyle w:val="Hyperlink"/>
          </w:rPr>
          <w:t>2015</w:t>
        </w:r>
      </w:hyperlink>
      <w:r>
        <w:t xml:space="preserve">, </w:t>
      </w:r>
      <w:proofErr w:type="spellStart"/>
      <w:r>
        <w:t>hlm</w:t>
      </w:r>
      <w:proofErr w:type="spellEnd"/>
      <w:r>
        <w:t xml:space="preserve">. </w:t>
      </w:r>
      <w:proofErr w:type="gramStart"/>
      <w:r>
        <w:t>12)..</w:t>
      </w:r>
      <w:proofErr w:type="gramEnd"/>
    </w:p>
    <w:p w:rsidR="00FF5CC6" w:rsidRDefault="004517A2">
      <w:pPr>
        <w:pStyle w:val="Heading2"/>
      </w:pPr>
      <w:bookmarkStart w:id="8" w:name="chisqr"/>
      <w:bookmarkEnd w:id="8"/>
      <w:proofErr w:type="spellStart"/>
      <w:r>
        <w:t>Uji</w:t>
      </w:r>
      <w:proofErr w:type="spellEnd"/>
      <w:r>
        <w:t xml:space="preserve"> </w:t>
      </w:r>
      <w:proofErr w:type="spellStart"/>
      <w:r>
        <w:t>signifikansi</w:t>
      </w:r>
      <w:proofErr w:type="spellEnd"/>
      <w:r>
        <w:t xml:space="preserve"> Chi-Square </w:t>
      </w:r>
      <w:proofErr w:type="spellStart"/>
      <w:r>
        <w:t>melalui</w:t>
      </w:r>
      <w:proofErr w:type="spellEnd"/>
      <w:r>
        <w:t xml:space="preserve"> R</w:t>
      </w:r>
    </w:p>
    <w:p w:rsidR="00FF5CC6" w:rsidRDefault="004517A2">
      <w:pPr>
        <w:pStyle w:val="Compact"/>
        <w:numPr>
          <w:ilvl w:val="0"/>
          <w:numId w:val="19"/>
        </w:numPr>
      </w:pPr>
      <w:proofErr w:type="spellStart"/>
      <w:r>
        <w:t>memperoleh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Pearson Residuals</w:t>
      </w:r>
    </w:p>
    <w:p w:rsidR="00FF5CC6" w:rsidRDefault="004517A2">
      <w:pPr>
        <w:pStyle w:val="SourceCode"/>
      </w:pPr>
      <w:r>
        <w:rPr>
          <w:rStyle w:val="CommentTok"/>
        </w:rPr>
        <w:t xml:space="preserve"># </w:t>
      </w:r>
      <w:proofErr w:type="spellStart"/>
      <w:r w:rsidRPr="004D56C1">
        <w:rPr>
          <w:rStyle w:val="CommentTok"/>
        </w:rPr>
        <w:t>keluarkan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tabel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nilai</w:t>
      </w:r>
      <w:proofErr w:type="spellEnd"/>
      <w:r>
        <w:rPr>
          <w:rStyle w:val="CommentTok"/>
        </w:rPr>
        <w:t xml:space="preserve"> residual</w:t>
      </w:r>
      <w:r>
        <w:br/>
      </w:r>
      <w:proofErr w:type="spellStart"/>
      <w:r>
        <w:rPr>
          <w:rStyle w:val="NormalTok"/>
        </w:rPr>
        <w:t>panas_chi</w:t>
      </w:r>
      <w:r>
        <w:rPr>
          <w:rStyle w:val="OperatorTok"/>
        </w:rPr>
        <w:t>$</w:t>
      </w:r>
      <w:r>
        <w:rPr>
          <w:rStyle w:val="NormalTok"/>
        </w:rPr>
        <w:t>residuals</w:t>
      </w:r>
      <w:proofErr w:type="spellEnd"/>
    </w:p>
    <w:p w:rsidR="00FF5CC6" w:rsidRPr="005A2FB2" w:rsidRDefault="004517A2">
      <w:pPr>
        <w:pStyle w:val="SourceCode"/>
        <w:rPr>
          <w:lang w:val="es-ES"/>
        </w:rPr>
      </w:pPr>
      <w:r w:rsidRPr="005A2FB2">
        <w:rPr>
          <w:rStyle w:val="VerbatimChar"/>
          <w:lang w:val="es-ES"/>
        </w:rPr>
        <w:t xml:space="preserve">##      </w:t>
      </w:r>
      <w:r w:rsidRPr="005A2FB2">
        <w:rPr>
          <w:lang w:val="es-ES"/>
        </w:rPr>
        <w:br/>
      </w:r>
      <w:r w:rsidRPr="005A2FB2">
        <w:rPr>
          <w:rStyle w:val="VerbatimChar"/>
          <w:lang w:val="es-ES"/>
        </w:rPr>
        <w:t xml:space="preserve">##         </w:t>
      </w:r>
      <w:proofErr w:type="spellStart"/>
      <w:r w:rsidRPr="005A2FB2">
        <w:rPr>
          <w:rStyle w:val="VerbatimChar"/>
          <w:lang w:val="es-ES"/>
        </w:rPr>
        <w:t>dipanasi</w:t>
      </w:r>
      <w:proofErr w:type="spellEnd"/>
      <w:r w:rsidRPr="005A2FB2">
        <w:rPr>
          <w:rStyle w:val="VerbatimChar"/>
          <w:lang w:val="es-ES"/>
        </w:rPr>
        <w:t xml:space="preserve"> </w:t>
      </w:r>
      <w:proofErr w:type="spellStart"/>
      <w:r w:rsidRPr="005A2FB2">
        <w:rPr>
          <w:rStyle w:val="VerbatimChar"/>
          <w:lang w:val="es-ES"/>
        </w:rPr>
        <w:t>dipanaskan</w:t>
      </w:r>
      <w:proofErr w:type="spellEnd"/>
      <w:r w:rsidRPr="005A2FB2">
        <w:rPr>
          <w:rStyle w:val="VerbatimChar"/>
          <w:lang w:val="es-ES"/>
        </w:rPr>
        <w:t xml:space="preserve">    </w:t>
      </w:r>
      <w:proofErr w:type="spellStart"/>
      <w:r w:rsidRPr="005A2FB2">
        <w:rPr>
          <w:rStyle w:val="VerbatimChar"/>
          <w:lang w:val="es-ES"/>
        </w:rPr>
        <w:t>memanas</w:t>
      </w:r>
      <w:proofErr w:type="spellEnd"/>
      <w:r w:rsidRPr="005A2FB2">
        <w:rPr>
          <w:rStyle w:val="VerbatimChar"/>
          <w:lang w:val="es-ES"/>
        </w:rPr>
        <w:t xml:space="preserve">   </w:t>
      </w:r>
      <w:proofErr w:type="spellStart"/>
      <w:r w:rsidRPr="005A2FB2">
        <w:rPr>
          <w:rStyle w:val="VerbatimChar"/>
          <w:lang w:val="es-ES"/>
        </w:rPr>
        <w:t>memanasi</w:t>
      </w:r>
      <w:proofErr w:type="spellEnd"/>
      <w:r w:rsidRPr="005A2FB2">
        <w:rPr>
          <w:rStyle w:val="VerbatimChar"/>
          <w:lang w:val="es-ES"/>
        </w:rPr>
        <w:t xml:space="preserve"> </w:t>
      </w:r>
      <w:proofErr w:type="spellStart"/>
      <w:r w:rsidRPr="005A2FB2">
        <w:rPr>
          <w:rStyle w:val="VerbatimChar"/>
          <w:lang w:val="es-ES"/>
        </w:rPr>
        <w:t>memanaskan</w:t>
      </w:r>
      <w:proofErr w:type="spellEnd"/>
      <w:r w:rsidRPr="005A2FB2">
        <w:rPr>
          <w:rStyle w:val="VerbatimChar"/>
          <w:lang w:val="es-ES"/>
        </w:rPr>
        <w:t xml:space="preserve">      panas</w:t>
      </w:r>
      <w:r w:rsidRPr="005A2FB2">
        <w:rPr>
          <w:lang w:val="es-ES"/>
        </w:rPr>
        <w:br/>
      </w:r>
      <w:r w:rsidRPr="005A2FB2">
        <w:rPr>
          <w:rStyle w:val="VerbatimChar"/>
          <w:lang w:val="es-ES"/>
        </w:rPr>
        <w:t xml:space="preserve">##   </w:t>
      </w:r>
      <w:proofErr w:type="spellStart"/>
      <w:proofErr w:type="gramStart"/>
      <w:r w:rsidRPr="005A2FB2">
        <w:rPr>
          <w:rStyle w:val="VerbatimChar"/>
          <w:lang w:val="es-ES"/>
        </w:rPr>
        <w:t>lit</w:t>
      </w:r>
      <w:proofErr w:type="spellEnd"/>
      <w:r w:rsidRPr="005A2FB2">
        <w:rPr>
          <w:rStyle w:val="VerbatimChar"/>
          <w:lang w:val="es-ES"/>
        </w:rPr>
        <w:t xml:space="preserve">  1.0239490</w:t>
      </w:r>
      <w:proofErr w:type="gramEnd"/>
      <w:r w:rsidRPr="005A2FB2">
        <w:rPr>
          <w:rStyle w:val="VerbatimChar"/>
          <w:lang w:val="es-ES"/>
        </w:rPr>
        <w:t xml:space="preserve">  3.1026448 -6.2315072 -0.3811776  0.8013737  2.0518315</w:t>
      </w:r>
      <w:r w:rsidRPr="005A2FB2">
        <w:rPr>
          <w:lang w:val="es-ES"/>
        </w:rPr>
        <w:br/>
      </w:r>
      <w:r w:rsidRPr="005A2FB2">
        <w:rPr>
          <w:rStyle w:val="VerbatimChar"/>
          <w:lang w:val="es-ES"/>
        </w:rPr>
        <w:t xml:space="preserve">##   </w:t>
      </w:r>
      <w:proofErr w:type="spellStart"/>
      <w:r w:rsidRPr="005A2FB2">
        <w:rPr>
          <w:rStyle w:val="VerbatimChar"/>
          <w:lang w:val="es-ES"/>
        </w:rPr>
        <w:t>met</w:t>
      </w:r>
      <w:proofErr w:type="spellEnd"/>
      <w:r w:rsidRPr="005A2FB2">
        <w:rPr>
          <w:rStyle w:val="VerbatimChar"/>
          <w:lang w:val="es-ES"/>
        </w:rPr>
        <w:t xml:space="preserve"> -1.5922030 -4.8244984  9.6897642  0.5927171 -1.2461065 -3.1905224</w:t>
      </w:r>
    </w:p>
    <w:p w:rsidR="00FF5CC6" w:rsidRDefault="004517A2">
      <w:pPr>
        <w:pStyle w:val="Heading1"/>
      </w:pPr>
      <w:bookmarkStart w:id="9" w:name="penutup"/>
      <w:bookmarkEnd w:id="9"/>
      <w:r>
        <w:t>Penutup</w:t>
      </w:r>
    </w:p>
    <w:p w:rsidR="00FF5CC6" w:rsidRDefault="004517A2">
      <w:pPr>
        <w:numPr>
          <w:ilvl w:val="0"/>
          <w:numId w:val="20"/>
        </w:numPr>
      </w:pPr>
      <w:proofErr w:type="spellStart"/>
      <w:r>
        <w:t>Implikasi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kaitan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morfosintaksis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kata (yang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berakar</w:t>
      </w:r>
      <w:proofErr w:type="spellEnd"/>
      <w:r>
        <w:t xml:space="preserve"> kata </w:t>
      </w:r>
      <w:proofErr w:type="spellStart"/>
      <w:r>
        <w:rPr>
          <w:i/>
        </w:rPr>
        <w:t>panas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kecenderungan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disampaikannya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ujaran</w:t>
      </w:r>
      <w:proofErr w:type="spellEnd"/>
      <w:r>
        <w:t xml:space="preserve">. </w:t>
      </w:r>
      <w:proofErr w:type="spellStart"/>
      <w:r>
        <w:t>Kaitan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keberadannya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korpus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>.</w:t>
      </w:r>
    </w:p>
    <w:p w:rsidR="00FF5CC6" w:rsidRDefault="004517A2">
      <w:pPr>
        <w:numPr>
          <w:ilvl w:val="0"/>
          <w:numId w:val="20"/>
        </w:numPr>
      </w:pP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sedikitknya</w:t>
      </w:r>
      <w:proofErr w:type="spellEnd"/>
      <w:r>
        <w:t xml:space="preserve"> </w:t>
      </w:r>
      <w:proofErr w:type="spellStart"/>
      <w:r>
        <w:t>mencontohkan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kebahasaan</w:t>
      </w:r>
      <w:proofErr w:type="spellEnd"/>
      <w:r>
        <w:t xml:space="preserve">,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diterangkan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disadari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diungkap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empiris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korpus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pula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sekelumit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humanistik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,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“</w:t>
      </w:r>
      <w:proofErr w:type="spellStart"/>
      <w:r>
        <w:t>kualitatif</w:t>
      </w:r>
      <w:proofErr w:type="spellEnd"/>
      <w:r>
        <w:t xml:space="preserve">”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sentuhan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menjelaskannya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lazim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di </w:t>
      </w:r>
      <w:proofErr w:type="spellStart"/>
      <w:r>
        <w:t>abad</w:t>
      </w:r>
      <w:proofErr w:type="spellEnd"/>
      <w:r>
        <w:t xml:space="preserve"> ke-21.</w:t>
      </w:r>
    </w:p>
    <w:p w:rsidR="00FF5CC6" w:rsidRDefault="004517A2">
      <w:pPr>
        <w:pStyle w:val="Heading1"/>
      </w:pPr>
      <w:bookmarkStart w:id="10" w:name="daftar-pustaka"/>
      <w:bookmarkEnd w:id="10"/>
      <w:r>
        <w:t>Daftar pustaka</w:t>
      </w:r>
    </w:p>
    <w:p w:rsidR="00FF5CC6" w:rsidRDefault="004517A2">
      <w:pPr>
        <w:pStyle w:val="Bibliography"/>
      </w:pPr>
      <w:r>
        <w:t xml:space="preserve">Glynn, D. (2010). Corpus-driven cognitive semantics: Introduction to the field. In Dylan Glynn &amp; Kerstin Fischer (Eds.), </w:t>
      </w:r>
      <w:r>
        <w:rPr>
          <w:i/>
        </w:rPr>
        <w:t>Quantitative methods in cognitive semantics: Corpus-driven approaches</w:t>
      </w:r>
      <w:r>
        <w:t xml:space="preserve"> (pp. 1–41). Berlin: Mouton de Gruyter.</w:t>
      </w:r>
    </w:p>
    <w:p w:rsidR="00FF5CC6" w:rsidRDefault="004517A2">
      <w:pPr>
        <w:pStyle w:val="Bibliography"/>
      </w:pPr>
      <w:proofErr w:type="spellStart"/>
      <w:r>
        <w:t>Gries</w:t>
      </w:r>
      <w:proofErr w:type="spellEnd"/>
      <w:r>
        <w:t xml:space="preserve">, S. T. (2010). Useful statistics for corpus linguistics. In </w:t>
      </w:r>
      <w:proofErr w:type="spellStart"/>
      <w:r>
        <w:t>Aquilino</w:t>
      </w:r>
      <w:proofErr w:type="spellEnd"/>
      <w:r>
        <w:t xml:space="preserve"> Sánchez &amp; </w:t>
      </w:r>
      <w:proofErr w:type="spellStart"/>
      <w:r>
        <w:t>Moisés</w:t>
      </w:r>
      <w:proofErr w:type="spellEnd"/>
      <w:r>
        <w:t xml:space="preserve"> </w:t>
      </w:r>
      <w:proofErr w:type="spellStart"/>
      <w:r>
        <w:t>Almela</w:t>
      </w:r>
      <w:proofErr w:type="spellEnd"/>
      <w:r>
        <w:t xml:space="preserve"> (Eds.), </w:t>
      </w:r>
      <w:r>
        <w:rPr>
          <w:i/>
        </w:rPr>
        <w:t>A mosaic of corpus linguistics: Selected approaches</w:t>
      </w:r>
      <w:r>
        <w:t xml:space="preserve"> (pp. 269–291). Frankfurt am Main: Peter Lang. Retrieved from </w:t>
      </w:r>
      <w:hyperlink r:id="rId10">
        <w:r>
          <w:rPr>
            <w:rStyle w:val="Hyperlink"/>
          </w:rPr>
          <w:t>http://www.linguistics.ucsb.edu/faculty/stgries/research/2010_STG_UsefulStats4CorpLing_MosaicCorpLing.pdf</w:t>
        </w:r>
      </w:hyperlink>
    </w:p>
    <w:p w:rsidR="00FF5CC6" w:rsidRDefault="004517A2">
      <w:pPr>
        <w:pStyle w:val="Bibliography"/>
      </w:pPr>
      <w:proofErr w:type="spellStart"/>
      <w:r>
        <w:t>Gries</w:t>
      </w:r>
      <w:proofErr w:type="spellEnd"/>
      <w:r>
        <w:t xml:space="preserve">, S. T. (2013). </w:t>
      </w:r>
      <w:r>
        <w:rPr>
          <w:i/>
        </w:rPr>
        <w:t>Statistics for linguistics with R: A practical introduction</w:t>
      </w:r>
      <w:r>
        <w:t xml:space="preserve"> (2nd ed.). Berlin: Mouton de Gruyter.</w:t>
      </w:r>
    </w:p>
    <w:p w:rsidR="00FF5CC6" w:rsidRDefault="004517A2">
      <w:pPr>
        <w:pStyle w:val="Bibliography"/>
      </w:pPr>
      <w:proofErr w:type="spellStart"/>
      <w:r>
        <w:t>Gries</w:t>
      </w:r>
      <w:proofErr w:type="spellEnd"/>
      <w:r>
        <w:t xml:space="preserve">, S. T. (2014). Basic significance testing. In R. J. </w:t>
      </w:r>
      <w:proofErr w:type="spellStart"/>
      <w:r>
        <w:t>Podesva</w:t>
      </w:r>
      <w:proofErr w:type="spellEnd"/>
      <w:r>
        <w:t xml:space="preserve"> &amp; D. Sharma (Eds.), </w:t>
      </w:r>
      <w:r>
        <w:rPr>
          <w:i/>
        </w:rPr>
        <w:t>Research Methods in Linguistics</w:t>
      </w:r>
      <w:r>
        <w:t xml:space="preserve"> (1st ed., pp. 316–336). Cambridge University Press. doi:</w:t>
      </w:r>
      <w:hyperlink r:id="rId11">
        <w:r>
          <w:rPr>
            <w:rStyle w:val="Hyperlink"/>
          </w:rPr>
          <w:t>10.1017/CBO9781139013734.017</w:t>
        </w:r>
      </w:hyperlink>
    </w:p>
    <w:p w:rsidR="00FF5CC6" w:rsidRDefault="004517A2">
      <w:pPr>
        <w:pStyle w:val="Bibliography"/>
      </w:pPr>
      <w:proofErr w:type="spellStart"/>
      <w:r>
        <w:t>Janda</w:t>
      </w:r>
      <w:proofErr w:type="spellEnd"/>
      <w:r>
        <w:t xml:space="preserve">, L. A. (2013a). Quantitative methods in </w:t>
      </w:r>
      <w:r>
        <w:rPr>
          <w:i/>
        </w:rPr>
        <w:t>Cognitive Linguistics</w:t>
      </w:r>
      <w:r>
        <w:t xml:space="preserve">: An introduction. In L. A. </w:t>
      </w:r>
      <w:proofErr w:type="spellStart"/>
      <w:r>
        <w:t>Janda</w:t>
      </w:r>
      <w:proofErr w:type="spellEnd"/>
      <w:r>
        <w:t xml:space="preserve"> (Ed.), </w:t>
      </w:r>
      <w:r>
        <w:rPr>
          <w:i/>
        </w:rPr>
        <w:t>Cognitive Linguistics: The quantitative turn</w:t>
      </w:r>
      <w:r>
        <w:t xml:space="preserve"> (pp. 1–32). Berlin: Mouton de Gruyter.</w:t>
      </w:r>
    </w:p>
    <w:p w:rsidR="00FF5CC6" w:rsidRDefault="004517A2">
      <w:pPr>
        <w:pStyle w:val="Bibliography"/>
      </w:pPr>
      <w:proofErr w:type="spellStart"/>
      <w:r>
        <w:t>Janda</w:t>
      </w:r>
      <w:proofErr w:type="spellEnd"/>
      <w:r>
        <w:t xml:space="preserve">, L. A. (2016). Linguistic profiles: A quantitative approach to theoretical questions. </w:t>
      </w:r>
      <w:proofErr w:type="spellStart"/>
      <w:r>
        <w:rPr>
          <w:i/>
        </w:rPr>
        <w:t>Język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Metoda</w:t>
      </w:r>
      <w:proofErr w:type="spellEnd"/>
      <w:r>
        <w:t xml:space="preserve">, 127–145. Retrieved from </w:t>
      </w:r>
      <w:hyperlink r:id="rId12">
        <w:r>
          <w:rPr>
            <w:rStyle w:val="Hyperlink"/>
          </w:rPr>
          <w:t>http://www.ejournals.eu/pliki/art/6710/</w:t>
        </w:r>
      </w:hyperlink>
    </w:p>
    <w:p w:rsidR="00FF5CC6" w:rsidRDefault="004517A2">
      <w:pPr>
        <w:pStyle w:val="Bibliography"/>
      </w:pPr>
      <w:proofErr w:type="spellStart"/>
      <w:r w:rsidRPr="005A2FB2">
        <w:rPr>
          <w:lang w:val="es-ES"/>
        </w:rPr>
        <w:t>Janda</w:t>
      </w:r>
      <w:proofErr w:type="spellEnd"/>
      <w:r w:rsidRPr="005A2FB2">
        <w:rPr>
          <w:lang w:val="es-ES"/>
        </w:rPr>
        <w:t xml:space="preserve">, L. A. (Ed.). (2013b). </w:t>
      </w:r>
      <w:r>
        <w:rPr>
          <w:i/>
        </w:rPr>
        <w:t>Cognitive linguistics: The quantitative turn</w:t>
      </w:r>
      <w:r>
        <w:t>. Berlin: Mouton de Gruyter.</w:t>
      </w:r>
    </w:p>
    <w:p w:rsidR="00FF5CC6" w:rsidRDefault="004517A2">
      <w:pPr>
        <w:pStyle w:val="Bibliography"/>
      </w:pPr>
      <w:proofErr w:type="spellStart"/>
      <w:r>
        <w:t>Kilgarriff</w:t>
      </w:r>
      <w:proofErr w:type="spellEnd"/>
      <w:r>
        <w:t xml:space="preserve">, A., </w:t>
      </w:r>
      <w:proofErr w:type="spellStart"/>
      <w:r>
        <w:t>Baisa</w:t>
      </w:r>
      <w:proofErr w:type="spellEnd"/>
      <w:r>
        <w:t xml:space="preserve">, V., </w:t>
      </w:r>
      <w:proofErr w:type="spellStart"/>
      <w:r>
        <w:t>Bušta</w:t>
      </w:r>
      <w:proofErr w:type="spellEnd"/>
      <w:r>
        <w:t xml:space="preserve">, J., </w:t>
      </w:r>
      <w:proofErr w:type="spellStart"/>
      <w:r>
        <w:t>Jakubíček</w:t>
      </w:r>
      <w:proofErr w:type="spellEnd"/>
      <w:r>
        <w:t xml:space="preserve">, M., </w:t>
      </w:r>
      <w:proofErr w:type="spellStart"/>
      <w:r>
        <w:t>Kovvář</w:t>
      </w:r>
      <w:proofErr w:type="spellEnd"/>
      <w:r>
        <w:t xml:space="preserve">, V., </w:t>
      </w:r>
      <w:proofErr w:type="spellStart"/>
      <w:r>
        <w:t>Michelfeit</w:t>
      </w:r>
      <w:proofErr w:type="spellEnd"/>
      <w:r>
        <w:t xml:space="preserve">, J., … </w:t>
      </w:r>
      <w:proofErr w:type="spellStart"/>
      <w:r>
        <w:t>Suchomel</w:t>
      </w:r>
      <w:proofErr w:type="spellEnd"/>
      <w:r>
        <w:t xml:space="preserve">, V. (2014). The Sketch Engine: Ten years on. </w:t>
      </w:r>
      <w:r>
        <w:rPr>
          <w:i/>
        </w:rPr>
        <w:t>Lexicography</w:t>
      </w:r>
      <w:r>
        <w:t xml:space="preserve">, </w:t>
      </w:r>
      <w:r>
        <w:rPr>
          <w:i/>
        </w:rPr>
        <w:t>1</w:t>
      </w:r>
      <w:r>
        <w:t>, 7–36.</w:t>
      </w:r>
    </w:p>
    <w:p w:rsidR="00FF5CC6" w:rsidRDefault="004517A2">
      <w:pPr>
        <w:pStyle w:val="Bibliography"/>
      </w:pPr>
      <w:r>
        <w:lastRenderedPageBreak/>
        <w:t xml:space="preserve">Kuznetsova, J. (2015). </w:t>
      </w:r>
      <w:r>
        <w:rPr>
          <w:i/>
        </w:rPr>
        <w:t>Linguistic profiles: Going from form to meaning via statistics</w:t>
      </w:r>
      <w:r>
        <w:t>. Berlin: de Gruyter Mouton.</w:t>
      </w:r>
    </w:p>
    <w:p w:rsidR="00FF5CC6" w:rsidRDefault="004517A2">
      <w:pPr>
        <w:pStyle w:val="Bibliography"/>
      </w:pPr>
      <w:proofErr w:type="spellStart"/>
      <w:r>
        <w:t>Levshina</w:t>
      </w:r>
      <w:proofErr w:type="spellEnd"/>
      <w:r>
        <w:t xml:space="preserve">, N. (2015). </w:t>
      </w:r>
      <w:r>
        <w:rPr>
          <w:i/>
        </w:rPr>
        <w:t>How to do Linguistics with R: Data exploration and statistical analysis</w:t>
      </w:r>
      <w:r>
        <w:t>. John Benjamins Publishing Company.</w:t>
      </w:r>
    </w:p>
    <w:p w:rsidR="00FF5CC6" w:rsidRDefault="004517A2">
      <w:pPr>
        <w:pStyle w:val="Bibliography"/>
      </w:pPr>
      <w:r>
        <w:t xml:space="preserve">Meyer, D., </w:t>
      </w:r>
      <w:proofErr w:type="spellStart"/>
      <w:r>
        <w:t>Zeileis</w:t>
      </w:r>
      <w:proofErr w:type="spellEnd"/>
      <w:r>
        <w:t xml:space="preserve">, A., &amp; </w:t>
      </w:r>
      <w:proofErr w:type="spellStart"/>
      <w:r>
        <w:t>Hornik</w:t>
      </w:r>
      <w:proofErr w:type="spellEnd"/>
      <w:r>
        <w:t xml:space="preserve">, K. (2017). </w:t>
      </w:r>
      <w:proofErr w:type="spellStart"/>
      <w:r>
        <w:rPr>
          <w:i/>
        </w:rPr>
        <w:t>Vcd</w:t>
      </w:r>
      <w:proofErr w:type="spellEnd"/>
      <w:r>
        <w:rPr>
          <w:i/>
        </w:rPr>
        <w:t>: Visualizing categorical data</w:t>
      </w:r>
      <w:r>
        <w:t>.</w:t>
      </w:r>
    </w:p>
    <w:p w:rsidR="00FF5CC6" w:rsidRDefault="004517A2">
      <w:pPr>
        <w:pStyle w:val="Bibliography"/>
      </w:pPr>
      <w:proofErr w:type="spellStart"/>
      <w:r>
        <w:t>Pragglejaz</w:t>
      </w:r>
      <w:proofErr w:type="spellEnd"/>
      <w:r>
        <w:t xml:space="preserve"> Group. (2007). MIP: A method for identifying metaphorically used words in discourse. </w:t>
      </w:r>
      <w:r>
        <w:rPr>
          <w:i/>
        </w:rPr>
        <w:t>Metaphor and Symbol</w:t>
      </w:r>
      <w:r>
        <w:t xml:space="preserve">, </w:t>
      </w:r>
      <w:r>
        <w:rPr>
          <w:i/>
        </w:rPr>
        <w:t>22</w:t>
      </w:r>
      <w:r>
        <w:t>(1), 1–39.</w:t>
      </w:r>
    </w:p>
    <w:p w:rsidR="00FF5CC6" w:rsidRDefault="004517A2">
      <w:pPr>
        <w:pStyle w:val="Bibliography"/>
      </w:pPr>
      <w:r>
        <w:t xml:space="preserve">R Core Team. (2018). </w:t>
      </w:r>
      <w:r>
        <w:rPr>
          <w:i/>
        </w:rPr>
        <w:t>R: A language and environment for statistical computing</w:t>
      </w:r>
      <w:r>
        <w:t>. Vienna, Austria: R Foundation for Statistica</w:t>
      </w:r>
      <w:bookmarkStart w:id="11" w:name="_GoBack"/>
      <w:bookmarkEnd w:id="11"/>
      <w:r>
        <w:t xml:space="preserve">l Computing. Retrieved from </w:t>
      </w:r>
      <w:hyperlink r:id="rId13">
        <w:r>
          <w:rPr>
            <w:rStyle w:val="Hyperlink"/>
          </w:rPr>
          <w:t>https://www.R-project.org/</w:t>
        </w:r>
      </w:hyperlink>
    </w:p>
    <w:p w:rsidR="00FF5CC6" w:rsidRDefault="004517A2">
      <w:pPr>
        <w:pStyle w:val="Bibliography"/>
      </w:pPr>
      <w:proofErr w:type="spellStart"/>
      <w:r>
        <w:t>Stefanowitsch</w:t>
      </w:r>
      <w:proofErr w:type="spellEnd"/>
      <w:r>
        <w:t xml:space="preserve">, A. (2004). Quantitative thinking for corpus linguists [Tutorial]. Retrieved August 4, 2011, from </w:t>
      </w:r>
      <w:hyperlink r:id="rId14">
        <w:r>
          <w:rPr>
            <w:rStyle w:val="Hyperlink"/>
          </w:rPr>
          <w:t>http://www-user.uni-bremen.de/~anatol/qnt/qnt_dist.html</w:t>
        </w:r>
      </w:hyperlink>
    </w:p>
    <w:p w:rsidR="00FF5CC6" w:rsidRDefault="004517A2">
      <w:pPr>
        <w:pStyle w:val="Bibliography"/>
      </w:pPr>
      <w:r>
        <w:t xml:space="preserve">Wickham, H. (2016). </w:t>
      </w:r>
      <w:r>
        <w:rPr>
          <w:i/>
        </w:rPr>
        <w:t>Ggplot2: Elegant graphics for data analysis</w:t>
      </w:r>
      <w:r>
        <w:t xml:space="preserve">. Springer-Verlag New York. Retrieved from </w:t>
      </w:r>
      <w:hyperlink r:id="rId15">
        <w:r>
          <w:rPr>
            <w:rStyle w:val="Hyperlink"/>
          </w:rPr>
          <w:t>http://ggplot2.org</w:t>
        </w:r>
      </w:hyperlink>
    </w:p>
    <w:p w:rsidR="00FF5CC6" w:rsidRDefault="004517A2">
      <w:pPr>
        <w:pStyle w:val="Bibliography"/>
      </w:pPr>
      <w:proofErr w:type="spellStart"/>
      <w:r>
        <w:t>Zeileis</w:t>
      </w:r>
      <w:proofErr w:type="spellEnd"/>
      <w:r>
        <w:t xml:space="preserve">, A., Meyer, D., &amp; </w:t>
      </w:r>
      <w:proofErr w:type="spellStart"/>
      <w:r>
        <w:t>Hornik</w:t>
      </w:r>
      <w:proofErr w:type="spellEnd"/>
      <w:r>
        <w:t xml:space="preserve">, K. (2007). Residual-based shadings for visualizing (conditional) independence. </w:t>
      </w:r>
      <w:r>
        <w:rPr>
          <w:i/>
        </w:rPr>
        <w:t>Journal of Computational and Graphical Statistics</w:t>
      </w:r>
      <w:r>
        <w:t xml:space="preserve">, </w:t>
      </w:r>
      <w:r>
        <w:rPr>
          <w:i/>
        </w:rPr>
        <w:t>16</w:t>
      </w:r>
      <w:r>
        <w:t>(3), 507–525.</w:t>
      </w:r>
    </w:p>
    <w:sectPr w:rsidR="00FF5CC6" w:rsidSect="00E86DE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endnotePr>
        <w:numFmt w:val="decimal"/>
      </w:endnotePr>
      <w:pgSz w:w="11900" w:h="16840" w:code="9"/>
      <w:pgMar w:top="1418" w:right="1701" w:bottom="1701" w:left="1701" w:header="907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E46" w:rsidRDefault="00ED7E46">
      <w:pPr>
        <w:spacing w:after="0"/>
      </w:pPr>
      <w:r>
        <w:separator/>
      </w:r>
    </w:p>
  </w:endnote>
  <w:endnote w:type="continuationSeparator" w:id="0">
    <w:p w:rsidR="00ED7E46" w:rsidRDefault="00ED7E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DEC" w:rsidRDefault="00E86DEC" w:rsidP="00E86DE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  <w:p w:rsidR="00E86DEC" w:rsidRDefault="00E86D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DEC" w:rsidRDefault="00E86DEC" w:rsidP="00E86DEC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DEC" w:rsidRDefault="00E86D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E46" w:rsidRDefault="00ED7E46">
      <w:r>
        <w:separator/>
      </w:r>
    </w:p>
  </w:footnote>
  <w:footnote w:type="continuationSeparator" w:id="0">
    <w:p w:rsidR="00ED7E46" w:rsidRDefault="00ED7E46">
      <w:r>
        <w:continuationSeparator/>
      </w:r>
    </w:p>
  </w:footnote>
  <w:footnote w:id="1">
    <w:p w:rsidR="00E86DEC" w:rsidRDefault="00E86D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Pranala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Sketch Engine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hyperlink r:id="rId1">
        <w:r>
          <w:rPr>
            <w:rStyle w:val="Hyperlink"/>
          </w:rPr>
          <w:t>https://www.sketchengine.eu/</w:t>
        </w:r>
      </w:hyperlink>
    </w:p>
  </w:footnote>
  <w:footnote w:id="2">
    <w:p w:rsidR="00E86DEC" w:rsidRDefault="00E86D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kata lain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diikutkan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(mis. </w:t>
      </w:r>
      <w:proofErr w:type="spellStart"/>
      <w:r>
        <w:rPr>
          <w:i/>
        </w:rPr>
        <w:t>sepanas</w:t>
      </w:r>
      <w:proofErr w:type="spellEnd"/>
      <w:r>
        <w:t xml:space="preserve">, </w:t>
      </w:r>
      <w:proofErr w:type="spellStart"/>
      <w:r>
        <w:rPr>
          <w:i/>
        </w:rPr>
        <w:t>terpanas</w:t>
      </w:r>
      <w:proofErr w:type="spellEnd"/>
      <w:r>
        <w:t xml:space="preserve">, </w:t>
      </w:r>
      <w:proofErr w:type="spellStart"/>
      <w:r>
        <w:rPr>
          <w:i/>
        </w:rPr>
        <w:t>kepanasan</w:t>
      </w:r>
      <w:proofErr w:type="spellEnd"/>
      <w:r>
        <w:t xml:space="preserve">, </w:t>
      </w:r>
      <w:proofErr w:type="spellStart"/>
      <w:r>
        <w:t>dsb</w:t>
      </w:r>
      <w:proofErr w:type="spellEnd"/>
      <w:r>
        <w:t xml:space="preserve">.).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menghalangi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linguistik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>.</w:t>
      </w:r>
    </w:p>
  </w:footnote>
  <w:footnote w:id="3">
    <w:p w:rsidR="00E86DEC" w:rsidRDefault="00E86DEC">
      <w:pPr>
        <w:pStyle w:val="FootnoteText"/>
      </w:pPr>
      <w:r>
        <w:rPr>
          <w:rStyle w:val="FootnoteReference"/>
        </w:rPr>
        <w:footnoteRef/>
      </w:r>
      <w:r>
        <w:t xml:space="preserve"> Gambar </w:t>
      </w:r>
      <w:hyperlink w:anchor="barplot">
        <w:r>
          <w:rPr>
            <w:rStyle w:val="Hyperlink"/>
          </w:rPr>
          <w:t>1</w:t>
        </w:r>
      </w:hyperlink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“ggplot2” (Wickham, </w:t>
      </w:r>
      <w:hyperlink w:anchor="ref-wickham_ggplot_2016">
        <w:r>
          <w:rPr>
            <w:rStyle w:val="Hyperlink"/>
          </w:rPr>
          <w:t>2016</w:t>
        </w:r>
      </w:hyperlink>
      <w:r>
        <w:t>).</w:t>
      </w:r>
    </w:p>
  </w:footnote>
  <w:footnote w:id="4">
    <w:p w:rsidR="00E86DEC" w:rsidRDefault="00E86D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b/>
        </w:rPr>
        <w:t>Variabel</w:t>
      </w:r>
      <w:proofErr w:type="spellEnd"/>
      <w:r>
        <w:rPr>
          <w:b/>
        </w:rPr>
        <w:t xml:space="preserve"> Nominal/</w:t>
      </w:r>
      <w:proofErr w:type="spellStart"/>
      <w:r>
        <w:rPr>
          <w:b/>
        </w:rPr>
        <w:t>Kategorikal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rPr>
          <w:smallCaps/>
        </w:rPr>
        <w:t>pemakaian</w:t>
      </w:r>
      <w:proofErr w:type="spellEnd"/>
      <w:r>
        <w:rPr>
          <w:smallCaps/>
        </w:rPr>
        <w:t>/</w:t>
      </w:r>
      <w:proofErr w:type="spellStart"/>
      <w:r>
        <w:rPr>
          <w:smallCaps/>
        </w:rPr>
        <w:t>makna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b/>
          <w:smallCaps/>
        </w:rPr>
        <w:t>literal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b/>
          <w:smallCaps/>
        </w:rPr>
        <w:t>metaforis</w:t>
      </w:r>
      <w:proofErr w:type="spellEnd"/>
      <w:r>
        <w:t xml:space="preserve">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b/>
        </w:rPr>
        <w:t>variabel</w:t>
      </w:r>
      <w:proofErr w:type="spellEnd"/>
      <w:r>
        <w:rPr>
          <w:b/>
        </w:rPr>
        <w:t xml:space="preserve"> ordinal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b/>
        </w:rPr>
        <w:t>variabel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rasio</w:t>
      </w:r>
      <w:proofErr w:type="spellEnd"/>
      <w:r>
        <w:rPr>
          <w:b/>
        </w:rPr>
        <w:t>/</w:t>
      </w:r>
      <w:proofErr w:type="spellStart"/>
      <w:r>
        <w:rPr>
          <w:b/>
        </w:rPr>
        <w:t>numerik</w:t>
      </w:r>
      <w:proofErr w:type="spellEnd"/>
      <w:r>
        <w:t xml:space="preserve"> (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Gries</w:t>
      </w:r>
      <w:proofErr w:type="spellEnd"/>
      <w:r>
        <w:t xml:space="preserve">, </w:t>
      </w:r>
      <w:hyperlink w:anchor="ref-gries_statistics_2013">
        <w:r>
          <w:rPr>
            <w:rStyle w:val="Hyperlink"/>
          </w:rPr>
          <w:t>2013</w:t>
        </w:r>
      </w:hyperlink>
      <w:r>
        <w:t xml:space="preserve">, </w:t>
      </w:r>
      <w:proofErr w:type="spellStart"/>
      <w:r>
        <w:t>hlm</w:t>
      </w:r>
      <w:proofErr w:type="spellEnd"/>
      <w:r>
        <w:t xml:space="preserve">. 16-17,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>).</w:t>
      </w:r>
    </w:p>
  </w:footnote>
  <w:footnote w:id="5">
    <w:p w:rsidR="00E86DEC" w:rsidRDefault="00E86D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Unsur</w:t>
      </w:r>
      <w:proofErr w:type="spellEnd"/>
      <w:r>
        <w:t xml:space="preserve"> </w:t>
      </w:r>
      <w:r>
        <w:rPr>
          <w:i/>
        </w:rPr>
        <w:t>chi</w:t>
      </w:r>
      <w:r>
        <w:t xml:space="preserve"> </w:t>
      </w:r>
      <w:proofErr w:type="spellStart"/>
      <w:r>
        <w:t>dilafalkan</w:t>
      </w:r>
      <w:proofErr w:type="spellEnd"/>
      <w:r>
        <w:t xml:space="preserve"> </w:t>
      </w:r>
      <w:proofErr w:type="spellStart"/>
      <w:r>
        <w:rPr>
          <w:i/>
        </w:rPr>
        <w:t>ky</w:t>
      </w:r>
      <w:proofErr w:type="spellEnd"/>
      <w:r>
        <w:t xml:space="preserve">,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rima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high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fly</w:t>
      </w:r>
      <w:r>
        <w:t xml:space="preserve"> di Bahasa </w:t>
      </w:r>
      <w:proofErr w:type="spellStart"/>
      <w:r>
        <w:t>Inggris</w:t>
      </w:r>
      <w:proofErr w:type="spellEnd"/>
      <w:r>
        <w:t xml:space="preserve"> (</w:t>
      </w:r>
      <w:proofErr w:type="spellStart"/>
      <w:r>
        <w:t>Stefanowitsch</w:t>
      </w:r>
      <w:proofErr w:type="spellEnd"/>
      <w:r>
        <w:t xml:space="preserve">, </w:t>
      </w:r>
      <w:hyperlink w:anchor="ref-stefanowitsch_quantitative_2004">
        <w:r>
          <w:rPr>
            <w:rStyle w:val="Hyperlink"/>
          </w:rPr>
          <w:t>2004</w:t>
        </w:r>
      </w:hyperlink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DEC" w:rsidRDefault="00E86DEC">
    <w:pPr>
      <w:pStyle w:val="Header"/>
    </w:pPr>
    <w:r>
      <w:t xml:space="preserve">Gede Primahadi-Wijaya-Rajeg, </w:t>
    </w:r>
    <w:proofErr w:type="spellStart"/>
    <w:r>
      <w:t>Karlina</w:t>
    </w:r>
    <w:proofErr w:type="spellEnd"/>
    <w:r>
      <w:t xml:space="preserve"> </w:t>
    </w:r>
    <w:proofErr w:type="spellStart"/>
    <w:r>
      <w:t>Denistia</w:t>
    </w:r>
    <w:proofErr w:type="spellEnd"/>
    <w:r>
      <w:t>, I Made Rajeg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DEC" w:rsidRDefault="00E86D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DEC" w:rsidRDefault="00E86D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8C4D7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0C56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DA99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3EE1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6618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CEDF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7082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30F2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06E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3C9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E76A57"/>
    <w:multiLevelType w:val="multilevel"/>
    <w:tmpl w:val="83444DDE"/>
    <w:lvl w:ilvl="0">
      <w:start w:val="1"/>
      <w:numFmt w:val="upperRoman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DC27567"/>
    <w:multiLevelType w:val="multilevel"/>
    <w:tmpl w:val="8E0871F2"/>
    <w:lvl w:ilvl="0">
      <w:start w:val="1"/>
      <w:numFmt w:val="upperRoman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EC4388C"/>
    <w:multiLevelType w:val="multilevel"/>
    <w:tmpl w:val="9418F118"/>
    <w:lvl w:ilvl="0">
      <w:start w:val="1"/>
      <w:numFmt w:val="upperRoman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B9C24EA"/>
    <w:multiLevelType w:val="multilevel"/>
    <w:tmpl w:val="B10495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595B2B"/>
    <w:multiLevelType w:val="multilevel"/>
    <w:tmpl w:val="8E304D30"/>
    <w:lvl w:ilvl="0">
      <w:start w:val="1"/>
      <w:numFmt w:val="upperRoman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588EEB72"/>
    <w:multiLevelType w:val="multilevel"/>
    <w:tmpl w:val="3F06407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B3679F3"/>
    <w:multiLevelType w:val="multilevel"/>
    <w:tmpl w:val="0AAE0716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i/>
        <w:sz w:val="24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E176973"/>
    <w:multiLevelType w:val="multilevel"/>
    <w:tmpl w:val="958C82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2680D68"/>
    <w:multiLevelType w:val="multilevel"/>
    <w:tmpl w:val="2CF4F9E8"/>
    <w:lvl w:ilvl="0">
      <w:start w:val="1"/>
      <w:numFmt w:val="upperRoman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i/>
        <w:sz w:val="24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85C2697"/>
    <w:multiLevelType w:val="multilevel"/>
    <w:tmpl w:val="481854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ascii="Times New Roman" w:hAnsi="Times New Roman" w:hint="default"/>
        <w:b/>
        <w:i/>
        <w:sz w:val="22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  <w:b w:val="0"/>
        <w:i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7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0"/>
  </w:num>
  <w:num w:numId="22">
    <w:abstractNumId w:val="1"/>
  </w:num>
  <w:num w:numId="23">
    <w:abstractNumId w:val="2"/>
  </w:num>
  <w:num w:numId="24">
    <w:abstractNumId w:val="3"/>
  </w:num>
  <w:num w:numId="25">
    <w:abstractNumId w:val="8"/>
  </w:num>
  <w:num w:numId="26">
    <w:abstractNumId w:val="4"/>
  </w:num>
  <w:num w:numId="27">
    <w:abstractNumId w:val="5"/>
  </w:num>
  <w:num w:numId="28">
    <w:abstractNumId w:val="6"/>
  </w:num>
  <w:num w:numId="29">
    <w:abstractNumId w:val="7"/>
  </w:num>
  <w:num w:numId="30">
    <w:abstractNumId w:val="9"/>
  </w:num>
  <w:num w:numId="31">
    <w:abstractNumId w:val="11"/>
  </w:num>
  <w:num w:numId="32">
    <w:abstractNumId w:val="14"/>
  </w:num>
  <w:num w:numId="33">
    <w:abstractNumId w:val="10"/>
  </w:num>
  <w:num w:numId="34">
    <w:abstractNumId w:val="12"/>
  </w:num>
  <w:num w:numId="35">
    <w:abstractNumId w:val="18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33A1"/>
    <w:rsid w:val="00181980"/>
    <w:rsid w:val="0027638F"/>
    <w:rsid w:val="00325F69"/>
    <w:rsid w:val="004517A2"/>
    <w:rsid w:val="00482C96"/>
    <w:rsid w:val="00497F60"/>
    <w:rsid w:val="004C29DF"/>
    <w:rsid w:val="004D56C1"/>
    <w:rsid w:val="004E29B3"/>
    <w:rsid w:val="00547D1C"/>
    <w:rsid w:val="00590D07"/>
    <w:rsid w:val="005A2FB2"/>
    <w:rsid w:val="005C6913"/>
    <w:rsid w:val="0062216F"/>
    <w:rsid w:val="006270F2"/>
    <w:rsid w:val="00693492"/>
    <w:rsid w:val="00716C05"/>
    <w:rsid w:val="00784D58"/>
    <w:rsid w:val="007878F3"/>
    <w:rsid w:val="00847213"/>
    <w:rsid w:val="008C3DB4"/>
    <w:rsid w:val="008D6863"/>
    <w:rsid w:val="008D7EB0"/>
    <w:rsid w:val="00AD3D5D"/>
    <w:rsid w:val="00AD3E38"/>
    <w:rsid w:val="00B340C7"/>
    <w:rsid w:val="00B86B75"/>
    <w:rsid w:val="00BC48D5"/>
    <w:rsid w:val="00BD0E19"/>
    <w:rsid w:val="00C14FEA"/>
    <w:rsid w:val="00C33499"/>
    <w:rsid w:val="00C36279"/>
    <w:rsid w:val="00D16405"/>
    <w:rsid w:val="00D31A3E"/>
    <w:rsid w:val="00D439F1"/>
    <w:rsid w:val="00E315A3"/>
    <w:rsid w:val="00E86DEC"/>
    <w:rsid w:val="00ED7E46"/>
    <w:rsid w:val="00F93D94"/>
    <w:rsid w:val="00FF5CC6"/>
    <w:rsid w:val="00FF72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3393B254-5E91-3D4B-9AC0-F56A7CBD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87073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B340C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bCs/>
      <w:caps/>
      <w:sz w:val="2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340C7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i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340C7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Cs/>
      <w:i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340C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B340C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B340C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B340C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rsid w:val="00B340C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B340C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7638F"/>
    <w:pPr>
      <w:spacing w:before="180" w:after="180"/>
      <w:ind w:firstLine="720"/>
      <w:jc w:val="both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6270F2"/>
    <w:pPr>
      <w:ind w:firstLine="0"/>
    </w:pPr>
  </w:style>
  <w:style w:type="paragraph" w:customStyle="1" w:styleId="Compact">
    <w:name w:val="Compact"/>
    <w:qFormat/>
    <w:rsid w:val="00364B79"/>
    <w:pPr>
      <w:spacing w:before="36" w:after="36"/>
    </w:pPr>
    <w:rPr>
      <w:rFonts w:ascii="Times New Roman" w:hAnsi="Times New Roman"/>
      <w:sz w:val="20"/>
    </w:rPr>
  </w:style>
  <w:style w:type="paragraph" w:styleId="Title">
    <w:name w:val="Title"/>
    <w:basedOn w:val="Normal"/>
    <w:next w:val="BodyText"/>
    <w:qFormat/>
    <w:rsid w:val="00B340C7"/>
    <w:pPr>
      <w:keepNext/>
      <w:keepLines/>
      <w:spacing w:before="100" w:beforeAutospacing="1" w:after="240"/>
      <w:jc w:val="center"/>
    </w:pPr>
    <w:rPr>
      <w:rFonts w:eastAsiaTheme="majorEastAsia" w:cs="Times New Roman (Headings CS)"/>
      <w:b/>
      <w:bCs/>
      <w:cap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95333"/>
    <w:pPr>
      <w:keepNext/>
      <w:keepLines/>
      <w:jc w:val="center"/>
    </w:pPr>
    <w:rPr>
      <w:rFonts w:ascii="Times New Roman" w:hAnsi="Times New Roman"/>
      <w:sz w:val="22"/>
    </w:rPr>
  </w:style>
  <w:style w:type="paragraph" w:styleId="Date">
    <w:name w:val="Date"/>
    <w:next w:val="BodyText"/>
    <w:qFormat/>
    <w:rsid w:val="00095333"/>
    <w:pPr>
      <w:keepNext/>
      <w:keepLines/>
      <w:jc w:val="center"/>
    </w:pPr>
    <w:rPr>
      <w:rFonts w:ascii="Times New Roman" w:hAnsi="Times New Roman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31A3E"/>
    <w:pPr>
      <w:spacing w:after="0"/>
      <w:ind w:left="720" w:hanging="720"/>
    </w:pPr>
    <w:rPr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rsid w:val="005B68F5"/>
    <w:pPr>
      <w:spacing w:before="100" w:after="100"/>
      <w:ind w:left="567" w:right="567"/>
    </w:pPr>
    <w:rPr>
      <w:rFonts w:ascii="Constantia" w:eastAsiaTheme="majorEastAsia" w:hAnsi="Constantia" w:cstheme="majorBidi"/>
      <w:bCs/>
      <w:sz w:val="18"/>
      <w:szCs w:val="20"/>
    </w:rPr>
  </w:style>
  <w:style w:type="paragraph" w:styleId="FootnoteText">
    <w:name w:val="footnote text"/>
    <w:basedOn w:val="Normal"/>
    <w:uiPriority w:val="9"/>
    <w:unhideWhenUsed/>
    <w:qFormat/>
    <w:rsid w:val="00F352FC"/>
    <w:pPr>
      <w:spacing w:after="0"/>
      <w:ind w:left="284" w:hanging="284"/>
    </w:pPr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847213"/>
    <w:pPr>
      <w:keepNext/>
      <w:jc w:val="center"/>
    </w:pPr>
    <w:rPr>
      <w:b/>
      <w:i w:val="0"/>
      <w:sz w:val="22"/>
    </w:rPr>
  </w:style>
  <w:style w:type="paragraph" w:customStyle="1" w:styleId="ImageCaption">
    <w:name w:val="Image Caption"/>
    <w:basedOn w:val="Caption"/>
    <w:rsid w:val="00847213"/>
    <w:pPr>
      <w:spacing w:after="240"/>
      <w:jc w:val="center"/>
    </w:pPr>
    <w:rPr>
      <w:b/>
      <w:i w:val="0"/>
      <w:sz w:val="22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4D56C1"/>
    <w:rPr>
      <w:rFonts w:ascii="Courier" w:hAnsi="Courier"/>
      <w:sz w:val="16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B6A61"/>
    <w:rPr>
      <w:rFonts w:ascii="Times New Roman" w:hAnsi="Times New Roman"/>
      <w:b w:val="0"/>
      <w:color w:val="0F243E" w:themeColor="text2" w:themeShade="8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4D56C1"/>
    <w:pPr>
      <w:wordWrap w:val="0"/>
    </w:pPr>
    <w:rPr>
      <w:rFonts w:ascii="Courier" w:hAnsi="Courier"/>
      <w:sz w:val="16"/>
    </w:rPr>
  </w:style>
  <w:style w:type="character" w:customStyle="1" w:styleId="KeywordTok">
    <w:name w:val="KeywordTok"/>
    <w:basedOn w:val="VerbatimChar"/>
    <w:rsid w:val="00AD3E38"/>
    <w:rPr>
      <w:rFonts w:ascii="Courier" w:hAnsi="Courier"/>
      <w:b/>
      <w:color w:val="204A87"/>
      <w:sz w:val="18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rsid w:val="0062216F"/>
    <w:rPr>
      <w:rFonts w:ascii="Courier" w:hAnsi="Courier"/>
      <w:color w:val="204A87"/>
      <w:sz w:val="18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rsid w:val="00716C05"/>
    <w:rPr>
      <w:rFonts w:ascii="Courier" w:hAnsi="Courier"/>
      <w:color w:val="0000CF"/>
      <w:sz w:val="18"/>
      <w:bdr w:val="none" w:sz="0" w:space="0" w:color="auto"/>
      <w:shd w:val="clear" w:color="auto" w:fill="auto"/>
    </w:rPr>
  </w:style>
  <w:style w:type="character" w:customStyle="1" w:styleId="BaseNTok">
    <w:name w:val="BaseNTok"/>
    <w:basedOn w:val="VerbatimChar"/>
    <w:rsid w:val="00716C05"/>
    <w:rPr>
      <w:rFonts w:ascii="Courier" w:hAnsi="Courier"/>
      <w:color w:val="0000CF"/>
      <w:sz w:val="18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rPr>
      <w:rFonts w:ascii="Courier" w:hAnsi="Courier"/>
      <w:color w:val="0000CF"/>
      <w:sz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urier" w:hAnsi="Courier"/>
      <w:color w:val="000000"/>
      <w:sz w:val="18"/>
      <w:shd w:val="clear" w:color="auto" w:fill="F8F8F8"/>
    </w:rPr>
  </w:style>
  <w:style w:type="character" w:customStyle="1" w:styleId="CharTok">
    <w:name w:val="CharTok"/>
    <w:basedOn w:val="VerbatimChar"/>
    <w:rsid w:val="0062216F"/>
    <w:rPr>
      <w:rFonts w:ascii="Courier" w:hAnsi="Courier"/>
      <w:color w:val="4E9A06"/>
      <w:sz w:val="18"/>
      <w:bdr w:val="none" w:sz="0" w:space="0" w:color="auto"/>
      <w:shd w:val="clear" w:color="auto" w:fill="auto"/>
    </w:rPr>
  </w:style>
  <w:style w:type="character" w:customStyle="1" w:styleId="SpecialCharTok">
    <w:name w:val="SpecialCharTok"/>
    <w:basedOn w:val="VerbatimChar"/>
    <w:rPr>
      <w:rFonts w:ascii="Courier" w:hAnsi="Courier"/>
      <w:color w:val="000000"/>
      <w:sz w:val="18"/>
      <w:shd w:val="clear" w:color="auto" w:fill="F8F8F8"/>
    </w:rPr>
  </w:style>
  <w:style w:type="character" w:customStyle="1" w:styleId="StringTok">
    <w:name w:val="StringTok"/>
    <w:basedOn w:val="VerbatimChar"/>
    <w:rsid w:val="00AD3E38"/>
    <w:rPr>
      <w:rFonts w:ascii="Courier" w:hAnsi="Courier"/>
      <w:color w:val="4E9A06"/>
      <w:sz w:val="18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rPr>
      <w:rFonts w:ascii="Courier" w:hAnsi="Courier"/>
      <w:color w:val="4E9A06"/>
      <w:sz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" w:hAnsi="Courier"/>
      <w:color w:val="4E9A06"/>
      <w:sz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urier" w:hAnsi="Courier"/>
      <w:sz w:val="18"/>
      <w:shd w:val="clear" w:color="auto" w:fill="F8F8F8"/>
    </w:rPr>
  </w:style>
  <w:style w:type="character" w:customStyle="1" w:styleId="CommentTok">
    <w:name w:val="CommentTok"/>
    <w:basedOn w:val="VerbatimChar"/>
    <w:rsid w:val="004D56C1"/>
    <w:rPr>
      <w:rFonts w:ascii="Courier" w:hAnsi="Courier"/>
      <w:i/>
      <w:color w:val="8F5902"/>
      <w:sz w:val="18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rPr>
      <w:rFonts w:ascii="Courier" w:hAnsi="Courier"/>
      <w:b/>
      <w:i/>
      <w:color w:val="8F5902"/>
      <w:sz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" w:hAnsi="Courier"/>
      <w:b/>
      <w:i/>
      <w:color w:val="8F5902"/>
      <w:sz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" w:hAnsi="Courier"/>
      <w:b/>
      <w:i/>
      <w:color w:val="8F5902"/>
      <w:sz w:val="18"/>
      <w:shd w:val="clear" w:color="auto" w:fill="F8F8F8"/>
    </w:rPr>
  </w:style>
  <w:style w:type="character" w:customStyle="1" w:styleId="OtherTok">
    <w:name w:val="OtherTok"/>
    <w:basedOn w:val="VerbatimChar"/>
    <w:rsid w:val="00D16405"/>
    <w:rPr>
      <w:rFonts w:ascii="Courier" w:hAnsi="Courier"/>
      <w:color w:val="8F5902"/>
      <w:sz w:val="18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rPr>
      <w:rFonts w:ascii="Courier" w:hAnsi="Courier"/>
      <w:color w:val="000000"/>
      <w:sz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urier" w:hAnsi="Courier"/>
      <w:color w:val="000000"/>
      <w:sz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" w:hAnsi="Courier"/>
      <w:b/>
      <w:color w:val="204A87"/>
      <w:sz w:val="18"/>
      <w:shd w:val="clear" w:color="auto" w:fill="F8F8F8"/>
    </w:rPr>
  </w:style>
  <w:style w:type="character" w:customStyle="1" w:styleId="OperatorTok">
    <w:name w:val="OperatorTok"/>
    <w:basedOn w:val="VerbatimChar"/>
    <w:rsid w:val="00AD3E38"/>
    <w:rPr>
      <w:rFonts w:ascii="Courier" w:hAnsi="Courier"/>
      <w:b/>
      <w:color w:val="CE5C00"/>
      <w:sz w:val="18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rPr>
      <w:rFonts w:ascii="Courier" w:hAnsi="Courier"/>
      <w:sz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" w:hAnsi="Courier"/>
      <w:sz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" w:hAnsi="Courier"/>
      <w:i/>
      <w:color w:val="8F5902"/>
      <w:sz w:val="18"/>
      <w:shd w:val="clear" w:color="auto" w:fill="F8F8F8"/>
    </w:rPr>
  </w:style>
  <w:style w:type="character" w:customStyle="1" w:styleId="AttributeTok">
    <w:name w:val="AttributeTok"/>
    <w:basedOn w:val="VerbatimChar"/>
    <w:rsid w:val="0062216F"/>
    <w:rPr>
      <w:rFonts w:ascii="Courier" w:hAnsi="Courier"/>
      <w:color w:val="C4A000"/>
      <w:sz w:val="1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rPr>
      <w:rFonts w:ascii="Courier" w:hAnsi="Courier"/>
      <w:sz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" w:hAnsi="Courier"/>
      <w:b/>
      <w:i/>
      <w:color w:val="8F5902"/>
      <w:sz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urier" w:hAnsi="Courier"/>
      <w:b/>
      <w:i/>
      <w:color w:val="8F5902"/>
      <w:sz w:val="18"/>
      <w:shd w:val="clear" w:color="auto" w:fill="F8F8F8"/>
    </w:rPr>
  </w:style>
  <w:style w:type="character" w:customStyle="1" w:styleId="AlertTok">
    <w:name w:val="AlertTok"/>
    <w:basedOn w:val="VerbatimChar"/>
    <w:rPr>
      <w:rFonts w:ascii="Courier" w:hAnsi="Courier"/>
      <w:color w:val="EF2929"/>
      <w:sz w:val="18"/>
      <w:shd w:val="clear" w:color="auto" w:fill="F8F8F8"/>
    </w:rPr>
  </w:style>
  <w:style w:type="character" w:customStyle="1" w:styleId="ErrorTok">
    <w:name w:val="ErrorTok"/>
    <w:basedOn w:val="VerbatimChar"/>
    <w:rPr>
      <w:rFonts w:ascii="Courier" w:hAnsi="Courier"/>
      <w:b/>
      <w:color w:val="A40000"/>
      <w:sz w:val="18"/>
      <w:shd w:val="clear" w:color="auto" w:fill="F8F8F8"/>
    </w:rPr>
  </w:style>
  <w:style w:type="character" w:customStyle="1" w:styleId="NormalTok">
    <w:name w:val="NormalTok"/>
    <w:basedOn w:val="VerbatimChar"/>
    <w:rsid w:val="004D56C1"/>
    <w:rPr>
      <w:rFonts w:ascii="Courier" w:hAnsi="Courier"/>
      <w:sz w:val="18"/>
      <w:bdr w:val="none" w:sz="0" w:space="0" w:color="auto"/>
      <w:shd w:val="clear" w:color="auto" w:fill="auto"/>
    </w:rPr>
  </w:style>
  <w:style w:type="character" w:customStyle="1" w:styleId="BodyTextChar">
    <w:name w:val="Body Text Char"/>
    <w:basedOn w:val="DefaultParagraphFont"/>
    <w:link w:val="BodyText"/>
    <w:rsid w:val="0027638F"/>
    <w:rPr>
      <w:rFonts w:ascii="Times New Roman" w:hAnsi="Times New Roman"/>
      <w:sz w:val="22"/>
    </w:rPr>
  </w:style>
  <w:style w:type="character" w:customStyle="1" w:styleId="Heading7Char">
    <w:name w:val="Heading 7 Char"/>
    <w:basedOn w:val="DefaultParagraphFont"/>
    <w:link w:val="Heading7"/>
    <w:rsid w:val="00F42C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F42C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F42C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D1699A"/>
    <w:pPr>
      <w:tabs>
        <w:tab w:val="center" w:pos="4680"/>
        <w:tab w:val="right" w:pos="9360"/>
      </w:tabs>
      <w:spacing w:after="0"/>
    </w:pPr>
    <w:rPr>
      <w:i/>
      <w:sz w:val="20"/>
    </w:rPr>
  </w:style>
  <w:style w:type="character" w:customStyle="1" w:styleId="HeaderChar">
    <w:name w:val="Header Char"/>
    <w:basedOn w:val="DefaultParagraphFont"/>
    <w:link w:val="Header"/>
    <w:rsid w:val="00D1699A"/>
    <w:rPr>
      <w:rFonts w:ascii="Times New Roman" w:hAnsi="Times New Roman"/>
      <w:i/>
      <w:sz w:val="20"/>
    </w:rPr>
  </w:style>
  <w:style w:type="paragraph" w:styleId="Footer">
    <w:name w:val="footer"/>
    <w:basedOn w:val="Normal"/>
    <w:link w:val="FooterChar"/>
    <w:unhideWhenUsed/>
    <w:rsid w:val="00D377E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377E1"/>
  </w:style>
  <w:style w:type="character" w:styleId="PageNumber">
    <w:name w:val="page number"/>
    <w:basedOn w:val="DefaultParagraphFont"/>
    <w:semiHidden/>
    <w:unhideWhenUsed/>
    <w:rsid w:val="00D377E1"/>
    <w:rPr>
      <w:rFonts w:ascii="Times New Roman" w:hAnsi="Times New Roman"/>
      <w:sz w:val="22"/>
    </w:rPr>
  </w:style>
  <w:style w:type="paragraph" w:styleId="EndnoteText">
    <w:name w:val="endnote text"/>
    <w:basedOn w:val="Normal"/>
    <w:link w:val="EndnoteTextChar"/>
    <w:unhideWhenUsed/>
    <w:rsid w:val="00B6799C"/>
    <w:pPr>
      <w:spacing w:after="0"/>
      <w:ind w:left="454" w:hanging="454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B6799C"/>
    <w:rPr>
      <w:rFonts w:ascii="Times New Roman" w:hAnsi="Times New Roman"/>
      <w:sz w:val="20"/>
    </w:rPr>
  </w:style>
  <w:style w:type="character" w:styleId="EndnoteReference">
    <w:name w:val="endnote reference"/>
    <w:basedOn w:val="DefaultParagraphFont"/>
    <w:unhideWhenUsed/>
    <w:rsid w:val="00B6799C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5B68F5"/>
    <w:rPr>
      <w:color w:val="800080" w:themeColor="followedHyperlink"/>
      <w:u w:val="single"/>
    </w:rPr>
  </w:style>
  <w:style w:type="paragraph" w:styleId="BodyText2">
    <w:name w:val="Body Text 2"/>
    <w:basedOn w:val="BodyText"/>
    <w:next w:val="BodyText"/>
    <w:link w:val="BodyText2Char"/>
    <w:unhideWhenUsed/>
    <w:rsid w:val="00F93D94"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rsid w:val="00F93D94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_rajeg@unud.ac.id" TargetMode="External"/><Relationship Id="rId13" Type="http://schemas.openxmlformats.org/officeDocument/2006/relationships/hyperlink" Target="https://www.R-project.org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mailto:primahadiwijaya@gmail.com" TargetMode="External"/><Relationship Id="rId12" Type="http://schemas.openxmlformats.org/officeDocument/2006/relationships/hyperlink" Target="http://www.ejournals.eu/pliki/art/6710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7/CBO9781139013734.01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gplot2.or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linguistics.ucsb.edu/faculty/stgries/research/2010_STG_UsefulStats4CorpLing_MosaicCorpLing.pdf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-user.uni-bremen.de/~anatol/qnt/qnt_dist.html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ketchengine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2072</Words>
  <Characters>11816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Pemahaman kuantitatif dasar untuk kajian linguistik korpus kuantitatif</vt:lpstr>
    </vt:vector>
  </TitlesOfParts>
  <Company>Monash University</Company>
  <LinksUpToDate>false</LinksUpToDate>
  <CharactersWithSpaces>13861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Pemahaman kuantitatif dasar untuk kajian linguistik korpus kuantitatif</dc:title>
  <dc:creator>Gede Primahadi Wijaya Rajeg</dc:creator>
  <cp:lastModifiedBy>Gede Primahadi Wijaya Rajeg</cp:lastModifiedBy>
  <cp:revision>23</cp:revision>
  <dcterms:created xsi:type="dcterms:W3CDTF">2018-11-08T10:20:00Z</dcterms:created>
  <dcterms:modified xsi:type="dcterms:W3CDTF">2018-11-20T21:46:00Z</dcterms:modified>
</cp:coreProperties>
</file>