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5CC6" w:rsidRDefault="004517A2">
      <w:pPr>
        <w:pStyle w:val="Title"/>
      </w:pPr>
      <w:r>
        <w:t>Pemahaman kuantitatif dasar untuk kajian linguistik korpus kuantitatif</w:t>
      </w:r>
    </w:p>
    <w:p w:rsidR="00FF5CC6" w:rsidRDefault="004517A2">
      <w:pPr>
        <w:pStyle w:val="FirstParagraph"/>
      </w:pPr>
      <w:r>
        <w:rPr>
          <w:vertAlign w:val="superscript"/>
        </w:rPr>
        <w:t>1,</w:t>
      </w:r>
      <w:r>
        <w:t xml:space="preserve"> </w:t>
      </w:r>
      <w:r>
        <w:rPr>
          <w:vertAlign w:val="superscript"/>
        </w:rPr>
        <w:t>2</w:t>
      </w:r>
      <w:r>
        <w:t xml:space="preserve"> Gede Primahadi Wijaya Rajeg &amp; </w:t>
      </w:r>
      <w:r>
        <w:rPr>
          <w:vertAlign w:val="superscript"/>
        </w:rPr>
        <w:t>1</w:t>
      </w:r>
      <w:r>
        <w:t xml:space="preserve"> I Made Rajeg</w:t>
      </w:r>
    </w:p>
    <w:p w:rsidR="00FF5CC6" w:rsidRPr="005A2FB2" w:rsidRDefault="004517A2">
      <w:pPr>
        <w:pStyle w:val="BodyText"/>
        <w:rPr>
          <w:lang w:val="es-ES"/>
        </w:rPr>
      </w:pPr>
      <w:r w:rsidRPr="005A2FB2">
        <w:rPr>
          <w:vertAlign w:val="superscript"/>
          <w:lang w:val="es-ES"/>
        </w:rPr>
        <w:t>1</w:t>
      </w:r>
      <w:r w:rsidRPr="005A2FB2">
        <w:rPr>
          <w:lang w:val="es-ES"/>
        </w:rPr>
        <w:t xml:space="preserve"> Universitas Udayana, Indonesia &amp; </w:t>
      </w:r>
      <w:r w:rsidRPr="005A2FB2">
        <w:rPr>
          <w:vertAlign w:val="superscript"/>
          <w:lang w:val="es-ES"/>
        </w:rPr>
        <w:t>2</w:t>
      </w:r>
      <w:r w:rsidRPr="005A2FB2">
        <w:rPr>
          <w:lang w:val="es-ES"/>
        </w:rPr>
        <w:t xml:space="preserve"> Monash University, Australia</w:t>
      </w:r>
    </w:p>
    <w:p w:rsidR="00FF5CC6" w:rsidRPr="005A2FB2" w:rsidRDefault="00C104F1">
      <w:pPr>
        <w:pStyle w:val="BodyText"/>
        <w:rPr>
          <w:lang w:val="es-ES"/>
        </w:rPr>
      </w:pPr>
      <w:hyperlink r:id="rId7">
        <w:r w:rsidR="004517A2" w:rsidRPr="005A2FB2">
          <w:rPr>
            <w:rStyle w:val="Hyperlink"/>
            <w:lang w:val="es-ES"/>
          </w:rPr>
          <w:t>primahadiwijaya@gmail.com</w:t>
        </w:r>
      </w:hyperlink>
      <w:r w:rsidR="004517A2" w:rsidRPr="005A2FB2">
        <w:rPr>
          <w:lang w:val="es-ES"/>
        </w:rPr>
        <w:t xml:space="preserve"> &amp; </w:t>
      </w:r>
      <w:hyperlink r:id="rId8">
        <w:r w:rsidR="004517A2" w:rsidRPr="005A2FB2">
          <w:rPr>
            <w:rStyle w:val="Hyperlink"/>
            <w:lang w:val="es-ES"/>
          </w:rPr>
          <w:t>made_rajeg@unud.ac.id</w:t>
        </w:r>
      </w:hyperlink>
    </w:p>
    <w:p w:rsidR="00FF5CC6" w:rsidRPr="005A2FB2" w:rsidRDefault="004517A2">
      <w:pPr>
        <w:pStyle w:val="BodyText"/>
        <w:rPr>
          <w:lang w:val="es-ES"/>
        </w:rPr>
      </w:pPr>
      <w:r w:rsidRPr="005A2FB2">
        <w:rPr>
          <w:lang w:val="es-ES"/>
        </w:rPr>
        <w:t>Abstrak</w:t>
      </w:r>
    </w:p>
    <w:p w:rsidR="00FF5CC6" w:rsidRPr="005A2FB2" w:rsidRDefault="004517A2">
      <w:pPr>
        <w:pStyle w:val="BodyText"/>
        <w:rPr>
          <w:lang w:val="es-ES"/>
        </w:rPr>
      </w:pPr>
      <w:r w:rsidRPr="005A2FB2">
        <w:rPr>
          <w:lang w:val="es-ES"/>
        </w:rPr>
        <w:t>Makalah ini membahas beberapa unsur mendasar dari pemahaman kuantitatif untuk kajian kebahasaan. …</w:t>
      </w:r>
    </w:p>
    <w:p w:rsidR="00FF5CC6" w:rsidRDefault="004517A2">
      <w:pPr>
        <w:pStyle w:val="Heading1"/>
      </w:pPr>
      <w:bookmarkStart w:id="0" w:name="pendahuluan"/>
      <w:bookmarkEnd w:id="0"/>
      <w:r>
        <w:t>Pendahuluan</w:t>
      </w:r>
    </w:p>
    <w:p w:rsidR="00FF5CC6" w:rsidRDefault="004517A2">
      <w:pPr>
        <w:pStyle w:val="Heading1"/>
      </w:pPr>
      <w:bookmarkStart w:id="1" w:name="data"/>
      <w:bookmarkEnd w:id="1"/>
      <w:r>
        <w:t>Data</w:t>
      </w:r>
    </w:p>
    <w:p w:rsidR="00FF5CC6" w:rsidRDefault="004517A2">
      <w:pPr>
        <w:pStyle w:val="FirstParagraph"/>
      </w:pPr>
      <w:r>
        <w:t xml:space="preserve">Korpus yang menjadi sumber data makalah ini adalah </w:t>
      </w:r>
      <w:r>
        <w:rPr>
          <w:i/>
        </w:rPr>
        <w:t>Indonesian Web as Corpus</w:t>
      </w:r>
      <w:r>
        <w:t xml:space="preserve"> (IWaC) (109.281.359 juta kata) (Kilgarriff et al., </w:t>
      </w:r>
      <w:hyperlink w:anchor="ref-kilgarriff_2014_sketch">
        <w:r>
          <w:rPr>
            <w:rStyle w:val="Hyperlink"/>
          </w:rPr>
          <w:t>2014</w:t>
        </w:r>
      </w:hyperlink>
      <w:r>
        <w:t xml:space="preserve">). IWaC tersedia daring melalui layanan korpus berbayar </w:t>
      </w:r>
      <w:r>
        <w:rPr>
          <w:i/>
        </w:rPr>
        <w:t>Sketch Engine</w:t>
      </w:r>
      <w:r>
        <w:t xml:space="preserve"> (SE)</w:t>
      </w:r>
      <w:r>
        <w:rPr>
          <w:rStyle w:val="FootnoteReference"/>
        </w:rPr>
        <w:footnoteReference w:id="1"/>
      </w:r>
      <w:r>
        <w:t xml:space="preserve">. Penulis mencari 100 sampel sitiran acak pemakaian kata-kata dengan akar kata </w:t>
      </w:r>
      <w:r>
        <w:rPr>
          <w:i/>
        </w:rPr>
        <w:t>panas</w:t>
      </w:r>
      <w:r>
        <w:t xml:space="preserve">, yaitu </w:t>
      </w:r>
      <w:r>
        <w:rPr>
          <w:i/>
        </w:rPr>
        <w:t>panas</w:t>
      </w:r>
      <w:r>
        <w:t xml:space="preserve"> itu sendiri, kemudian bentuk turunannya sebagai kata kerja, utamanya </w:t>
      </w:r>
      <w:r>
        <w:rPr>
          <w:i/>
        </w:rPr>
        <w:t>memanas</w:t>
      </w:r>
      <w:r>
        <w:t xml:space="preserve">, </w:t>
      </w:r>
      <w:r>
        <w:rPr>
          <w:i/>
        </w:rPr>
        <w:t>memanaskan</w:t>
      </w:r>
      <w:r>
        <w:t xml:space="preserve">, </w:t>
      </w:r>
      <w:r>
        <w:rPr>
          <w:i/>
        </w:rPr>
        <w:t>dipanaskan</w:t>
      </w:r>
      <w:r>
        <w:t xml:space="preserve">, </w:t>
      </w:r>
      <w:r>
        <w:rPr>
          <w:i/>
        </w:rPr>
        <w:t>dipanasi</w:t>
      </w:r>
      <w:r>
        <w:t xml:space="preserve"> dan </w:t>
      </w:r>
      <w:r>
        <w:rPr>
          <w:i/>
        </w:rPr>
        <w:t>memanasi</w:t>
      </w:r>
      <w:r>
        <w:rPr>
          <w:rStyle w:val="FootnoteReference"/>
        </w:rPr>
        <w:footnoteReference w:id="2"/>
      </w:r>
      <w:r>
        <w:t xml:space="preserve">; kata-kata tersebut selanjutnya akan disebut medan leksikal </w:t>
      </w:r>
      <w:r>
        <w:rPr>
          <w:smallCaps/>
        </w:rPr>
        <w:t>panas</w:t>
      </w:r>
      <w:r>
        <w:t xml:space="preserve">. Pencarian dilakukan dalam rentang waktu percobaan gratis untuk akun SE selama 30 hari di pertengahan tahun 2013. Data sitiran kata-kata tersebut dan berkas </w:t>
      </w:r>
      <w:r>
        <w:rPr>
          <w:i/>
        </w:rPr>
        <w:t>R Markdown</w:t>
      </w:r>
      <w:r>
        <w:t xml:space="preserve">, yang mengandung kode pemrograman R untuk menghasilkan analisis kuantitatif, berpadu dengan narasi dari makalah ini, akan diterbitkan daring dan terbuka di laman </w:t>
      </w:r>
      <w:r>
        <w:rPr>
          <w:i/>
        </w:rPr>
        <w:t>figshare</w:t>
      </w:r>
      <w:r>
        <w:t xml:space="preserve"> penulis.</w:t>
      </w:r>
    </w:p>
    <w:p w:rsidR="00FF5CC6" w:rsidRDefault="004517A2">
      <w:pPr>
        <w:pStyle w:val="BodyText"/>
      </w:pPr>
      <w:r>
        <w:t xml:space="preserve">Tabel </w:t>
      </w:r>
      <w:hyperlink w:anchor="conc">
        <w:r>
          <w:rPr>
            <w:rStyle w:val="Hyperlink"/>
          </w:rPr>
          <w:t>1</w:t>
        </w:r>
      </w:hyperlink>
      <w:r>
        <w:t xml:space="preserve"> menampilkan lima sitiran acak dari total 458 sitiran konkordansi medan leksikal </w:t>
      </w:r>
      <w:r>
        <w:rPr>
          <w:smallCaps/>
        </w:rPr>
        <w:t>panas</w:t>
      </w:r>
      <w:r>
        <w:t>, dengan tampilan konteks di sebelah kiri (</w:t>
      </w:r>
      <w:r>
        <w:rPr>
          <w:i/>
        </w:rPr>
        <w:t>left</w:t>
      </w:r>
      <w:r>
        <w:t>) dan kanan (</w:t>
      </w:r>
      <w:r>
        <w:rPr>
          <w:i/>
        </w:rPr>
        <w:t>right</w:t>
      </w:r>
      <w:r>
        <w:t>) dari kata kunci (</w:t>
      </w:r>
      <w:r>
        <w:rPr>
          <w:i/>
        </w:rPr>
        <w:t>node</w:t>
      </w:r>
      <w:r>
        <w:t>).</w:t>
      </w:r>
    </w:p>
    <w:p w:rsidR="00FF5CC6" w:rsidRPr="005A2FB2" w:rsidRDefault="004517A2">
      <w:pPr>
        <w:pStyle w:val="TableCaption"/>
        <w:rPr>
          <w:lang w:val="es-ES"/>
        </w:rPr>
      </w:pPr>
      <w:r w:rsidRPr="005A2FB2">
        <w:rPr>
          <w:lang w:val="es-ES"/>
        </w:rPr>
        <w:t xml:space="preserve">Tabel 1 Lima sitiran konkordansi acak medan leksikal </w:t>
      </w:r>
      <w:r w:rsidRPr="005A2FB2">
        <w:rPr>
          <w:smallCaps/>
          <w:lang w:val="es-ES"/>
        </w:rPr>
        <w:t>panas</w:t>
      </w:r>
    </w:p>
    <w:tbl>
      <w:tblPr>
        <w:tblW w:w="0" w:type="pct"/>
        <w:tblLook w:val="07E0" w:firstRow="1" w:lastRow="1" w:firstColumn="1" w:lastColumn="1" w:noHBand="1" w:noVBand="1"/>
        <w:tblCaption w:val="Tabel 1 Lima sitiran konkordansi acak medan leksikal panas"/>
      </w:tblPr>
      <w:tblGrid>
        <w:gridCol w:w="716"/>
        <w:gridCol w:w="2770"/>
        <w:gridCol w:w="1261"/>
        <w:gridCol w:w="3451"/>
        <w:gridCol w:w="516"/>
      </w:tblGrid>
      <w:tr w:rsidR="00FF5CC6">
        <w:tc>
          <w:tcPr>
            <w:tcW w:w="0" w:type="auto"/>
            <w:tcBorders>
              <w:bottom w:val="single" w:sz="0" w:space="0" w:color="auto"/>
            </w:tcBorders>
            <w:vAlign w:val="bottom"/>
          </w:tcPr>
          <w:p w:rsidR="00FF5CC6" w:rsidRDefault="004517A2">
            <w:pPr>
              <w:pStyle w:val="Compact"/>
              <w:jc w:val="center"/>
            </w:pPr>
            <w:r>
              <w:t>id</w:t>
            </w:r>
          </w:p>
        </w:tc>
        <w:tc>
          <w:tcPr>
            <w:tcW w:w="0" w:type="auto"/>
            <w:tcBorders>
              <w:bottom w:val="single" w:sz="0" w:space="0" w:color="auto"/>
            </w:tcBorders>
            <w:vAlign w:val="bottom"/>
          </w:tcPr>
          <w:p w:rsidR="00FF5CC6" w:rsidRDefault="004517A2">
            <w:pPr>
              <w:pStyle w:val="Compact"/>
              <w:jc w:val="right"/>
            </w:pPr>
            <w:r>
              <w:t>left</w:t>
            </w:r>
          </w:p>
        </w:tc>
        <w:tc>
          <w:tcPr>
            <w:tcW w:w="0" w:type="auto"/>
            <w:tcBorders>
              <w:bottom w:val="single" w:sz="0" w:space="0" w:color="auto"/>
            </w:tcBorders>
            <w:vAlign w:val="bottom"/>
          </w:tcPr>
          <w:p w:rsidR="00FF5CC6" w:rsidRDefault="004517A2">
            <w:pPr>
              <w:pStyle w:val="Compact"/>
              <w:jc w:val="center"/>
            </w:pPr>
            <w:r>
              <w:t>node</w:t>
            </w:r>
          </w:p>
        </w:tc>
        <w:tc>
          <w:tcPr>
            <w:tcW w:w="0" w:type="auto"/>
            <w:tcBorders>
              <w:bottom w:val="single" w:sz="0" w:space="0" w:color="auto"/>
            </w:tcBorders>
            <w:vAlign w:val="bottom"/>
          </w:tcPr>
          <w:p w:rsidR="00FF5CC6" w:rsidRDefault="004517A2">
            <w:pPr>
              <w:pStyle w:val="Compact"/>
            </w:pPr>
            <w:r>
              <w:t>right</w:t>
            </w:r>
          </w:p>
        </w:tc>
        <w:tc>
          <w:tcPr>
            <w:tcW w:w="0" w:type="auto"/>
            <w:tcBorders>
              <w:bottom w:val="single" w:sz="0" w:space="0" w:color="auto"/>
            </w:tcBorders>
            <w:vAlign w:val="bottom"/>
          </w:tcPr>
          <w:p w:rsidR="00FF5CC6" w:rsidRDefault="004517A2">
            <w:pPr>
              <w:pStyle w:val="Compact"/>
              <w:jc w:val="center"/>
            </w:pPr>
            <w:r>
              <w:t>use</w:t>
            </w:r>
          </w:p>
        </w:tc>
      </w:tr>
      <w:tr w:rsidR="00FF5CC6">
        <w:tc>
          <w:tcPr>
            <w:tcW w:w="0" w:type="auto"/>
          </w:tcPr>
          <w:p w:rsidR="00FF5CC6" w:rsidRDefault="004517A2">
            <w:pPr>
              <w:pStyle w:val="Compact"/>
              <w:jc w:val="center"/>
            </w:pPr>
            <w:r>
              <w:t>7173</w:t>
            </w:r>
          </w:p>
        </w:tc>
        <w:tc>
          <w:tcPr>
            <w:tcW w:w="0" w:type="auto"/>
          </w:tcPr>
          <w:p w:rsidR="00FF5CC6" w:rsidRDefault="004517A2">
            <w:pPr>
              <w:pStyle w:val="Compact"/>
              <w:jc w:val="right"/>
            </w:pPr>
            <w:r>
              <w:t>sitas ( kegemukan ) akibat gesekan lapisan lemak yang</w:t>
            </w:r>
          </w:p>
        </w:tc>
        <w:tc>
          <w:tcPr>
            <w:tcW w:w="0" w:type="auto"/>
          </w:tcPr>
          <w:p w:rsidR="00FF5CC6" w:rsidRDefault="004517A2">
            <w:pPr>
              <w:pStyle w:val="Compact"/>
              <w:jc w:val="center"/>
            </w:pPr>
            <w:r>
              <w:t>memanasi</w:t>
            </w:r>
          </w:p>
        </w:tc>
        <w:tc>
          <w:tcPr>
            <w:tcW w:w="0" w:type="auto"/>
          </w:tcPr>
          <w:p w:rsidR="00FF5CC6" w:rsidRDefault="004517A2">
            <w:pPr>
              <w:pStyle w:val="Compact"/>
            </w:pPr>
            <w:r>
              <w:t>testis , dan kelompok pria yang dalam pekerjaannya duduk ter</w:t>
            </w:r>
          </w:p>
        </w:tc>
        <w:tc>
          <w:tcPr>
            <w:tcW w:w="0" w:type="auto"/>
          </w:tcPr>
          <w:p w:rsidR="00FF5CC6" w:rsidRDefault="004517A2">
            <w:pPr>
              <w:pStyle w:val="Compact"/>
              <w:jc w:val="center"/>
            </w:pPr>
            <w:r>
              <w:t>lit</w:t>
            </w:r>
          </w:p>
        </w:tc>
      </w:tr>
      <w:tr w:rsidR="00FF5CC6">
        <w:tc>
          <w:tcPr>
            <w:tcW w:w="0" w:type="auto"/>
          </w:tcPr>
          <w:p w:rsidR="00FF5CC6" w:rsidRDefault="004517A2">
            <w:pPr>
              <w:pStyle w:val="Compact"/>
              <w:jc w:val="center"/>
            </w:pPr>
            <w:r>
              <w:t>3197</w:t>
            </w:r>
          </w:p>
        </w:tc>
        <w:tc>
          <w:tcPr>
            <w:tcW w:w="0" w:type="auto"/>
          </w:tcPr>
          <w:p w:rsidR="00FF5CC6" w:rsidRDefault="004517A2">
            <w:pPr>
              <w:pStyle w:val="Compact"/>
              <w:jc w:val="right"/>
            </w:pPr>
            <w:r>
              <w:t>ransel yang ditingkatkan . Dikarenakan</w:t>
            </w:r>
          </w:p>
        </w:tc>
        <w:tc>
          <w:tcPr>
            <w:tcW w:w="0" w:type="auto"/>
          </w:tcPr>
          <w:p w:rsidR="00FF5CC6" w:rsidRDefault="004517A2">
            <w:pPr>
              <w:pStyle w:val="Compact"/>
              <w:jc w:val="center"/>
            </w:pPr>
            <w:r>
              <w:t>panas</w:t>
            </w:r>
          </w:p>
        </w:tc>
        <w:tc>
          <w:tcPr>
            <w:tcW w:w="0" w:type="auto"/>
          </w:tcPr>
          <w:p w:rsidR="00FF5CC6" w:rsidRDefault="004517A2">
            <w:pPr>
              <w:pStyle w:val="Compact"/>
            </w:pPr>
            <w:r>
              <w:t>yang dihasilkan dari perlengkapan RGM -79 SC</w:t>
            </w:r>
          </w:p>
        </w:tc>
        <w:tc>
          <w:tcPr>
            <w:tcW w:w="0" w:type="auto"/>
          </w:tcPr>
          <w:p w:rsidR="00FF5CC6" w:rsidRDefault="004517A2">
            <w:pPr>
              <w:pStyle w:val="Compact"/>
              <w:jc w:val="center"/>
            </w:pPr>
            <w:r>
              <w:t>lit</w:t>
            </w:r>
          </w:p>
        </w:tc>
      </w:tr>
      <w:tr w:rsidR="00FF5CC6">
        <w:tc>
          <w:tcPr>
            <w:tcW w:w="0" w:type="auto"/>
          </w:tcPr>
          <w:p w:rsidR="00FF5CC6" w:rsidRDefault="004517A2">
            <w:pPr>
              <w:pStyle w:val="Compact"/>
              <w:jc w:val="center"/>
            </w:pPr>
            <w:r>
              <w:t>74310</w:t>
            </w:r>
          </w:p>
        </w:tc>
        <w:tc>
          <w:tcPr>
            <w:tcW w:w="0" w:type="auto"/>
          </w:tcPr>
          <w:p w:rsidR="00FF5CC6" w:rsidRDefault="004517A2">
            <w:pPr>
              <w:pStyle w:val="Compact"/>
              <w:jc w:val="right"/>
            </w:pPr>
            <w:r>
              <w:t>n-bahan lain yang dapat terbakar untuk</w:t>
            </w:r>
          </w:p>
        </w:tc>
        <w:tc>
          <w:tcPr>
            <w:tcW w:w="0" w:type="auto"/>
          </w:tcPr>
          <w:p w:rsidR="00FF5CC6" w:rsidRDefault="004517A2">
            <w:pPr>
              <w:pStyle w:val="Compact"/>
              <w:jc w:val="center"/>
            </w:pPr>
            <w:r>
              <w:t>memanaskan</w:t>
            </w:r>
          </w:p>
        </w:tc>
        <w:tc>
          <w:tcPr>
            <w:tcW w:w="0" w:type="auto"/>
          </w:tcPr>
          <w:p w:rsidR="00FF5CC6" w:rsidRPr="005A2FB2" w:rsidRDefault="004517A2">
            <w:pPr>
              <w:pStyle w:val="Compact"/>
              <w:rPr>
                <w:lang w:val="fr-FR"/>
              </w:rPr>
            </w:pPr>
            <w:r w:rsidRPr="005A2FB2">
              <w:rPr>
                <w:lang w:val="fr-FR"/>
              </w:rPr>
              <w:t>air . Pemanasan air ini juga dapat ditempuh denga</w:t>
            </w:r>
          </w:p>
        </w:tc>
        <w:tc>
          <w:tcPr>
            <w:tcW w:w="0" w:type="auto"/>
          </w:tcPr>
          <w:p w:rsidR="00FF5CC6" w:rsidRDefault="004517A2">
            <w:pPr>
              <w:pStyle w:val="Compact"/>
              <w:jc w:val="center"/>
            </w:pPr>
            <w:r>
              <w:t>lit</w:t>
            </w:r>
          </w:p>
        </w:tc>
      </w:tr>
      <w:tr w:rsidR="00FF5CC6">
        <w:tc>
          <w:tcPr>
            <w:tcW w:w="0" w:type="auto"/>
          </w:tcPr>
          <w:p w:rsidR="00FF5CC6" w:rsidRDefault="004517A2">
            <w:pPr>
              <w:pStyle w:val="Compact"/>
              <w:jc w:val="center"/>
            </w:pPr>
            <w:r>
              <w:t>23156</w:t>
            </w:r>
          </w:p>
        </w:tc>
        <w:tc>
          <w:tcPr>
            <w:tcW w:w="0" w:type="auto"/>
          </w:tcPr>
          <w:p w:rsidR="00FF5CC6" w:rsidRPr="005A2FB2" w:rsidRDefault="004517A2">
            <w:pPr>
              <w:pStyle w:val="Compact"/>
              <w:jc w:val="right"/>
              <w:rPr>
                <w:lang w:val="es-ES"/>
              </w:rPr>
            </w:pPr>
            <w:r w:rsidRPr="005A2FB2">
              <w:rPr>
                <w:lang w:val="es-ES"/>
              </w:rPr>
              <w:t>Bambang Trihatmojo dan Halimah kembali</w:t>
            </w:r>
          </w:p>
        </w:tc>
        <w:tc>
          <w:tcPr>
            <w:tcW w:w="0" w:type="auto"/>
          </w:tcPr>
          <w:p w:rsidR="00FF5CC6" w:rsidRDefault="004517A2">
            <w:pPr>
              <w:pStyle w:val="Compact"/>
              <w:jc w:val="center"/>
            </w:pPr>
            <w:r>
              <w:t>memanas</w:t>
            </w:r>
          </w:p>
        </w:tc>
        <w:tc>
          <w:tcPr>
            <w:tcW w:w="0" w:type="auto"/>
          </w:tcPr>
          <w:p w:rsidR="00FF5CC6" w:rsidRDefault="004517A2">
            <w:pPr>
              <w:pStyle w:val="Compact"/>
            </w:pPr>
            <w:r>
              <w:t>. Pascapertengkarannya beberapa waktu lalu , tern</w:t>
            </w:r>
          </w:p>
        </w:tc>
        <w:tc>
          <w:tcPr>
            <w:tcW w:w="0" w:type="auto"/>
          </w:tcPr>
          <w:p w:rsidR="00FF5CC6" w:rsidRDefault="004517A2">
            <w:pPr>
              <w:pStyle w:val="Compact"/>
              <w:jc w:val="center"/>
            </w:pPr>
            <w:r>
              <w:t>met</w:t>
            </w:r>
          </w:p>
        </w:tc>
      </w:tr>
      <w:tr w:rsidR="00FF5CC6">
        <w:tc>
          <w:tcPr>
            <w:tcW w:w="0" w:type="auto"/>
          </w:tcPr>
          <w:p w:rsidR="00FF5CC6" w:rsidRDefault="004517A2">
            <w:pPr>
              <w:pStyle w:val="Compact"/>
              <w:jc w:val="center"/>
            </w:pPr>
            <w:r>
              <w:t>53466</w:t>
            </w:r>
          </w:p>
        </w:tc>
        <w:tc>
          <w:tcPr>
            <w:tcW w:w="0" w:type="auto"/>
          </w:tcPr>
          <w:p w:rsidR="00FF5CC6" w:rsidRDefault="004517A2">
            <w:pPr>
              <w:pStyle w:val="Compact"/>
              <w:jc w:val="right"/>
            </w:pPr>
            <w:r>
              <w:t>dengan baik sebagai satu senjata untuk</w:t>
            </w:r>
          </w:p>
        </w:tc>
        <w:tc>
          <w:tcPr>
            <w:tcW w:w="0" w:type="auto"/>
          </w:tcPr>
          <w:p w:rsidR="00FF5CC6" w:rsidRDefault="004517A2">
            <w:pPr>
              <w:pStyle w:val="Compact"/>
              <w:jc w:val="center"/>
            </w:pPr>
            <w:r>
              <w:t>memanaskan</w:t>
            </w:r>
          </w:p>
        </w:tc>
        <w:tc>
          <w:tcPr>
            <w:tcW w:w="0" w:type="auto"/>
          </w:tcPr>
          <w:p w:rsidR="00FF5CC6" w:rsidRDefault="004517A2">
            <w:pPr>
              <w:pStyle w:val="Compact"/>
            </w:pPr>
            <w:r w:rsidRPr="005A2FB2">
              <w:rPr>
                <w:lang w:val="es-ES"/>
              </w:rPr>
              <w:t xml:space="preserve">rapat dengan pidato yang hebat . </w:t>
            </w:r>
            <w:r>
              <w:t>Pidato bertu</w:t>
            </w:r>
          </w:p>
        </w:tc>
        <w:tc>
          <w:tcPr>
            <w:tcW w:w="0" w:type="auto"/>
          </w:tcPr>
          <w:p w:rsidR="00FF5CC6" w:rsidRDefault="004517A2">
            <w:pPr>
              <w:pStyle w:val="Compact"/>
              <w:jc w:val="center"/>
            </w:pPr>
            <w:r>
              <w:t>met</w:t>
            </w:r>
          </w:p>
        </w:tc>
      </w:tr>
    </w:tbl>
    <w:p w:rsidR="00FF5CC6" w:rsidRPr="005A2FB2" w:rsidRDefault="004517A2">
      <w:pPr>
        <w:pStyle w:val="BodyText"/>
        <w:rPr>
          <w:lang w:val="es-ES"/>
        </w:rPr>
      </w:pPr>
      <w:r>
        <w:t xml:space="preserve">Kolom </w:t>
      </w:r>
      <w:r>
        <w:rPr>
          <w:i/>
        </w:rPr>
        <w:t>id</w:t>
      </w:r>
      <w:r>
        <w:t xml:space="preserve"> merupakan penanda sitiran yang dikeluarkan dari pencarian konkordansi di SE. Kemudian, kolom </w:t>
      </w:r>
      <w:r>
        <w:rPr>
          <w:i/>
        </w:rPr>
        <w:t>use</w:t>
      </w:r>
      <w:r>
        <w:t xml:space="preserve"> merupakan variabel yang menandai apakah baris sitiran untuk suatu kata kunci menunjukkan pemakaian “lit(eral)” atau “met(aforis)”. Peneliti menemukenali kedua pemakaian tersebut secara manual dengan melihat konteks pemakaian kata kunci di masing-masing sitiran berdasarkan </w:t>
      </w:r>
      <w:r>
        <w:rPr>
          <w:i/>
        </w:rPr>
        <w:t>Metaphor Identification Procedure</w:t>
      </w:r>
      <w:r>
        <w:t xml:space="preserve"> (MIP) (Pragglejaz Group, </w:t>
      </w:r>
      <w:hyperlink w:anchor="ref-pragglejaz_group_mip:_2007">
        <w:r>
          <w:rPr>
            <w:rStyle w:val="Hyperlink"/>
          </w:rPr>
          <w:t>2007</w:t>
        </w:r>
      </w:hyperlink>
      <w:r>
        <w:t xml:space="preserve">), sembari menandainya melalui </w:t>
      </w:r>
      <w:r>
        <w:rPr>
          <w:i/>
        </w:rPr>
        <w:t>Excel</w:t>
      </w:r>
      <w:r>
        <w:t xml:space="preserve">. Pemakaian literal kata-kata tersebut secara umum </w:t>
      </w:r>
      <w:r>
        <w:lastRenderedPageBreak/>
        <w:t xml:space="preserve">mengacu pada pemakaiannya pada ranah suhu yang bersifat badaniah (periksa sitiran tiga baris pertama di Tabel </w:t>
      </w:r>
      <w:hyperlink w:anchor="conc">
        <w:r>
          <w:rPr>
            <w:rStyle w:val="Hyperlink"/>
          </w:rPr>
          <w:t>1</w:t>
        </w:r>
      </w:hyperlink>
      <w:r>
        <w:t xml:space="preserve">). Sedangkan pemakaian metaforisnya menunjukkan pemetaan unsur suhu badaniah ke ranah yang lebih abstrak, seperti emosi atau intensitas suatu keadaan (seperti pada dua baris terakhir di Tabel </w:t>
      </w:r>
      <w:hyperlink w:anchor="conc">
        <w:r>
          <w:rPr>
            <w:rStyle w:val="Hyperlink"/>
          </w:rPr>
          <w:t>1</w:t>
        </w:r>
      </w:hyperlink>
      <w:r>
        <w:t xml:space="preserve">). </w:t>
      </w:r>
      <w:r w:rsidRPr="005A2FB2">
        <w:rPr>
          <w:lang w:val="es-ES"/>
        </w:rPr>
        <w:t>Sitiran ganda (</w:t>
      </w:r>
      <w:r w:rsidRPr="005A2FB2">
        <w:rPr>
          <w:i/>
          <w:lang w:val="es-ES"/>
        </w:rPr>
        <w:t>duplicates</w:t>
      </w:r>
      <w:r w:rsidRPr="005A2FB2">
        <w:rPr>
          <w:lang w:val="es-ES"/>
        </w:rPr>
        <w:t>) secara manual ditandai dan tidak diikutkan dalam analisis kuantitatif selanjutnya.</w:t>
      </w:r>
    </w:p>
    <w:p w:rsidR="00FF5CC6" w:rsidRDefault="004517A2">
      <w:pPr>
        <w:pStyle w:val="Heading1"/>
      </w:pPr>
      <w:bookmarkStart w:id="2" w:name="pembahasan"/>
      <w:bookmarkEnd w:id="2"/>
      <w:r>
        <w:t>Pembahasan</w:t>
      </w:r>
    </w:p>
    <w:p w:rsidR="00FF5CC6" w:rsidRDefault="004517A2">
      <w:pPr>
        <w:pStyle w:val="FirstParagraph"/>
      </w:pPr>
      <w:r w:rsidRPr="00AD3D5D">
        <w:rPr>
          <w:lang w:val="fr-FR"/>
        </w:rPr>
        <w:t xml:space="preserve">Bagian ini meliputi tiga hal terkait analisis kuantitatif. </w:t>
      </w:r>
      <w:r w:rsidRPr="00AD3D5D">
        <w:rPr>
          <w:lang w:val="de-DE"/>
        </w:rPr>
        <w:t>Hal pertama mengacu pada analisis statistik yang bersifat deskriptif (§</w:t>
      </w:r>
      <w:hyperlink w:anchor="deskripsi">
        <w:r w:rsidRPr="00AD3D5D">
          <w:rPr>
            <w:rStyle w:val="Hyperlink"/>
            <w:lang w:val="de-DE"/>
          </w:rPr>
          <w:t>3.1</w:t>
        </w:r>
      </w:hyperlink>
      <w:r w:rsidRPr="00AD3D5D">
        <w:rPr>
          <w:lang w:val="de-DE"/>
        </w:rPr>
        <w:t>). Hal kedua mencakup pemahaman terhadap analisis statistik yang bersifat analitis, yang meliputi signifikansi statistik dan hipotesa ilmiah (§</w:t>
      </w:r>
      <w:hyperlink w:anchor="signifikansi">
        <w:r w:rsidRPr="00AD3D5D">
          <w:rPr>
            <w:rStyle w:val="Hyperlink"/>
            <w:lang w:val="de-DE"/>
          </w:rPr>
          <w:t>3.2</w:t>
        </w:r>
      </w:hyperlink>
      <w:r w:rsidRPr="00AD3D5D">
        <w:rPr>
          <w:lang w:val="de-DE"/>
        </w:rPr>
        <w:t xml:space="preserve">), serta uji signifikansi statistik terhadap suatu distribusi menggunakan </w:t>
      </w:r>
      <w:r w:rsidRPr="00AD3D5D">
        <w:rPr>
          <w:i/>
          <w:lang w:val="de-DE"/>
        </w:rPr>
        <w:t>chi-square</w:t>
      </w:r>
      <w:r w:rsidRPr="00AD3D5D">
        <w:rPr>
          <w:lang w:val="de-DE"/>
        </w:rPr>
        <w:t xml:space="preserve"> (§</w:t>
      </w:r>
      <w:hyperlink w:anchor="chisquare">
        <w:r w:rsidRPr="00AD3D5D">
          <w:rPr>
            <w:rStyle w:val="Hyperlink"/>
            <w:lang w:val="de-DE"/>
          </w:rPr>
          <w:t>3.3</w:t>
        </w:r>
      </w:hyperlink>
      <w:r w:rsidRPr="00AD3D5D">
        <w:rPr>
          <w:lang w:val="de-DE"/>
        </w:rPr>
        <w:t xml:space="preserve">). </w:t>
      </w:r>
      <w:r>
        <w:t xml:space="preserve">Hal terakhir adalah memperkenalkan cara melakukan uji </w:t>
      </w:r>
      <w:r>
        <w:rPr>
          <w:i/>
        </w:rPr>
        <w:t>chi-square</w:t>
      </w:r>
      <w:r>
        <w:t xml:space="preserve"> menggunakan bahasa pemrograman R (R Core Team, </w:t>
      </w:r>
      <w:hyperlink w:anchor="ref-rcore_2018">
        <w:r>
          <w:rPr>
            <w:rStyle w:val="Hyperlink"/>
          </w:rPr>
          <w:t>2018</w:t>
        </w:r>
      </w:hyperlink>
      <w:r>
        <w:t>) (§</w:t>
      </w:r>
      <w:hyperlink w:anchor="chisqr">
        <w:r>
          <w:rPr>
            <w:rStyle w:val="Hyperlink"/>
          </w:rPr>
          <w:t>3.4</w:t>
        </w:r>
      </w:hyperlink>
      <w:r>
        <w:t>).</w:t>
      </w:r>
    </w:p>
    <w:p w:rsidR="00FF5CC6" w:rsidRDefault="004517A2">
      <w:pPr>
        <w:pStyle w:val="Heading2"/>
      </w:pPr>
      <w:bookmarkStart w:id="3" w:name="deskripsi"/>
      <w:bookmarkEnd w:id="3"/>
      <w:r>
        <w:t>Memahami data melalui tabel dan grafik</w:t>
      </w:r>
    </w:p>
    <w:p w:rsidR="00FF5CC6" w:rsidRDefault="004517A2">
      <w:pPr>
        <w:pStyle w:val="TableCaption"/>
      </w:pPr>
      <w:r>
        <w:t xml:space="preserve">Tabel 2 Kekerapan riil antara kategori </w:t>
      </w:r>
      <w:r>
        <w:rPr>
          <w:smallCaps/>
        </w:rPr>
        <w:t>pemakaian</w:t>
      </w:r>
      <w:r>
        <w:t xml:space="preserve"> (baris) dan </w:t>
      </w:r>
      <w:r>
        <w:rPr>
          <w:smallCaps/>
        </w:rPr>
        <w:t>kata</w:t>
      </w:r>
      <w:r>
        <w:t xml:space="preserve"> (kolom)</w:t>
      </w:r>
    </w:p>
    <w:tbl>
      <w:tblPr>
        <w:tblW w:w="0" w:type="pct"/>
        <w:tblLook w:val="07E0" w:firstRow="1" w:lastRow="1" w:firstColumn="1" w:lastColumn="1" w:noHBand="1" w:noVBand="1"/>
        <w:tblCaption w:val="Tabel 2 Kekerapan riil antara kategori pemakaian (baris) dan kata (kolom)"/>
      </w:tblPr>
      <w:tblGrid>
        <w:gridCol w:w="572"/>
        <w:gridCol w:w="883"/>
        <w:gridCol w:w="1116"/>
        <w:gridCol w:w="972"/>
        <w:gridCol w:w="1027"/>
        <w:gridCol w:w="1261"/>
        <w:gridCol w:w="672"/>
        <w:gridCol w:w="572"/>
      </w:tblGrid>
      <w:tr w:rsidR="00FF5CC6">
        <w:tc>
          <w:tcPr>
            <w:tcW w:w="0" w:type="auto"/>
            <w:tcBorders>
              <w:bottom w:val="single" w:sz="0" w:space="0" w:color="auto"/>
            </w:tcBorders>
            <w:vAlign w:val="bottom"/>
          </w:tcPr>
          <w:p w:rsidR="00FF5CC6" w:rsidRDefault="00FF5CC6">
            <w:pPr>
              <w:pStyle w:val="Compact"/>
            </w:pPr>
          </w:p>
        </w:tc>
        <w:tc>
          <w:tcPr>
            <w:tcW w:w="0" w:type="auto"/>
            <w:tcBorders>
              <w:bottom w:val="single" w:sz="0" w:space="0" w:color="auto"/>
            </w:tcBorders>
            <w:vAlign w:val="bottom"/>
          </w:tcPr>
          <w:p w:rsidR="00FF5CC6" w:rsidRDefault="004517A2">
            <w:pPr>
              <w:pStyle w:val="Compact"/>
              <w:jc w:val="right"/>
            </w:pPr>
            <w:r>
              <w:t>dipanasi</w:t>
            </w:r>
          </w:p>
        </w:tc>
        <w:tc>
          <w:tcPr>
            <w:tcW w:w="0" w:type="auto"/>
            <w:tcBorders>
              <w:bottom w:val="single" w:sz="0" w:space="0" w:color="auto"/>
            </w:tcBorders>
            <w:vAlign w:val="bottom"/>
          </w:tcPr>
          <w:p w:rsidR="00FF5CC6" w:rsidRDefault="004517A2">
            <w:pPr>
              <w:pStyle w:val="Compact"/>
              <w:jc w:val="right"/>
            </w:pPr>
            <w:r>
              <w:t>dipanaskan</w:t>
            </w:r>
          </w:p>
        </w:tc>
        <w:tc>
          <w:tcPr>
            <w:tcW w:w="0" w:type="auto"/>
            <w:tcBorders>
              <w:bottom w:val="single" w:sz="0" w:space="0" w:color="auto"/>
            </w:tcBorders>
            <w:vAlign w:val="bottom"/>
          </w:tcPr>
          <w:p w:rsidR="00FF5CC6" w:rsidRDefault="004517A2">
            <w:pPr>
              <w:pStyle w:val="Compact"/>
              <w:jc w:val="right"/>
            </w:pPr>
            <w:r>
              <w:t>memanas</w:t>
            </w:r>
          </w:p>
        </w:tc>
        <w:tc>
          <w:tcPr>
            <w:tcW w:w="0" w:type="auto"/>
            <w:tcBorders>
              <w:bottom w:val="single" w:sz="0" w:space="0" w:color="auto"/>
            </w:tcBorders>
            <w:vAlign w:val="bottom"/>
          </w:tcPr>
          <w:p w:rsidR="00FF5CC6" w:rsidRDefault="004517A2">
            <w:pPr>
              <w:pStyle w:val="Compact"/>
              <w:jc w:val="right"/>
            </w:pPr>
            <w:r>
              <w:t>memanasi</w:t>
            </w:r>
          </w:p>
        </w:tc>
        <w:tc>
          <w:tcPr>
            <w:tcW w:w="0" w:type="auto"/>
            <w:tcBorders>
              <w:bottom w:val="single" w:sz="0" w:space="0" w:color="auto"/>
            </w:tcBorders>
            <w:vAlign w:val="bottom"/>
          </w:tcPr>
          <w:p w:rsidR="00FF5CC6" w:rsidRDefault="004517A2">
            <w:pPr>
              <w:pStyle w:val="Compact"/>
              <w:jc w:val="right"/>
            </w:pPr>
            <w:r>
              <w:t>memanaskan</w:t>
            </w:r>
          </w:p>
        </w:tc>
        <w:tc>
          <w:tcPr>
            <w:tcW w:w="0" w:type="auto"/>
            <w:tcBorders>
              <w:bottom w:val="single" w:sz="0" w:space="0" w:color="auto"/>
            </w:tcBorders>
            <w:vAlign w:val="bottom"/>
          </w:tcPr>
          <w:p w:rsidR="00FF5CC6" w:rsidRDefault="004517A2">
            <w:pPr>
              <w:pStyle w:val="Compact"/>
              <w:jc w:val="right"/>
            </w:pPr>
            <w:r>
              <w:t>panas</w:t>
            </w:r>
          </w:p>
        </w:tc>
        <w:tc>
          <w:tcPr>
            <w:tcW w:w="0" w:type="auto"/>
            <w:tcBorders>
              <w:bottom w:val="single" w:sz="0" w:space="0" w:color="auto"/>
            </w:tcBorders>
            <w:vAlign w:val="bottom"/>
          </w:tcPr>
          <w:p w:rsidR="00FF5CC6" w:rsidRDefault="004517A2">
            <w:pPr>
              <w:pStyle w:val="Compact"/>
              <w:jc w:val="right"/>
            </w:pPr>
            <w:r>
              <w:t>total</w:t>
            </w:r>
          </w:p>
        </w:tc>
      </w:tr>
      <w:tr w:rsidR="00FF5CC6">
        <w:tc>
          <w:tcPr>
            <w:tcW w:w="0" w:type="auto"/>
          </w:tcPr>
          <w:p w:rsidR="00FF5CC6" w:rsidRDefault="004517A2">
            <w:pPr>
              <w:pStyle w:val="Compact"/>
            </w:pPr>
            <w:r>
              <w:t>lit</w:t>
            </w:r>
          </w:p>
        </w:tc>
        <w:tc>
          <w:tcPr>
            <w:tcW w:w="0" w:type="auto"/>
          </w:tcPr>
          <w:p w:rsidR="00FF5CC6" w:rsidRDefault="004517A2">
            <w:pPr>
              <w:pStyle w:val="Compact"/>
              <w:jc w:val="right"/>
            </w:pPr>
            <w:r>
              <w:t>18</w:t>
            </w:r>
          </w:p>
        </w:tc>
        <w:tc>
          <w:tcPr>
            <w:tcW w:w="0" w:type="auto"/>
          </w:tcPr>
          <w:p w:rsidR="00FF5CC6" w:rsidRDefault="004517A2">
            <w:pPr>
              <w:pStyle w:val="Compact"/>
              <w:jc w:val="right"/>
            </w:pPr>
            <w:r>
              <w:t>96</w:t>
            </w:r>
          </w:p>
        </w:tc>
        <w:tc>
          <w:tcPr>
            <w:tcW w:w="0" w:type="auto"/>
          </w:tcPr>
          <w:p w:rsidR="00FF5CC6" w:rsidRDefault="004517A2">
            <w:pPr>
              <w:pStyle w:val="Compact"/>
              <w:jc w:val="right"/>
            </w:pPr>
            <w:r>
              <w:t>17</w:t>
            </w:r>
          </w:p>
        </w:tc>
        <w:tc>
          <w:tcPr>
            <w:tcW w:w="0" w:type="auto"/>
          </w:tcPr>
          <w:p w:rsidR="00FF5CC6" w:rsidRDefault="004517A2">
            <w:pPr>
              <w:pStyle w:val="Compact"/>
              <w:jc w:val="right"/>
            </w:pPr>
            <w:r>
              <w:t>29</w:t>
            </w:r>
          </w:p>
        </w:tc>
        <w:tc>
          <w:tcPr>
            <w:tcW w:w="0" w:type="auto"/>
          </w:tcPr>
          <w:p w:rsidR="00FF5CC6" w:rsidRDefault="004517A2">
            <w:pPr>
              <w:pStyle w:val="Compact"/>
              <w:jc w:val="right"/>
            </w:pPr>
            <w:r>
              <w:t>76</w:t>
            </w:r>
          </w:p>
        </w:tc>
        <w:tc>
          <w:tcPr>
            <w:tcW w:w="0" w:type="auto"/>
          </w:tcPr>
          <w:p w:rsidR="00FF5CC6" w:rsidRDefault="004517A2">
            <w:pPr>
              <w:pStyle w:val="Compact"/>
              <w:jc w:val="right"/>
            </w:pPr>
            <w:r>
              <w:t>88</w:t>
            </w:r>
          </w:p>
        </w:tc>
        <w:tc>
          <w:tcPr>
            <w:tcW w:w="0" w:type="auto"/>
          </w:tcPr>
          <w:p w:rsidR="00FF5CC6" w:rsidRDefault="004517A2">
            <w:pPr>
              <w:pStyle w:val="Compact"/>
              <w:jc w:val="right"/>
            </w:pPr>
            <w:r>
              <w:t>324</w:t>
            </w:r>
          </w:p>
        </w:tc>
      </w:tr>
      <w:tr w:rsidR="00FF5CC6">
        <w:tc>
          <w:tcPr>
            <w:tcW w:w="0" w:type="auto"/>
          </w:tcPr>
          <w:p w:rsidR="00FF5CC6" w:rsidRDefault="004517A2">
            <w:pPr>
              <w:pStyle w:val="Compact"/>
            </w:pPr>
            <w:r>
              <w:t>met</w:t>
            </w:r>
          </w:p>
        </w:tc>
        <w:tc>
          <w:tcPr>
            <w:tcW w:w="0" w:type="auto"/>
          </w:tcPr>
          <w:p w:rsidR="00FF5CC6" w:rsidRDefault="004517A2">
            <w:pPr>
              <w:pStyle w:val="Compact"/>
              <w:jc w:val="right"/>
            </w:pPr>
            <w:r>
              <w:t>2</w:t>
            </w:r>
          </w:p>
        </w:tc>
        <w:tc>
          <w:tcPr>
            <w:tcW w:w="0" w:type="auto"/>
          </w:tcPr>
          <w:p w:rsidR="00FF5CC6" w:rsidRDefault="004517A2">
            <w:pPr>
              <w:pStyle w:val="Compact"/>
              <w:jc w:val="right"/>
            </w:pPr>
            <w:r>
              <w:t>3</w:t>
            </w:r>
          </w:p>
        </w:tc>
        <w:tc>
          <w:tcPr>
            <w:tcW w:w="0" w:type="auto"/>
          </w:tcPr>
          <w:p w:rsidR="00FF5CC6" w:rsidRDefault="004517A2">
            <w:pPr>
              <w:pStyle w:val="Compact"/>
              <w:jc w:val="right"/>
            </w:pPr>
            <w:r>
              <w:t>80</w:t>
            </w:r>
          </w:p>
        </w:tc>
        <w:tc>
          <w:tcPr>
            <w:tcW w:w="0" w:type="auto"/>
          </w:tcPr>
          <w:p w:rsidR="00FF5CC6" w:rsidRDefault="004517A2">
            <w:pPr>
              <w:pStyle w:val="Compact"/>
              <w:jc w:val="right"/>
            </w:pPr>
            <w:r>
              <w:t>15</w:t>
            </w:r>
          </w:p>
        </w:tc>
        <w:tc>
          <w:tcPr>
            <w:tcW w:w="0" w:type="auto"/>
          </w:tcPr>
          <w:p w:rsidR="00FF5CC6" w:rsidRDefault="004517A2">
            <w:pPr>
              <w:pStyle w:val="Compact"/>
              <w:jc w:val="right"/>
            </w:pPr>
            <w:r>
              <w:t>22</w:t>
            </w:r>
          </w:p>
        </w:tc>
        <w:tc>
          <w:tcPr>
            <w:tcW w:w="0" w:type="auto"/>
          </w:tcPr>
          <w:p w:rsidR="00FF5CC6" w:rsidRDefault="004517A2">
            <w:pPr>
              <w:pStyle w:val="Compact"/>
              <w:jc w:val="right"/>
            </w:pPr>
            <w:r>
              <w:t>12</w:t>
            </w:r>
          </w:p>
        </w:tc>
        <w:tc>
          <w:tcPr>
            <w:tcW w:w="0" w:type="auto"/>
          </w:tcPr>
          <w:p w:rsidR="00FF5CC6" w:rsidRDefault="004517A2">
            <w:pPr>
              <w:pStyle w:val="Compact"/>
              <w:jc w:val="right"/>
            </w:pPr>
            <w:r>
              <w:t>134</w:t>
            </w:r>
          </w:p>
        </w:tc>
      </w:tr>
      <w:tr w:rsidR="00FF5CC6">
        <w:tc>
          <w:tcPr>
            <w:tcW w:w="0" w:type="auto"/>
          </w:tcPr>
          <w:p w:rsidR="00FF5CC6" w:rsidRDefault="004517A2">
            <w:pPr>
              <w:pStyle w:val="Compact"/>
            </w:pPr>
            <w:r>
              <w:t>total</w:t>
            </w:r>
          </w:p>
        </w:tc>
        <w:tc>
          <w:tcPr>
            <w:tcW w:w="0" w:type="auto"/>
          </w:tcPr>
          <w:p w:rsidR="00FF5CC6" w:rsidRDefault="004517A2">
            <w:pPr>
              <w:pStyle w:val="Compact"/>
              <w:jc w:val="right"/>
            </w:pPr>
            <w:r>
              <w:t>20</w:t>
            </w:r>
          </w:p>
        </w:tc>
        <w:tc>
          <w:tcPr>
            <w:tcW w:w="0" w:type="auto"/>
          </w:tcPr>
          <w:p w:rsidR="00FF5CC6" w:rsidRDefault="004517A2">
            <w:pPr>
              <w:pStyle w:val="Compact"/>
              <w:jc w:val="right"/>
            </w:pPr>
            <w:r>
              <w:t>99</w:t>
            </w:r>
          </w:p>
        </w:tc>
        <w:tc>
          <w:tcPr>
            <w:tcW w:w="0" w:type="auto"/>
          </w:tcPr>
          <w:p w:rsidR="00FF5CC6" w:rsidRDefault="004517A2">
            <w:pPr>
              <w:pStyle w:val="Compact"/>
              <w:jc w:val="right"/>
            </w:pPr>
            <w:r>
              <w:t>97</w:t>
            </w:r>
          </w:p>
        </w:tc>
        <w:tc>
          <w:tcPr>
            <w:tcW w:w="0" w:type="auto"/>
          </w:tcPr>
          <w:p w:rsidR="00FF5CC6" w:rsidRDefault="004517A2">
            <w:pPr>
              <w:pStyle w:val="Compact"/>
              <w:jc w:val="right"/>
            </w:pPr>
            <w:r>
              <w:t>44</w:t>
            </w:r>
          </w:p>
        </w:tc>
        <w:tc>
          <w:tcPr>
            <w:tcW w:w="0" w:type="auto"/>
          </w:tcPr>
          <w:p w:rsidR="00FF5CC6" w:rsidRDefault="004517A2">
            <w:pPr>
              <w:pStyle w:val="Compact"/>
              <w:jc w:val="right"/>
            </w:pPr>
            <w:r>
              <w:t>98</w:t>
            </w:r>
          </w:p>
        </w:tc>
        <w:tc>
          <w:tcPr>
            <w:tcW w:w="0" w:type="auto"/>
          </w:tcPr>
          <w:p w:rsidR="00FF5CC6" w:rsidRDefault="004517A2">
            <w:pPr>
              <w:pStyle w:val="Compact"/>
              <w:jc w:val="right"/>
            </w:pPr>
            <w:r>
              <w:t>100</w:t>
            </w:r>
          </w:p>
        </w:tc>
        <w:tc>
          <w:tcPr>
            <w:tcW w:w="0" w:type="auto"/>
          </w:tcPr>
          <w:p w:rsidR="00FF5CC6" w:rsidRDefault="004517A2">
            <w:pPr>
              <w:pStyle w:val="Compact"/>
              <w:jc w:val="right"/>
            </w:pPr>
            <w:r>
              <w:t>458</w:t>
            </w:r>
          </w:p>
        </w:tc>
      </w:tr>
    </w:tbl>
    <w:p w:rsidR="00FF5CC6" w:rsidRPr="005A2FB2" w:rsidRDefault="004517A2">
      <w:pPr>
        <w:pStyle w:val="TableCaption"/>
        <w:rPr>
          <w:lang w:val="es-ES"/>
        </w:rPr>
      </w:pPr>
      <w:r w:rsidRPr="005A2FB2">
        <w:rPr>
          <w:lang w:val="es-ES"/>
        </w:rPr>
        <w:t xml:space="preserve">Tabel 3 Kekerapan relatif/proporsi pemakaian literal dan metaforis pada medan leksikal </w:t>
      </w:r>
      <w:r w:rsidRPr="005A2FB2">
        <w:rPr>
          <w:smallCaps/>
          <w:lang w:val="es-ES"/>
        </w:rPr>
        <w:t>panas</w:t>
      </w:r>
    </w:p>
    <w:tbl>
      <w:tblPr>
        <w:tblW w:w="0" w:type="pct"/>
        <w:tblLook w:val="07E0" w:firstRow="1" w:lastRow="1" w:firstColumn="1" w:lastColumn="1" w:noHBand="1" w:noVBand="1"/>
        <w:tblCaption w:val="Tabel 3 Kekerapan relatif/proporsi pemakaian literal dan metaforis pada medan leksikal panas"/>
      </w:tblPr>
      <w:tblGrid>
        <w:gridCol w:w="516"/>
        <w:gridCol w:w="883"/>
        <w:gridCol w:w="1116"/>
        <w:gridCol w:w="972"/>
        <w:gridCol w:w="1027"/>
        <w:gridCol w:w="1261"/>
        <w:gridCol w:w="672"/>
      </w:tblGrid>
      <w:tr w:rsidR="00FF5CC6" w:rsidTr="00817CAD">
        <w:tc>
          <w:tcPr>
            <w:tcW w:w="0" w:type="auto"/>
            <w:tcBorders>
              <w:bottom w:val="single" w:sz="0" w:space="0" w:color="auto"/>
            </w:tcBorders>
            <w:vAlign w:val="bottom"/>
          </w:tcPr>
          <w:p w:rsidR="00FF5CC6" w:rsidRPr="005A2FB2" w:rsidRDefault="00FF5CC6">
            <w:pPr>
              <w:pStyle w:val="Compact"/>
              <w:rPr>
                <w:lang w:val="es-ES"/>
              </w:rPr>
            </w:pPr>
          </w:p>
        </w:tc>
        <w:tc>
          <w:tcPr>
            <w:tcW w:w="0" w:type="auto"/>
            <w:tcBorders>
              <w:bottom w:val="single" w:sz="0" w:space="0" w:color="auto"/>
            </w:tcBorders>
            <w:vAlign w:val="bottom"/>
          </w:tcPr>
          <w:p w:rsidR="00FF5CC6" w:rsidRDefault="004517A2">
            <w:pPr>
              <w:pStyle w:val="Compact"/>
              <w:jc w:val="right"/>
            </w:pPr>
            <w:r>
              <w:t>dipanasi</w:t>
            </w:r>
          </w:p>
        </w:tc>
        <w:tc>
          <w:tcPr>
            <w:tcW w:w="0" w:type="auto"/>
            <w:tcBorders>
              <w:bottom w:val="single" w:sz="0" w:space="0" w:color="auto"/>
            </w:tcBorders>
            <w:vAlign w:val="bottom"/>
          </w:tcPr>
          <w:p w:rsidR="00FF5CC6" w:rsidRDefault="004517A2">
            <w:pPr>
              <w:pStyle w:val="Compact"/>
              <w:jc w:val="right"/>
            </w:pPr>
            <w:r>
              <w:t>dipanaskan</w:t>
            </w:r>
          </w:p>
        </w:tc>
        <w:tc>
          <w:tcPr>
            <w:tcW w:w="0" w:type="auto"/>
            <w:tcBorders>
              <w:bottom w:val="single" w:sz="0" w:space="0" w:color="auto"/>
            </w:tcBorders>
            <w:vAlign w:val="bottom"/>
          </w:tcPr>
          <w:p w:rsidR="00FF5CC6" w:rsidRDefault="004517A2">
            <w:pPr>
              <w:pStyle w:val="Compact"/>
              <w:jc w:val="right"/>
            </w:pPr>
            <w:r>
              <w:t>memanas</w:t>
            </w:r>
          </w:p>
        </w:tc>
        <w:tc>
          <w:tcPr>
            <w:tcW w:w="0" w:type="auto"/>
            <w:tcBorders>
              <w:bottom w:val="single" w:sz="0" w:space="0" w:color="auto"/>
            </w:tcBorders>
            <w:vAlign w:val="bottom"/>
          </w:tcPr>
          <w:p w:rsidR="00FF5CC6" w:rsidRDefault="004517A2">
            <w:pPr>
              <w:pStyle w:val="Compact"/>
              <w:jc w:val="right"/>
            </w:pPr>
            <w:r>
              <w:t>memanasi</w:t>
            </w:r>
          </w:p>
        </w:tc>
        <w:tc>
          <w:tcPr>
            <w:tcW w:w="0" w:type="auto"/>
            <w:tcBorders>
              <w:bottom w:val="single" w:sz="0" w:space="0" w:color="auto"/>
            </w:tcBorders>
            <w:vAlign w:val="bottom"/>
          </w:tcPr>
          <w:p w:rsidR="00FF5CC6" w:rsidRDefault="004517A2">
            <w:pPr>
              <w:pStyle w:val="Compact"/>
              <w:jc w:val="right"/>
            </w:pPr>
            <w:r>
              <w:t>memanaskan</w:t>
            </w:r>
          </w:p>
        </w:tc>
        <w:tc>
          <w:tcPr>
            <w:tcW w:w="0" w:type="auto"/>
            <w:tcBorders>
              <w:bottom w:val="single" w:sz="0" w:space="0" w:color="auto"/>
            </w:tcBorders>
            <w:vAlign w:val="bottom"/>
          </w:tcPr>
          <w:p w:rsidR="00FF5CC6" w:rsidRDefault="004517A2">
            <w:pPr>
              <w:pStyle w:val="Compact"/>
              <w:jc w:val="right"/>
            </w:pPr>
            <w:r>
              <w:t>panas</w:t>
            </w:r>
          </w:p>
        </w:tc>
      </w:tr>
      <w:tr w:rsidR="00FF5CC6" w:rsidTr="00817CAD">
        <w:tc>
          <w:tcPr>
            <w:tcW w:w="0" w:type="auto"/>
          </w:tcPr>
          <w:p w:rsidR="00FF5CC6" w:rsidRDefault="004517A2">
            <w:pPr>
              <w:pStyle w:val="Compact"/>
            </w:pPr>
            <w:r>
              <w:t>lit</w:t>
            </w:r>
          </w:p>
        </w:tc>
        <w:tc>
          <w:tcPr>
            <w:tcW w:w="0" w:type="auto"/>
          </w:tcPr>
          <w:p w:rsidR="00FF5CC6" w:rsidRDefault="004517A2">
            <w:pPr>
              <w:pStyle w:val="Compact"/>
              <w:jc w:val="right"/>
            </w:pPr>
            <w:r>
              <w:t>0.9</w:t>
            </w:r>
          </w:p>
        </w:tc>
        <w:tc>
          <w:tcPr>
            <w:tcW w:w="0" w:type="auto"/>
          </w:tcPr>
          <w:p w:rsidR="00FF5CC6" w:rsidRDefault="004517A2">
            <w:pPr>
              <w:pStyle w:val="Compact"/>
              <w:jc w:val="right"/>
            </w:pPr>
            <w:r>
              <w:t>0.97</w:t>
            </w:r>
          </w:p>
        </w:tc>
        <w:tc>
          <w:tcPr>
            <w:tcW w:w="0" w:type="auto"/>
          </w:tcPr>
          <w:p w:rsidR="00FF5CC6" w:rsidRDefault="004517A2">
            <w:pPr>
              <w:pStyle w:val="Compact"/>
              <w:jc w:val="right"/>
            </w:pPr>
            <w:r>
              <w:t>0.18</w:t>
            </w:r>
          </w:p>
        </w:tc>
        <w:tc>
          <w:tcPr>
            <w:tcW w:w="0" w:type="auto"/>
          </w:tcPr>
          <w:p w:rsidR="00FF5CC6" w:rsidRDefault="004517A2">
            <w:pPr>
              <w:pStyle w:val="Compact"/>
              <w:jc w:val="right"/>
            </w:pPr>
            <w:r>
              <w:t>0.66</w:t>
            </w:r>
          </w:p>
        </w:tc>
        <w:tc>
          <w:tcPr>
            <w:tcW w:w="0" w:type="auto"/>
          </w:tcPr>
          <w:p w:rsidR="00FF5CC6" w:rsidRDefault="004517A2">
            <w:pPr>
              <w:pStyle w:val="Compact"/>
              <w:jc w:val="right"/>
            </w:pPr>
            <w:r>
              <w:t>0.78</w:t>
            </w:r>
          </w:p>
        </w:tc>
        <w:tc>
          <w:tcPr>
            <w:tcW w:w="0" w:type="auto"/>
          </w:tcPr>
          <w:p w:rsidR="00FF5CC6" w:rsidRDefault="004517A2">
            <w:pPr>
              <w:pStyle w:val="Compact"/>
              <w:jc w:val="right"/>
            </w:pPr>
            <w:r>
              <w:t>0.88</w:t>
            </w:r>
          </w:p>
        </w:tc>
      </w:tr>
      <w:tr w:rsidR="00FF5CC6" w:rsidTr="00817CAD">
        <w:tc>
          <w:tcPr>
            <w:tcW w:w="0" w:type="auto"/>
          </w:tcPr>
          <w:p w:rsidR="00FF5CC6" w:rsidRDefault="004517A2">
            <w:pPr>
              <w:pStyle w:val="Compact"/>
            </w:pPr>
            <w:r>
              <w:t>met</w:t>
            </w:r>
          </w:p>
        </w:tc>
        <w:tc>
          <w:tcPr>
            <w:tcW w:w="0" w:type="auto"/>
          </w:tcPr>
          <w:p w:rsidR="00FF5CC6" w:rsidRDefault="004517A2">
            <w:pPr>
              <w:pStyle w:val="Compact"/>
              <w:jc w:val="right"/>
            </w:pPr>
            <w:r>
              <w:t>0.1</w:t>
            </w:r>
          </w:p>
        </w:tc>
        <w:tc>
          <w:tcPr>
            <w:tcW w:w="0" w:type="auto"/>
          </w:tcPr>
          <w:p w:rsidR="00FF5CC6" w:rsidRDefault="004517A2">
            <w:pPr>
              <w:pStyle w:val="Compact"/>
              <w:jc w:val="right"/>
            </w:pPr>
            <w:r>
              <w:t>0.03</w:t>
            </w:r>
          </w:p>
        </w:tc>
        <w:tc>
          <w:tcPr>
            <w:tcW w:w="0" w:type="auto"/>
          </w:tcPr>
          <w:p w:rsidR="00FF5CC6" w:rsidRDefault="004517A2">
            <w:pPr>
              <w:pStyle w:val="Compact"/>
              <w:jc w:val="right"/>
            </w:pPr>
            <w:r>
              <w:t>0.82</w:t>
            </w:r>
          </w:p>
        </w:tc>
        <w:tc>
          <w:tcPr>
            <w:tcW w:w="0" w:type="auto"/>
          </w:tcPr>
          <w:p w:rsidR="00FF5CC6" w:rsidRDefault="004517A2">
            <w:pPr>
              <w:pStyle w:val="Compact"/>
              <w:jc w:val="right"/>
            </w:pPr>
            <w:r>
              <w:t>0.34</w:t>
            </w:r>
          </w:p>
        </w:tc>
        <w:tc>
          <w:tcPr>
            <w:tcW w:w="0" w:type="auto"/>
          </w:tcPr>
          <w:p w:rsidR="00FF5CC6" w:rsidRDefault="004517A2">
            <w:pPr>
              <w:pStyle w:val="Compact"/>
              <w:jc w:val="right"/>
            </w:pPr>
            <w:r>
              <w:t>0.22</w:t>
            </w:r>
          </w:p>
        </w:tc>
        <w:tc>
          <w:tcPr>
            <w:tcW w:w="0" w:type="auto"/>
          </w:tcPr>
          <w:p w:rsidR="00FF5CC6" w:rsidRDefault="004517A2">
            <w:pPr>
              <w:pStyle w:val="Compact"/>
              <w:jc w:val="right"/>
            </w:pPr>
            <w:r>
              <w:t>0.12</w:t>
            </w:r>
          </w:p>
        </w:tc>
      </w:tr>
    </w:tbl>
    <w:p w:rsidR="00FF5CC6" w:rsidRPr="005A2FB2" w:rsidRDefault="004517A2" w:rsidP="00F93D94">
      <w:pPr>
        <w:pStyle w:val="BodyText2"/>
        <w:rPr>
          <w:lang w:val="es-ES"/>
        </w:rPr>
      </w:pPr>
      <w:r>
        <w:t xml:space="preserve">Kini dapat diperhatikan bahwa proporsi pemakaian literal dari total sitiran </w:t>
      </w:r>
      <w:r>
        <w:rPr>
          <w:i/>
        </w:rPr>
        <w:t>dipanasi</w:t>
      </w:r>
      <w:r>
        <w:t xml:space="preserve"> relatif lebih tinggi (yaitu 0.9 atau 90%) dibandingkan dengan </w:t>
      </w:r>
      <w:r>
        <w:rPr>
          <w:i/>
        </w:rPr>
        <w:t>memanasi</w:t>
      </w:r>
      <w:r>
        <w:t xml:space="preserve"> (sekitar 0.66 atau 65.91%). </w:t>
      </w:r>
      <w:r w:rsidRPr="005A2FB2">
        <w:rPr>
          <w:lang w:val="es-ES"/>
        </w:rPr>
        <w:t xml:space="preserve">Informasi pada Tabel </w:t>
      </w:r>
      <w:hyperlink w:anchor="cross-tab">
        <w:r w:rsidRPr="005A2FB2">
          <w:rPr>
            <w:rStyle w:val="Hyperlink"/>
            <w:lang w:val="es-ES"/>
          </w:rPr>
          <w:t>2</w:t>
        </w:r>
      </w:hyperlink>
      <w:r w:rsidRPr="005A2FB2">
        <w:rPr>
          <w:lang w:val="es-ES"/>
        </w:rPr>
        <w:t xml:space="preserve"> dan Tabel </w:t>
      </w:r>
      <w:hyperlink w:anchor="prop-table">
        <w:r w:rsidRPr="005A2FB2">
          <w:rPr>
            <w:rStyle w:val="Hyperlink"/>
            <w:lang w:val="es-ES"/>
          </w:rPr>
          <w:t>3</w:t>
        </w:r>
      </w:hyperlink>
      <w:r w:rsidRPr="005A2FB2">
        <w:rPr>
          <w:lang w:val="es-ES"/>
        </w:rPr>
        <w:t xml:space="preserve"> dapat dipahami secara lebih intuitif melalui tampilan visual seperti Gambar </w:t>
      </w:r>
      <w:hyperlink w:anchor="barplot">
        <w:r w:rsidRPr="005A2FB2">
          <w:rPr>
            <w:rStyle w:val="Hyperlink"/>
            <w:lang w:val="es-ES"/>
          </w:rPr>
          <w:t>1</w:t>
        </w:r>
      </w:hyperlink>
      <w:r>
        <w:rPr>
          <w:rStyle w:val="FootnoteReference"/>
        </w:rPr>
        <w:footnoteReference w:id="3"/>
      </w:r>
      <w:r w:rsidRPr="005A2FB2">
        <w:rPr>
          <w:lang w:val="es-ES"/>
        </w:rPr>
        <w:t>.</w:t>
      </w:r>
    </w:p>
    <w:p w:rsidR="00FF5CC6" w:rsidRDefault="004517A2">
      <w:r>
        <w:rPr>
          <w:noProof/>
        </w:rPr>
        <w:lastRenderedPageBreak/>
        <w:drawing>
          <wp:inline distT="0" distB="0" distL="0" distR="0">
            <wp:extent cx="5384800" cy="3326609"/>
            <wp:effectExtent l="0" t="0" r="0" b="0"/>
            <wp:docPr id="1" name="Picture" descr="Gambar 1 Proporsi sitiran literal dan metaforis kata-kata pada medan leksikal panas"/>
            <wp:cNvGraphicFramePr/>
            <a:graphic xmlns:a="http://schemas.openxmlformats.org/drawingml/2006/main">
              <a:graphicData uri="http://schemas.openxmlformats.org/drawingml/2006/picture">
                <pic:pic xmlns:pic="http://schemas.openxmlformats.org/drawingml/2006/picture">
                  <pic:nvPicPr>
                    <pic:cNvPr id="0" name="Picture" descr="panas_paper_files/figure-docx/barplot-1.png"/>
                    <pic:cNvPicPr>
                      <a:picLocks noChangeAspect="1" noChangeArrowheads="1"/>
                    </pic:cNvPicPr>
                  </pic:nvPicPr>
                  <pic:blipFill>
                    <a:blip r:embed="rId9"/>
                    <a:stretch>
                      <a:fillRect/>
                    </a:stretch>
                  </pic:blipFill>
                  <pic:spPr bwMode="auto">
                    <a:xfrm>
                      <a:off x="0" y="0"/>
                      <a:ext cx="5384800" cy="3326609"/>
                    </a:xfrm>
                    <a:prstGeom prst="rect">
                      <a:avLst/>
                    </a:prstGeom>
                    <a:noFill/>
                    <a:ln w="9525">
                      <a:noFill/>
                      <a:headEnd/>
                      <a:tailEnd/>
                    </a:ln>
                  </pic:spPr>
                </pic:pic>
              </a:graphicData>
            </a:graphic>
          </wp:inline>
        </w:drawing>
      </w:r>
    </w:p>
    <w:p w:rsidR="00FF5CC6" w:rsidRPr="005A2FB2" w:rsidRDefault="004517A2" w:rsidP="000633A1">
      <w:pPr>
        <w:pStyle w:val="ImageCaption"/>
        <w:rPr>
          <w:lang w:val="es-ES"/>
        </w:rPr>
      </w:pPr>
      <w:r w:rsidRPr="005A2FB2">
        <w:rPr>
          <w:lang w:val="es-ES"/>
        </w:rPr>
        <w:t xml:space="preserve">Gambar 1 Proporsi sitiran literal dan metaforis kata-kata pada medan leksikal </w:t>
      </w:r>
      <w:r w:rsidRPr="005A2FB2">
        <w:rPr>
          <w:smallCaps/>
          <w:lang w:val="es-ES"/>
        </w:rPr>
        <w:t>panas</w:t>
      </w:r>
    </w:p>
    <w:p w:rsidR="00FF5CC6" w:rsidRPr="000633A1" w:rsidRDefault="004517A2">
      <w:pPr>
        <w:pStyle w:val="Heading2"/>
        <w:rPr>
          <w:lang w:val="es-ES"/>
        </w:rPr>
      </w:pPr>
      <w:bookmarkStart w:id="4" w:name="signifikansi"/>
      <w:bookmarkEnd w:id="4"/>
      <w:r w:rsidRPr="000633A1">
        <w:rPr>
          <w:lang w:val="es-ES"/>
        </w:rPr>
        <w:t>Signifikansi statistik dan hipotesa ilmiah</w:t>
      </w:r>
    </w:p>
    <w:p w:rsidR="00FF5CC6" w:rsidRPr="004D56C1" w:rsidRDefault="004517A2">
      <w:pPr>
        <w:pStyle w:val="Compact"/>
        <w:numPr>
          <w:ilvl w:val="0"/>
          <w:numId w:val="15"/>
        </w:numPr>
        <w:rPr>
          <w:lang w:val="es-ES"/>
        </w:rPr>
      </w:pPr>
      <w:r w:rsidRPr="000633A1">
        <w:rPr>
          <w:lang w:val="es-ES"/>
        </w:rPr>
        <w:t>H</w:t>
      </w:r>
      <w:r w:rsidRPr="000633A1">
        <w:rPr>
          <w:vertAlign w:val="subscript"/>
          <w:lang w:val="es-ES"/>
        </w:rPr>
        <w:t>0</w:t>
      </w:r>
      <w:r w:rsidRPr="000633A1">
        <w:rPr>
          <w:lang w:val="es-ES"/>
        </w:rPr>
        <w:t xml:space="preserve"> (hipotesa kosong): Rasio pemakaian literal dan metaforis </w:t>
      </w:r>
      <w:r w:rsidRPr="000633A1">
        <w:rPr>
          <w:b/>
          <w:lang w:val="es-ES"/>
        </w:rPr>
        <w:t>tidak berbeda</w:t>
      </w:r>
      <w:r w:rsidRPr="000633A1">
        <w:rPr>
          <w:lang w:val="es-ES"/>
        </w:rPr>
        <w:t xml:space="preserve"> sehubungan dengan beragam bentuk morfosintaksis kata-kata medan leksikal </w:t>
      </w:r>
      <w:r w:rsidRPr="000633A1">
        <w:rPr>
          <w:smallCaps/>
          <w:lang w:val="es-ES"/>
        </w:rPr>
        <w:t>panas</w:t>
      </w:r>
      <w:r w:rsidRPr="000633A1">
        <w:rPr>
          <w:lang w:val="es-ES"/>
        </w:rPr>
        <w:t xml:space="preserve">. </w:t>
      </w:r>
      <w:r w:rsidRPr="004D56C1">
        <w:rPr>
          <w:lang w:val="es-ES"/>
        </w:rPr>
        <w:t xml:space="preserve">Artinya, bentuk intransitif </w:t>
      </w:r>
      <w:r w:rsidRPr="004D56C1">
        <w:rPr>
          <w:i/>
          <w:lang w:val="es-ES"/>
        </w:rPr>
        <w:t>memanas</w:t>
      </w:r>
      <w:r w:rsidRPr="004D56C1">
        <w:rPr>
          <w:lang w:val="es-ES"/>
        </w:rPr>
        <w:t xml:space="preserve">, transitif </w:t>
      </w:r>
      <w:r w:rsidRPr="004D56C1">
        <w:rPr>
          <w:i/>
          <w:lang w:val="es-ES"/>
        </w:rPr>
        <w:t>memanaskan</w:t>
      </w:r>
      <w:r w:rsidRPr="004D56C1">
        <w:rPr>
          <w:lang w:val="es-ES"/>
        </w:rPr>
        <w:t xml:space="preserve"> dan bentuk pasif-nya </w:t>
      </w:r>
      <w:r w:rsidRPr="004D56C1">
        <w:rPr>
          <w:i/>
          <w:lang w:val="es-ES"/>
        </w:rPr>
        <w:t>dipanaskan</w:t>
      </w:r>
      <w:r w:rsidRPr="004D56C1">
        <w:rPr>
          <w:lang w:val="es-ES"/>
        </w:rPr>
        <w:t xml:space="preserve"> seharusnya memiliki distribusi pemakaian literal dan metaforis yang setara dalam sampel.</w:t>
      </w:r>
    </w:p>
    <w:p w:rsidR="00FF5CC6" w:rsidRPr="004D56C1" w:rsidRDefault="004517A2">
      <w:pPr>
        <w:pStyle w:val="Compact"/>
        <w:numPr>
          <w:ilvl w:val="0"/>
          <w:numId w:val="15"/>
        </w:numPr>
        <w:rPr>
          <w:lang w:val="es-ES"/>
        </w:rPr>
      </w:pPr>
      <w:r w:rsidRPr="004D56C1">
        <w:rPr>
          <w:lang w:val="es-ES"/>
        </w:rPr>
        <w:t>H</w:t>
      </w:r>
      <w:r w:rsidRPr="004D56C1">
        <w:rPr>
          <w:vertAlign w:val="subscript"/>
          <w:lang w:val="es-ES"/>
        </w:rPr>
        <w:t>1</w:t>
      </w:r>
      <w:r w:rsidRPr="004D56C1">
        <w:rPr>
          <w:lang w:val="es-ES"/>
        </w:rPr>
        <w:t xml:space="preserve"> (hipotesa alternatif): Rasio pemakaian literal dan metaforis </w:t>
      </w:r>
      <w:r w:rsidRPr="004D56C1">
        <w:rPr>
          <w:b/>
          <w:lang w:val="es-ES"/>
        </w:rPr>
        <w:t>berbeda</w:t>
      </w:r>
      <w:r w:rsidRPr="004D56C1">
        <w:rPr>
          <w:lang w:val="es-ES"/>
        </w:rPr>
        <w:t xml:space="preserve"> sehubungan dengan beragam bentuk morfosintaksis kata-kata di medan leksikal </w:t>
      </w:r>
      <w:r w:rsidRPr="004D56C1">
        <w:rPr>
          <w:smallCaps/>
          <w:lang w:val="es-ES"/>
        </w:rPr>
        <w:t>panas</w:t>
      </w:r>
      <w:r w:rsidRPr="004D56C1">
        <w:rPr>
          <w:lang w:val="es-ES"/>
        </w:rPr>
        <w:t xml:space="preserve"> tersebut. Dengan kata lain, diasumsikan bahwa terdapat kaitan antara bentuk morfosintaksis kata di medan leksikal </w:t>
      </w:r>
      <w:r w:rsidRPr="004D56C1">
        <w:rPr>
          <w:smallCaps/>
          <w:lang w:val="es-ES"/>
        </w:rPr>
        <w:t>panas</w:t>
      </w:r>
      <w:r w:rsidRPr="004D56C1">
        <w:rPr>
          <w:lang w:val="es-ES"/>
        </w:rPr>
        <w:t xml:space="preserve"> dengan proporsi makna literal dan metaforis terkait pemakaian kata tersebut dalam korpus.</w:t>
      </w:r>
    </w:p>
    <w:p w:rsidR="00FF5CC6" w:rsidRPr="004D56C1" w:rsidRDefault="004517A2">
      <w:pPr>
        <w:pStyle w:val="FirstParagraph"/>
        <w:rPr>
          <w:lang w:val="es-ES"/>
        </w:rPr>
      </w:pPr>
      <w:r w:rsidRPr="004D56C1">
        <w:rPr>
          <w:lang w:val="es-ES"/>
        </w:rPr>
        <w:t>Hal yang tidak diperinci dari H</w:t>
      </w:r>
      <w:r w:rsidRPr="004D56C1">
        <w:rPr>
          <w:vertAlign w:val="subscript"/>
          <w:lang w:val="es-ES"/>
        </w:rPr>
        <w:t>1</w:t>
      </w:r>
      <w:r w:rsidRPr="004D56C1">
        <w:rPr>
          <w:lang w:val="es-ES"/>
        </w:rPr>
        <w:t xml:space="preserve"> terkait perbedaan distribusi ini adalah </w:t>
      </w:r>
      <w:r w:rsidRPr="004D56C1">
        <w:rPr>
          <w:b/>
          <w:lang w:val="es-ES"/>
        </w:rPr>
        <w:t>arah</w:t>
      </w:r>
      <w:r w:rsidRPr="004D56C1">
        <w:rPr>
          <w:lang w:val="es-ES"/>
        </w:rPr>
        <w:t xml:space="preserve"> perbedaannya. Yaitu, apakah misalnya </w:t>
      </w:r>
      <w:r w:rsidRPr="004D56C1">
        <w:rPr>
          <w:i/>
          <w:lang w:val="es-ES"/>
        </w:rPr>
        <w:t>memanaskan</w:t>
      </w:r>
      <w:r w:rsidRPr="004D56C1">
        <w:rPr>
          <w:lang w:val="es-ES"/>
        </w:rPr>
        <w:t xml:space="preserve">, dibandingkan dengan </w:t>
      </w:r>
      <w:r w:rsidRPr="004D56C1">
        <w:rPr>
          <w:i/>
          <w:lang w:val="es-ES"/>
        </w:rPr>
        <w:t>memanasi</w:t>
      </w:r>
      <w:r w:rsidRPr="004D56C1">
        <w:rPr>
          <w:lang w:val="es-ES"/>
        </w:rPr>
        <w:t>, lebih sering (atau lebih jarang) digunakan secara metaforis (dibandingkan secara literal) dalam sampel korpus. Inti yang disampaikan oleh H</w:t>
      </w:r>
      <w:r w:rsidRPr="004D56C1">
        <w:rPr>
          <w:vertAlign w:val="subscript"/>
          <w:lang w:val="es-ES"/>
        </w:rPr>
        <w:t>1</w:t>
      </w:r>
      <w:r w:rsidRPr="004D56C1">
        <w:rPr>
          <w:lang w:val="es-ES"/>
        </w:rPr>
        <w:t xml:space="preserve"> adalah adanya perbedaan distribusi. Arah dari perbedaan distribusi tersebut tidak dapat diperinci untuk saat ini karena belum ditemukannya kajian sebelumnya di Bahasa Indonesia yang melihat kaitan antara perbedaan bentuk kata berakar sama dengan makna literal dan/atau metaforis yang disampaikan dalam pemakaian kata tersebut di sampel korpus. Hasil analisis dalam makalah ini akan memberikan asumsi awal terhadap perbedaan distribusi tersebut yang selanjutnya dapat diujikan kembali menggunakan sampel yang lebih besar dan jenis korpus yang berbeda. Selanjutnya, tujuan utama dari uji signifikansi statistik adalah untuk tidak mencoba membuktikan kebenaran H</w:t>
      </w:r>
      <w:r w:rsidRPr="004D56C1">
        <w:rPr>
          <w:vertAlign w:val="subscript"/>
          <w:lang w:val="es-ES"/>
        </w:rPr>
        <w:t>1</w:t>
      </w:r>
      <w:r w:rsidRPr="004D56C1">
        <w:rPr>
          <w:lang w:val="es-ES"/>
        </w:rPr>
        <w:t>, melainkan mencoba menggugurkan asumsi yang diajukan oleh H</w:t>
      </w:r>
      <w:r w:rsidRPr="004D56C1">
        <w:rPr>
          <w:vertAlign w:val="subscript"/>
          <w:lang w:val="es-ES"/>
        </w:rPr>
        <w:t>0</w:t>
      </w:r>
      <w:r w:rsidRPr="004D56C1">
        <w:rPr>
          <w:lang w:val="es-ES"/>
        </w:rPr>
        <w:t xml:space="preserve">, yaitu bahwa tidak terdapat perbedaan distribusi, asosiasi, dsb. (periksa Gries, </w:t>
      </w:r>
      <w:hyperlink w:anchor="ref-gries_statistics_2013">
        <w:r w:rsidRPr="004D56C1">
          <w:rPr>
            <w:rStyle w:val="Hyperlink"/>
            <w:lang w:val="es-ES"/>
          </w:rPr>
          <w:t>2013</w:t>
        </w:r>
      </w:hyperlink>
      <w:r w:rsidRPr="004D56C1">
        <w:rPr>
          <w:lang w:val="es-ES"/>
        </w:rPr>
        <w:t>, hlm. 26-29 untuk ulasan lebih dalam).</w:t>
      </w:r>
    </w:p>
    <w:p w:rsidR="00FF5CC6" w:rsidRPr="004D56C1" w:rsidRDefault="004517A2">
      <w:pPr>
        <w:pStyle w:val="BodyText"/>
        <w:rPr>
          <w:lang w:val="es-ES"/>
        </w:rPr>
      </w:pPr>
      <w:r w:rsidRPr="004D56C1">
        <w:rPr>
          <w:lang w:val="es-ES"/>
        </w:rPr>
        <w:t>Terdapat sejumlah metode uji signifikansi statistik. Yang umum digunakan untuk menguji signifikansi distribusi variabel nominal/kategorikal</w:t>
      </w:r>
      <w:r>
        <w:rPr>
          <w:rStyle w:val="FootnoteReference"/>
        </w:rPr>
        <w:footnoteReference w:id="4"/>
      </w:r>
      <w:r w:rsidRPr="004D56C1">
        <w:rPr>
          <w:lang w:val="es-ES"/>
        </w:rPr>
        <w:t xml:space="preserve"> seperti pada Tabel </w:t>
      </w:r>
      <w:hyperlink w:anchor="cross-tab">
        <w:r w:rsidRPr="004D56C1">
          <w:rPr>
            <w:rStyle w:val="Hyperlink"/>
            <w:lang w:val="es-ES"/>
          </w:rPr>
          <w:t>2</w:t>
        </w:r>
      </w:hyperlink>
      <w:r w:rsidRPr="004D56C1">
        <w:rPr>
          <w:lang w:val="es-ES"/>
        </w:rPr>
        <w:t xml:space="preserve"> adalah </w:t>
      </w:r>
      <w:r w:rsidRPr="004D56C1">
        <w:rPr>
          <w:i/>
          <w:lang w:val="es-ES"/>
        </w:rPr>
        <w:t xml:space="preserve">Chi-Square </w:t>
      </w:r>
      <w:r w:rsidRPr="004D56C1">
        <w:rPr>
          <w:i/>
          <w:lang w:val="es-ES"/>
        </w:rPr>
        <w:lastRenderedPageBreak/>
        <w:t>test</w:t>
      </w:r>
      <w:r>
        <w:rPr>
          <w:rStyle w:val="FootnoteReference"/>
        </w:rPr>
        <w:footnoteReference w:id="5"/>
      </w:r>
      <w:r w:rsidRPr="004D56C1">
        <w:rPr>
          <w:lang w:val="es-ES"/>
        </w:rPr>
        <w:t xml:space="preserve">, yang dilambangkan dengan </w:t>
      </w:r>
      <m:oMath>
        <m:sSup>
          <m:sSupPr>
            <m:ctrlPr>
              <w:rPr>
                <w:rFonts w:ascii="Cambria Math" w:hAnsi="Cambria Math"/>
              </w:rPr>
            </m:ctrlPr>
          </m:sSupPr>
          <m:e>
            <m:r>
              <w:rPr>
                <w:rFonts w:ascii="Cambria Math" w:hAnsi="Cambria Math"/>
              </w:rPr>
              <m:t>χ</m:t>
            </m:r>
          </m:e>
          <m:sup>
            <m:r>
              <w:rPr>
                <w:rFonts w:ascii="Cambria Math" w:hAnsi="Cambria Math"/>
                <w:lang w:val="es-ES"/>
              </w:rPr>
              <m:t>2</m:t>
            </m:r>
          </m:sup>
        </m:sSup>
      </m:oMath>
      <w:r w:rsidRPr="004D56C1">
        <w:rPr>
          <w:lang w:val="es-ES"/>
        </w:rPr>
        <w:t xml:space="preserve"> (Gries, </w:t>
      </w:r>
      <w:hyperlink w:anchor="ref-gries_statistics_2013">
        <w:r w:rsidRPr="004D56C1">
          <w:rPr>
            <w:rStyle w:val="Hyperlink"/>
            <w:lang w:val="es-ES"/>
          </w:rPr>
          <w:t>2013</w:t>
        </w:r>
      </w:hyperlink>
      <w:r w:rsidRPr="004D56C1">
        <w:rPr>
          <w:lang w:val="es-ES"/>
        </w:rPr>
        <w:t xml:space="preserve">, hlm. 178-189; Janda, </w:t>
      </w:r>
      <w:hyperlink w:anchor="ref-janda_quantitative_2013">
        <w:r w:rsidRPr="004D56C1">
          <w:rPr>
            <w:rStyle w:val="Hyperlink"/>
            <w:lang w:val="es-ES"/>
          </w:rPr>
          <w:t>2013</w:t>
        </w:r>
      </w:hyperlink>
      <w:hyperlink w:anchor="ref-janda_quantitative_2013">
        <w:r w:rsidRPr="004D56C1">
          <w:rPr>
            <w:rStyle w:val="Hyperlink"/>
            <w:lang w:val="es-ES"/>
          </w:rPr>
          <w:t>a</w:t>
        </w:r>
      </w:hyperlink>
      <w:r w:rsidRPr="004D56C1">
        <w:rPr>
          <w:lang w:val="es-ES"/>
        </w:rPr>
        <w:t xml:space="preserve">, hlm. 9-14; Levshina, </w:t>
      </w:r>
      <w:hyperlink w:anchor="ref-levshina_how_2015">
        <w:r w:rsidRPr="004D56C1">
          <w:rPr>
            <w:rStyle w:val="Hyperlink"/>
            <w:lang w:val="es-ES"/>
          </w:rPr>
          <w:t>2015</w:t>
        </w:r>
      </w:hyperlink>
      <w:r w:rsidRPr="004D56C1">
        <w:rPr>
          <w:lang w:val="es-ES"/>
        </w:rPr>
        <w:t xml:space="preserve">, Bab 9; Stefanowitsch, </w:t>
      </w:r>
      <w:hyperlink w:anchor="ref-stefanowitsch_quantitative_2004">
        <w:r w:rsidRPr="004D56C1">
          <w:rPr>
            <w:rStyle w:val="Hyperlink"/>
            <w:lang w:val="es-ES"/>
          </w:rPr>
          <w:t>2004</w:t>
        </w:r>
      </w:hyperlink>
      <w:r w:rsidRPr="004D56C1">
        <w:rPr>
          <w:lang w:val="es-ES"/>
        </w:rPr>
        <w:t>). §</w:t>
      </w:r>
      <w:hyperlink w:anchor="chisquare">
        <w:r w:rsidRPr="004D56C1">
          <w:rPr>
            <w:rStyle w:val="Hyperlink"/>
            <w:lang w:val="es-ES"/>
          </w:rPr>
          <w:t>3.3</w:t>
        </w:r>
      </w:hyperlink>
      <w:r w:rsidRPr="004D56C1">
        <w:rPr>
          <w:lang w:val="es-ES"/>
        </w:rPr>
        <w:t xml:space="preserve"> akan mengulas tahapan penting dalam melakukan uji signifikansi dengan </w:t>
      </w:r>
      <m:oMath>
        <m:sSup>
          <m:sSupPr>
            <m:ctrlPr>
              <w:rPr>
                <w:rFonts w:ascii="Cambria Math" w:hAnsi="Cambria Math"/>
              </w:rPr>
            </m:ctrlPr>
          </m:sSupPr>
          <m:e>
            <m:r>
              <w:rPr>
                <w:rFonts w:ascii="Cambria Math" w:hAnsi="Cambria Math"/>
              </w:rPr>
              <m:t>χ</m:t>
            </m:r>
          </m:e>
          <m:sup>
            <m:r>
              <w:rPr>
                <w:rFonts w:ascii="Cambria Math" w:hAnsi="Cambria Math"/>
                <w:lang w:val="es-ES"/>
              </w:rPr>
              <m:t>2</m:t>
            </m:r>
          </m:sup>
        </m:sSup>
      </m:oMath>
      <w:r w:rsidRPr="004D56C1">
        <w:rPr>
          <w:lang w:val="es-ES"/>
        </w:rPr>
        <w:t>.</w:t>
      </w:r>
    </w:p>
    <w:p w:rsidR="00FF5CC6" w:rsidRDefault="004517A2">
      <w:pPr>
        <w:pStyle w:val="Heading2"/>
      </w:pPr>
      <w:bookmarkStart w:id="5" w:name="chisquare"/>
      <w:bookmarkEnd w:id="5"/>
      <w:r>
        <w:t>Uji signifikansi Chi-Square</w:t>
      </w:r>
    </w:p>
    <w:p w:rsidR="00FF5CC6" w:rsidRDefault="004517A2">
      <w:pPr>
        <w:pStyle w:val="Heading3"/>
      </w:pPr>
      <w:bookmarkStart w:id="6" w:name="expvsobs"/>
      <w:bookmarkEnd w:id="6"/>
      <w:r>
        <w:t>Kekerapan Harapan dan Kekerapan Riil</w:t>
      </w:r>
    </w:p>
    <w:p w:rsidR="00FF5CC6" w:rsidRDefault="004517A2">
      <w:pPr>
        <w:pStyle w:val="FirstParagraph"/>
      </w:pPr>
      <w:r>
        <w:t>:</w:t>
      </w:r>
    </w:p>
    <w:p w:rsidR="00FF5CC6" w:rsidRDefault="00C104F1">
      <w:pPr>
        <w:pStyle w:val="BodyText"/>
      </w:pPr>
      <m:oMathPara>
        <m:oMathParaPr>
          <m:jc m:val="center"/>
        </m:oMathParaPr>
        <m:oMath>
          <m:sSub>
            <m:sSubPr>
              <m:ctrlPr>
                <w:rPr>
                  <w:rFonts w:ascii="Cambria Math" w:hAnsi="Cambria Math"/>
                </w:rPr>
              </m:ctrlPr>
            </m:sSubPr>
            <m:e>
              <m:r>
                <w:rPr>
                  <w:rFonts w:ascii="Cambria Math" w:hAnsi="Cambria Math"/>
                </w:rPr>
                <m:t>E</m:t>
              </m:r>
            </m:e>
            <m:sub>
              <m:r>
                <w:rPr>
                  <w:rFonts w:ascii="Cambria Math" w:hAnsi="Cambria Math"/>
                </w:rPr>
                <m:t>ij</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num>
            <m:den>
              <m:r>
                <w:rPr>
                  <w:rFonts w:ascii="Cambria Math" w:hAnsi="Cambria Math"/>
                </w:rPr>
                <m:t>N</m:t>
              </m:r>
            </m:den>
          </m:f>
        </m:oMath>
      </m:oMathPara>
    </w:p>
    <w:p w:rsidR="00FF5CC6" w:rsidRDefault="00C104F1">
      <w:pPr>
        <w:pStyle w:val="FirstParagraph"/>
      </w:pPr>
      <m:oMath>
        <m:sSub>
          <m:sSubPr>
            <m:ctrlPr>
              <w:rPr>
                <w:rFonts w:ascii="Cambria Math" w:hAnsi="Cambria Math"/>
              </w:rPr>
            </m:ctrlPr>
          </m:sSubPr>
          <m:e>
            <m:r>
              <w:rPr>
                <w:rFonts w:ascii="Cambria Math" w:hAnsi="Cambria Math"/>
              </w:rPr>
              <m:t>S</m:t>
            </m:r>
          </m:e>
          <m:sub>
            <m:r>
              <w:rPr>
                <w:rFonts w:ascii="Cambria Math" w:hAnsi="Cambria Math"/>
              </w:rPr>
              <m:t>i</m:t>
            </m:r>
          </m:sub>
        </m:sSub>
      </m:oMath>
      <w:r w:rsidR="004517A2">
        <w:t xml:space="preserve"> menunjukkan kekerapan marjinal total (</w:t>
      </w:r>
      <w:r w:rsidR="004517A2">
        <w:rPr>
          <w:i/>
        </w:rPr>
        <w:t>marginal frequency</w:t>
      </w:r>
      <w:r w:rsidR="004517A2">
        <w:t xml:space="preserve">) baris </w:t>
      </w:r>
      <m:oMath>
        <m:r>
          <w:rPr>
            <w:rFonts w:ascii="Cambria Math" w:hAnsi="Cambria Math"/>
          </w:rPr>
          <m:t>i</m:t>
        </m:r>
      </m:oMath>
      <w:r w:rsidR="004517A2">
        <w:t xml:space="preserve">, </w:t>
      </w:r>
      <m:oMath>
        <m:sSub>
          <m:sSubPr>
            <m:ctrlPr>
              <w:rPr>
                <w:rFonts w:ascii="Cambria Math" w:hAnsi="Cambria Math"/>
              </w:rPr>
            </m:ctrlPr>
          </m:sSubPr>
          <m:e>
            <m:r>
              <w:rPr>
                <w:rFonts w:ascii="Cambria Math" w:hAnsi="Cambria Math"/>
              </w:rPr>
              <m:t>S</m:t>
            </m:r>
          </m:e>
          <m:sub>
            <m:r>
              <w:rPr>
                <w:rFonts w:ascii="Cambria Math" w:hAnsi="Cambria Math"/>
              </w:rPr>
              <m:t>j</m:t>
            </m:r>
          </m:sub>
        </m:sSub>
      </m:oMath>
      <w:r w:rsidR="004517A2">
        <w:t xml:space="preserve"> menunjukkan kekerapan total kolom </w:t>
      </w:r>
      <m:oMath>
        <m:r>
          <w:rPr>
            <w:rFonts w:ascii="Cambria Math" w:hAnsi="Cambria Math"/>
          </w:rPr>
          <m:t>j</m:t>
        </m:r>
      </m:oMath>
      <w:r w:rsidR="004517A2">
        <w:t xml:space="preserve">, dan </w:t>
      </w:r>
      <m:oMath>
        <m:r>
          <w:rPr>
            <w:rFonts w:ascii="Cambria Math" w:hAnsi="Cambria Math"/>
          </w:rPr>
          <m:t>N</m:t>
        </m:r>
      </m:oMath>
      <w:r w:rsidR="004517A2">
        <w:t xml:space="preserve"> adalah total observasi atau sampel; jadi, F</w:t>
      </w:r>
      <w:r w:rsidR="004517A2">
        <w:rPr>
          <w:vertAlign w:val="subscript"/>
        </w:rPr>
        <w:t>e</w:t>
      </w:r>
      <w:r w:rsidR="004517A2">
        <w:t xml:space="preserve"> masing-masing sel ditentukan berdasarkan kekerapan total masing-masing kolom dan baris (ditandai dengan huruf miring pada Tabel </w:t>
      </w:r>
      <w:hyperlink w:anchor="observed">
        <w:r w:rsidR="004517A2">
          <w:rPr>
            <w:rStyle w:val="Hyperlink"/>
          </w:rPr>
          <w:t>4</w:t>
        </w:r>
      </w:hyperlink>
      <w:r w:rsidR="004517A2">
        <w:t xml:space="preserve"> berikut, yang merupakan pengulangan Tabel </w:t>
      </w:r>
      <w:hyperlink w:anchor="cross-tab">
        <w:r w:rsidR="004517A2">
          <w:rPr>
            <w:rStyle w:val="Hyperlink"/>
          </w:rPr>
          <w:t>2</w:t>
        </w:r>
      </w:hyperlink>
      <w:r w:rsidR="004517A2">
        <w:t>).</w:t>
      </w:r>
    </w:p>
    <w:p w:rsidR="00FF5CC6" w:rsidRDefault="004517A2">
      <w:pPr>
        <w:pStyle w:val="TableCaption"/>
      </w:pPr>
      <w:r>
        <w:t xml:space="preserve">Tabel 4 Tabulasi kekerapan antara kategori </w:t>
      </w:r>
      <w:r>
        <w:rPr>
          <w:smallCaps/>
        </w:rPr>
        <w:t>pemakaian</w:t>
      </w:r>
      <w:r>
        <w:t xml:space="preserve"> (baris) dan </w:t>
      </w:r>
      <w:r>
        <w:rPr>
          <w:smallCaps/>
        </w:rPr>
        <w:t>kata</w:t>
      </w:r>
      <w:r>
        <w:t xml:space="preserve"> (kolom)</w:t>
      </w:r>
    </w:p>
    <w:tbl>
      <w:tblPr>
        <w:tblW w:w="0" w:type="pct"/>
        <w:tblLook w:val="07E0" w:firstRow="1" w:lastRow="1" w:firstColumn="1" w:lastColumn="1" w:noHBand="1" w:noVBand="1"/>
        <w:tblCaption w:val="Tabel 4 Tabulasi kekerapan antara kategori pemakaian (baris) dan kata (kolom)"/>
      </w:tblPr>
      <w:tblGrid>
        <w:gridCol w:w="572"/>
        <w:gridCol w:w="883"/>
        <w:gridCol w:w="1116"/>
        <w:gridCol w:w="972"/>
        <w:gridCol w:w="1027"/>
        <w:gridCol w:w="1261"/>
        <w:gridCol w:w="672"/>
        <w:gridCol w:w="572"/>
      </w:tblGrid>
      <w:tr w:rsidR="00FF5CC6">
        <w:tc>
          <w:tcPr>
            <w:tcW w:w="0" w:type="auto"/>
            <w:tcBorders>
              <w:bottom w:val="single" w:sz="0" w:space="0" w:color="auto"/>
            </w:tcBorders>
            <w:vAlign w:val="bottom"/>
          </w:tcPr>
          <w:p w:rsidR="00FF5CC6" w:rsidRDefault="00FF5CC6">
            <w:pPr>
              <w:pStyle w:val="Compact"/>
            </w:pPr>
          </w:p>
        </w:tc>
        <w:tc>
          <w:tcPr>
            <w:tcW w:w="0" w:type="auto"/>
            <w:tcBorders>
              <w:bottom w:val="single" w:sz="0" w:space="0" w:color="auto"/>
            </w:tcBorders>
            <w:vAlign w:val="bottom"/>
          </w:tcPr>
          <w:p w:rsidR="00FF5CC6" w:rsidRDefault="004517A2">
            <w:pPr>
              <w:pStyle w:val="Compact"/>
            </w:pPr>
            <w:r>
              <w:t>dipanasi</w:t>
            </w:r>
          </w:p>
        </w:tc>
        <w:tc>
          <w:tcPr>
            <w:tcW w:w="0" w:type="auto"/>
            <w:tcBorders>
              <w:bottom w:val="single" w:sz="0" w:space="0" w:color="auto"/>
            </w:tcBorders>
            <w:vAlign w:val="bottom"/>
          </w:tcPr>
          <w:p w:rsidR="00FF5CC6" w:rsidRDefault="004517A2">
            <w:pPr>
              <w:pStyle w:val="Compact"/>
            </w:pPr>
            <w:r>
              <w:t>dipanaskan</w:t>
            </w:r>
          </w:p>
        </w:tc>
        <w:tc>
          <w:tcPr>
            <w:tcW w:w="0" w:type="auto"/>
            <w:tcBorders>
              <w:bottom w:val="single" w:sz="0" w:space="0" w:color="auto"/>
            </w:tcBorders>
            <w:vAlign w:val="bottom"/>
          </w:tcPr>
          <w:p w:rsidR="00FF5CC6" w:rsidRDefault="004517A2">
            <w:pPr>
              <w:pStyle w:val="Compact"/>
            </w:pPr>
            <w:r>
              <w:t>memanas</w:t>
            </w:r>
          </w:p>
        </w:tc>
        <w:tc>
          <w:tcPr>
            <w:tcW w:w="0" w:type="auto"/>
            <w:tcBorders>
              <w:bottom w:val="single" w:sz="0" w:space="0" w:color="auto"/>
            </w:tcBorders>
            <w:vAlign w:val="bottom"/>
          </w:tcPr>
          <w:p w:rsidR="00FF5CC6" w:rsidRDefault="004517A2">
            <w:pPr>
              <w:pStyle w:val="Compact"/>
            </w:pPr>
            <w:r>
              <w:t>memanasi</w:t>
            </w:r>
          </w:p>
        </w:tc>
        <w:tc>
          <w:tcPr>
            <w:tcW w:w="0" w:type="auto"/>
            <w:tcBorders>
              <w:bottom w:val="single" w:sz="0" w:space="0" w:color="auto"/>
            </w:tcBorders>
            <w:vAlign w:val="bottom"/>
          </w:tcPr>
          <w:p w:rsidR="00FF5CC6" w:rsidRDefault="004517A2">
            <w:pPr>
              <w:pStyle w:val="Compact"/>
            </w:pPr>
            <w:r>
              <w:t>memanaskan</w:t>
            </w:r>
          </w:p>
        </w:tc>
        <w:tc>
          <w:tcPr>
            <w:tcW w:w="0" w:type="auto"/>
            <w:tcBorders>
              <w:bottom w:val="single" w:sz="0" w:space="0" w:color="auto"/>
            </w:tcBorders>
            <w:vAlign w:val="bottom"/>
          </w:tcPr>
          <w:p w:rsidR="00FF5CC6" w:rsidRDefault="004517A2">
            <w:pPr>
              <w:pStyle w:val="Compact"/>
            </w:pPr>
            <w:r>
              <w:t>panas</w:t>
            </w:r>
          </w:p>
        </w:tc>
        <w:tc>
          <w:tcPr>
            <w:tcW w:w="0" w:type="auto"/>
            <w:tcBorders>
              <w:bottom w:val="single" w:sz="0" w:space="0" w:color="auto"/>
            </w:tcBorders>
            <w:vAlign w:val="bottom"/>
          </w:tcPr>
          <w:p w:rsidR="00FF5CC6" w:rsidRDefault="004517A2">
            <w:pPr>
              <w:pStyle w:val="Compact"/>
            </w:pPr>
            <w:r>
              <w:t>total</w:t>
            </w:r>
          </w:p>
        </w:tc>
      </w:tr>
      <w:tr w:rsidR="00FF5CC6">
        <w:tc>
          <w:tcPr>
            <w:tcW w:w="0" w:type="auto"/>
          </w:tcPr>
          <w:p w:rsidR="00FF5CC6" w:rsidRDefault="004517A2">
            <w:pPr>
              <w:pStyle w:val="Compact"/>
            </w:pPr>
            <w:r>
              <w:t>lit</w:t>
            </w:r>
          </w:p>
        </w:tc>
        <w:tc>
          <w:tcPr>
            <w:tcW w:w="0" w:type="auto"/>
          </w:tcPr>
          <w:p w:rsidR="00FF5CC6" w:rsidRDefault="004517A2">
            <w:pPr>
              <w:pStyle w:val="Compact"/>
            </w:pPr>
            <w:r>
              <w:t>18</w:t>
            </w:r>
          </w:p>
        </w:tc>
        <w:tc>
          <w:tcPr>
            <w:tcW w:w="0" w:type="auto"/>
          </w:tcPr>
          <w:p w:rsidR="00FF5CC6" w:rsidRDefault="004517A2">
            <w:pPr>
              <w:pStyle w:val="Compact"/>
            </w:pPr>
            <w:r>
              <w:t>96</w:t>
            </w:r>
          </w:p>
        </w:tc>
        <w:tc>
          <w:tcPr>
            <w:tcW w:w="0" w:type="auto"/>
          </w:tcPr>
          <w:p w:rsidR="00FF5CC6" w:rsidRDefault="004517A2">
            <w:pPr>
              <w:pStyle w:val="Compact"/>
            </w:pPr>
            <w:r>
              <w:t>17</w:t>
            </w:r>
          </w:p>
        </w:tc>
        <w:tc>
          <w:tcPr>
            <w:tcW w:w="0" w:type="auto"/>
          </w:tcPr>
          <w:p w:rsidR="00FF5CC6" w:rsidRDefault="004517A2">
            <w:pPr>
              <w:pStyle w:val="Compact"/>
            </w:pPr>
            <w:r>
              <w:t>29</w:t>
            </w:r>
          </w:p>
        </w:tc>
        <w:tc>
          <w:tcPr>
            <w:tcW w:w="0" w:type="auto"/>
          </w:tcPr>
          <w:p w:rsidR="00FF5CC6" w:rsidRDefault="004517A2">
            <w:pPr>
              <w:pStyle w:val="Compact"/>
            </w:pPr>
            <w:r>
              <w:t>76</w:t>
            </w:r>
          </w:p>
        </w:tc>
        <w:tc>
          <w:tcPr>
            <w:tcW w:w="0" w:type="auto"/>
          </w:tcPr>
          <w:p w:rsidR="00FF5CC6" w:rsidRDefault="004517A2">
            <w:pPr>
              <w:pStyle w:val="Compact"/>
            </w:pPr>
            <w:r>
              <w:t>88</w:t>
            </w:r>
          </w:p>
        </w:tc>
        <w:tc>
          <w:tcPr>
            <w:tcW w:w="0" w:type="auto"/>
          </w:tcPr>
          <w:p w:rsidR="00FF5CC6" w:rsidRDefault="004517A2">
            <w:pPr>
              <w:pStyle w:val="Compact"/>
            </w:pPr>
            <w:r>
              <w:rPr>
                <w:i/>
              </w:rPr>
              <w:t>324</w:t>
            </w:r>
          </w:p>
        </w:tc>
      </w:tr>
      <w:tr w:rsidR="00FF5CC6">
        <w:tc>
          <w:tcPr>
            <w:tcW w:w="0" w:type="auto"/>
          </w:tcPr>
          <w:p w:rsidR="00FF5CC6" w:rsidRDefault="004517A2">
            <w:pPr>
              <w:pStyle w:val="Compact"/>
            </w:pPr>
            <w:r>
              <w:t>met</w:t>
            </w:r>
          </w:p>
        </w:tc>
        <w:tc>
          <w:tcPr>
            <w:tcW w:w="0" w:type="auto"/>
          </w:tcPr>
          <w:p w:rsidR="00FF5CC6" w:rsidRDefault="004517A2">
            <w:pPr>
              <w:pStyle w:val="Compact"/>
            </w:pPr>
            <w:r>
              <w:t>2</w:t>
            </w:r>
          </w:p>
        </w:tc>
        <w:tc>
          <w:tcPr>
            <w:tcW w:w="0" w:type="auto"/>
          </w:tcPr>
          <w:p w:rsidR="00FF5CC6" w:rsidRDefault="004517A2">
            <w:pPr>
              <w:pStyle w:val="Compact"/>
            </w:pPr>
            <w:r>
              <w:t>3</w:t>
            </w:r>
          </w:p>
        </w:tc>
        <w:tc>
          <w:tcPr>
            <w:tcW w:w="0" w:type="auto"/>
          </w:tcPr>
          <w:p w:rsidR="00FF5CC6" w:rsidRDefault="004517A2">
            <w:pPr>
              <w:pStyle w:val="Compact"/>
            </w:pPr>
            <w:r>
              <w:t>80</w:t>
            </w:r>
          </w:p>
        </w:tc>
        <w:tc>
          <w:tcPr>
            <w:tcW w:w="0" w:type="auto"/>
          </w:tcPr>
          <w:p w:rsidR="00FF5CC6" w:rsidRDefault="004517A2">
            <w:pPr>
              <w:pStyle w:val="Compact"/>
            </w:pPr>
            <w:r>
              <w:t>15</w:t>
            </w:r>
          </w:p>
        </w:tc>
        <w:tc>
          <w:tcPr>
            <w:tcW w:w="0" w:type="auto"/>
          </w:tcPr>
          <w:p w:rsidR="00FF5CC6" w:rsidRDefault="004517A2">
            <w:pPr>
              <w:pStyle w:val="Compact"/>
            </w:pPr>
            <w:r>
              <w:t>22</w:t>
            </w:r>
          </w:p>
        </w:tc>
        <w:tc>
          <w:tcPr>
            <w:tcW w:w="0" w:type="auto"/>
          </w:tcPr>
          <w:p w:rsidR="00FF5CC6" w:rsidRDefault="004517A2">
            <w:pPr>
              <w:pStyle w:val="Compact"/>
            </w:pPr>
            <w:r>
              <w:t>12</w:t>
            </w:r>
          </w:p>
        </w:tc>
        <w:tc>
          <w:tcPr>
            <w:tcW w:w="0" w:type="auto"/>
          </w:tcPr>
          <w:p w:rsidR="00FF5CC6" w:rsidRDefault="004517A2">
            <w:pPr>
              <w:pStyle w:val="Compact"/>
            </w:pPr>
            <w:r>
              <w:rPr>
                <w:i/>
              </w:rPr>
              <w:t>134</w:t>
            </w:r>
          </w:p>
        </w:tc>
      </w:tr>
      <w:tr w:rsidR="00FF5CC6">
        <w:tc>
          <w:tcPr>
            <w:tcW w:w="0" w:type="auto"/>
          </w:tcPr>
          <w:p w:rsidR="00FF5CC6" w:rsidRDefault="004517A2">
            <w:pPr>
              <w:pStyle w:val="Compact"/>
            </w:pPr>
            <w:r>
              <w:t>total</w:t>
            </w:r>
          </w:p>
        </w:tc>
        <w:tc>
          <w:tcPr>
            <w:tcW w:w="0" w:type="auto"/>
          </w:tcPr>
          <w:p w:rsidR="00FF5CC6" w:rsidRDefault="004517A2">
            <w:pPr>
              <w:pStyle w:val="Compact"/>
            </w:pPr>
            <w:r>
              <w:rPr>
                <w:i/>
              </w:rPr>
              <w:t>20</w:t>
            </w:r>
          </w:p>
        </w:tc>
        <w:tc>
          <w:tcPr>
            <w:tcW w:w="0" w:type="auto"/>
          </w:tcPr>
          <w:p w:rsidR="00FF5CC6" w:rsidRDefault="004517A2">
            <w:pPr>
              <w:pStyle w:val="Compact"/>
            </w:pPr>
            <w:r>
              <w:rPr>
                <w:i/>
              </w:rPr>
              <w:t>99</w:t>
            </w:r>
          </w:p>
        </w:tc>
        <w:tc>
          <w:tcPr>
            <w:tcW w:w="0" w:type="auto"/>
          </w:tcPr>
          <w:p w:rsidR="00FF5CC6" w:rsidRDefault="004517A2">
            <w:pPr>
              <w:pStyle w:val="Compact"/>
            </w:pPr>
            <w:r>
              <w:rPr>
                <w:i/>
              </w:rPr>
              <w:t>97</w:t>
            </w:r>
          </w:p>
        </w:tc>
        <w:tc>
          <w:tcPr>
            <w:tcW w:w="0" w:type="auto"/>
          </w:tcPr>
          <w:p w:rsidR="00FF5CC6" w:rsidRDefault="004517A2">
            <w:pPr>
              <w:pStyle w:val="Compact"/>
            </w:pPr>
            <w:r>
              <w:rPr>
                <w:i/>
              </w:rPr>
              <w:t>44</w:t>
            </w:r>
          </w:p>
        </w:tc>
        <w:tc>
          <w:tcPr>
            <w:tcW w:w="0" w:type="auto"/>
          </w:tcPr>
          <w:p w:rsidR="00FF5CC6" w:rsidRDefault="004517A2">
            <w:pPr>
              <w:pStyle w:val="Compact"/>
            </w:pPr>
            <w:r>
              <w:rPr>
                <w:i/>
              </w:rPr>
              <w:t>98</w:t>
            </w:r>
          </w:p>
        </w:tc>
        <w:tc>
          <w:tcPr>
            <w:tcW w:w="0" w:type="auto"/>
          </w:tcPr>
          <w:p w:rsidR="00FF5CC6" w:rsidRDefault="004517A2">
            <w:pPr>
              <w:pStyle w:val="Compact"/>
            </w:pPr>
            <w:r>
              <w:rPr>
                <w:i/>
              </w:rPr>
              <w:t>100</w:t>
            </w:r>
          </w:p>
        </w:tc>
        <w:tc>
          <w:tcPr>
            <w:tcW w:w="0" w:type="auto"/>
          </w:tcPr>
          <w:p w:rsidR="00FF5CC6" w:rsidRDefault="004517A2">
            <w:pPr>
              <w:pStyle w:val="Compact"/>
            </w:pPr>
            <w:r>
              <w:rPr>
                <w:i/>
              </w:rPr>
              <w:t>458</w:t>
            </w:r>
          </w:p>
        </w:tc>
      </w:tr>
    </w:tbl>
    <w:p w:rsidR="00FF5CC6" w:rsidRDefault="004517A2">
      <w:pPr>
        <w:pStyle w:val="BodyText"/>
      </w:pPr>
      <w:r>
        <w:t>Sebagai contoh, penghitungan F</w:t>
      </w:r>
      <w:r>
        <w:rPr>
          <w:vertAlign w:val="subscript"/>
        </w:rPr>
        <w:t>e</w:t>
      </w:r>
      <w:r>
        <w:t xml:space="preserve"> untuk sel dari persimpangan baris </w:t>
      </w:r>
      <w:r>
        <w:rPr>
          <w:i/>
        </w:rPr>
        <w:t>lit</w:t>
      </w:r>
      <w:r>
        <w:t xml:space="preserve"> dan kolom </w:t>
      </w:r>
      <w:r>
        <w:rPr>
          <w:i/>
        </w:rPr>
        <w:t>dipanasi</w:t>
      </w:r>
      <w:r>
        <w:t xml:space="preserve"> adalah </w:t>
      </w:r>
      <m:oMath>
        <m:f>
          <m:fPr>
            <m:ctrlPr>
              <w:rPr>
                <w:rFonts w:ascii="Cambria Math" w:hAnsi="Cambria Math"/>
              </w:rPr>
            </m:ctrlPr>
          </m:fPr>
          <m:num>
            <m:r>
              <w:rPr>
                <w:rFonts w:ascii="Cambria Math" w:hAnsi="Cambria Math"/>
              </w:rPr>
              <m:t>20⋅324</m:t>
            </m:r>
          </m:num>
          <m:den>
            <m:r>
              <w:rPr>
                <w:rFonts w:ascii="Cambria Math" w:hAnsi="Cambria Math"/>
              </w:rPr>
              <m:t>458</m:t>
            </m:r>
          </m:den>
        </m:f>
      </m:oMath>
      <w:r>
        <w:t>, yaitu 14.1484716. Satu contoh lagi, F</w:t>
      </w:r>
      <w:r>
        <w:rPr>
          <w:vertAlign w:val="subscript"/>
        </w:rPr>
        <w:t>e</w:t>
      </w:r>
      <w:r>
        <w:t xml:space="preserve"> untuk sel dari persimpangan </w:t>
      </w:r>
      <w:r>
        <w:rPr>
          <w:i/>
        </w:rPr>
        <w:t>met</w:t>
      </w:r>
      <w:r>
        <w:t xml:space="preserve"> dan </w:t>
      </w:r>
      <w:r>
        <w:rPr>
          <w:i/>
        </w:rPr>
        <w:t>memanas</w:t>
      </w:r>
      <w:r>
        <w:t xml:space="preserve"> dihitung dengan cara yang sama, yaitu </w:t>
      </w:r>
      <m:oMath>
        <m:f>
          <m:fPr>
            <m:ctrlPr>
              <w:rPr>
                <w:rFonts w:ascii="Cambria Math" w:hAnsi="Cambria Math"/>
              </w:rPr>
            </m:ctrlPr>
          </m:fPr>
          <m:num>
            <m:r>
              <w:rPr>
                <w:rFonts w:ascii="Cambria Math" w:hAnsi="Cambria Math"/>
              </w:rPr>
              <m:t>97⋅134</m:t>
            </m:r>
          </m:num>
          <m:den>
            <m:r>
              <w:rPr>
                <w:rFonts w:ascii="Cambria Math" w:hAnsi="Cambria Math"/>
              </w:rPr>
              <m:t>458</m:t>
            </m:r>
          </m:den>
        </m:f>
      </m:oMath>
      <w:r>
        <w:t>, yang menghasilkan nilai 28.3799127.</w:t>
      </w:r>
    </w:p>
    <w:p w:rsidR="00FF5CC6" w:rsidRDefault="004517A2">
      <w:pPr>
        <w:pStyle w:val="TableCaption"/>
      </w:pPr>
      <w:r>
        <w:t>Tabel 5 Distribusi yang diharapkan atas dasar H</w:t>
      </w:r>
      <w:r>
        <w:rPr>
          <w:vertAlign w:val="subscript"/>
        </w:rPr>
        <w:t>0</w:t>
      </w:r>
      <w:r>
        <w:t xml:space="preserve"> antara kategori </w:t>
      </w:r>
      <w:r>
        <w:rPr>
          <w:smallCaps/>
        </w:rPr>
        <w:t>pemakaian</w:t>
      </w:r>
      <w:r>
        <w:t xml:space="preserve"> (baris) dan </w:t>
      </w:r>
      <w:r>
        <w:rPr>
          <w:smallCaps/>
        </w:rPr>
        <w:t>kata</w:t>
      </w:r>
      <w:r>
        <w:t xml:space="preserve"> (kolom)</w:t>
      </w:r>
    </w:p>
    <w:tbl>
      <w:tblPr>
        <w:tblW w:w="0" w:type="pct"/>
        <w:tblLook w:val="07E0" w:firstRow="1" w:lastRow="1" w:firstColumn="1" w:lastColumn="1" w:noHBand="1" w:noVBand="1"/>
        <w:tblCaption w:val="Tabel 5 Distribusi yang diharapkan atas dasar H0 antara kategori pemakaian (baris) dan kata (kolom)"/>
      </w:tblPr>
      <w:tblGrid>
        <w:gridCol w:w="516"/>
        <w:gridCol w:w="1066"/>
        <w:gridCol w:w="1116"/>
        <w:gridCol w:w="972"/>
        <w:gridCol w:w="1027"/>
        <w:gridCol w:w="1261"/>
        <w:gridCol w:w="966"/>
      </w:tblGrid>
      <w:tr w:rsidR="00FF5CC6">
        <w:tc>
          <w:tcPr>
            <w:tcW w:w="0" w:type="auto"/>
            <w:tcBorders>
              <w:bottom w:val="single" w:sz="0" w:space="0" w:color="auto"/>
            </w:tcBorders>
            <w:vAlign w:val="bottom"/>
          </w:tcPr>
          <w:p w:rsidR="00FF5CC6" w:rsidRDefault="00FF5CC6">
            <w:pPr>
              <w:pStyle w:val="Compact"/>
            </w:pPr>
          </w:p>
        </w:tc>
        <w:tc>
          <w:tcPr>
            <w:tcW w:w="0" w:type="auto"/>
            <w:tcBorders>
              <w:bottom w:val="single" w:sz="0" w:space="0" w:color="auto"/>
            </w:tcBorders>
            <w:vAlign w:val="bottom"/>
          </w:tcPr>
          <w:p w:rsidR="00FF5CC6" w:rsidRDefault="004517A2">
            <w:pPr>
              <w:pStyle w:val="Compact"/>
              <w:jc w:val="right"/>
            </w:pPr>
            <w:r>
              <w:t>dipanasi</w:t>
            </w:r>
          </w:p>
        </w:tc>
        <w:tc>
          <w:tcPr>
            <w:tcW w:w="0" w:type="auto"/>
            <w:tcBorders>
              <w:bottom w:val="single" w:sz="0" w:space="0" w:color="auto"/>
            </w:tcBorders>
            <w:vAlign w:val="bottom"/>
          </w:tcPr>
          <w:p w:rsidR="00FF5CC6" w:rsidRDefault="004517A2">
            <w:pPr>
              <w:pStyle w:val="Compact"/>
              <w:jc w:val="right"/>
            </w:pPr>
            <w:r>
              <w:t>dipanaskan</w:t>
            </w:r>
          </w:p>
        </w:tc>
        <w:tc>
          <w:tcPr>
            <w:tcW w:w="0" w:type="auto"/>
            <w:tcBorders>
              <w:bottom w:val="single" w:sz="0" w:space="0" w:color="auto"/>
            </w:tcBorders>
            <w:vAlign w:val="bottom"/>
          </w:tcPr>
          <w:p w:rsidR="00FF5CC6" w:rsidRDefault="004517A2">
            <w:pPr>
              <w:pStyle w:val="Compact"/>
              <w:jc w:val="right"/>
            </w:pPr>
            <w:r>
              <w:t>memanas</w:t>
            </w:r>
          </w:p>
        </w:tc>
        <w:tc>
          <w:tcPr>
            <w:tcW w:w="0" w:type="auto"/>
            <w:tcBorders>
              <w:bottom w:val="single" w:sz="0" w:space="0" w:color="auto"/>
            </w:tcBorders>
            <w:vAlign w:val="bottom"/>
          </w:tcPr>
          <w:p w:rsidR="00FF5CC6" w:rsidRDefault="004517A2">
            <w:pPr>
              <w:pStyle w:val="Compact"/>
              <w:jc w:val="right"/>
            </w:pPr>
            <w:r>
              <w:t>memanasi</w:t>
            </w:r>
          </w:p>
        </w:tc>
        <w:tc>
          <w:tcPr>
            <w:tcW w:w="0" w:type="auto"/>
            <w:tcBorders>
              <w:bottom w:val="single" w:sz="0" w:space="0" w:color="auto"/>
            </w:tcBorders>
            <w:vAlign w:val="bottom"/>
          </w:tcPr>
          <w:p w:rsidR="00FF5CC6" w:rsidRDefault="004517A2">
            <w:pPr>
              <w:pStyle w:val="Compact"/>
              <w:jc w:val="right"/>
            </w:pPr>
            <w:r>
              <w:t>memanaskan</w:t>
            </w:r>
          </w:p>
        </w:tc>
        <w:tc>
          <w:tcPr>
            <w:tcW w:w="0" w:type="auto"/>
            <w:tcBorders>
              <w:bottom w:val="single" w:sz="0" w:space="0" w:color="auto"/>
            </w:tcBorders>
            <w:vAlign w:val="bottom"/>
          </w:tcPr>
          <w:p w:rsidR="00FF5CC6" w:rsidRDefault="004517A2">
            <w:pPr>
              <w:pStyle w:val="Compact"/>
              <w:jc w:val="right"/>
            </w:pPr>
            <w:r>
              <w:t>panas</w:t>
            </w:r>
          </w:p>
        </w:tc>
      </w:tr>
      <w:tr w:rsidR="00FF5CC6">
        <w:tc>
          <w:tcPr>
            <w:tcW w:w="0" w:type="auto"/>
          </w:tcPr>
          <w:p w:rsidR="00FF5CC6" w:rsidRDefault="004517A2">
            <w:pPr>
              <w:pStyle w:val="Compact"/>
            </w:pPr>
            <w:r>
              <w:t>lit</w:t>
            </w:r>
          </w:p>
        </w:tc>
        <w:tc>
          <w:tcPr>
            <w:tcW w:w="0" w:type="auto"/>
          </w:tcPr>
          <w:p w:rsidR="00FF5CC6" w:rsidRDefault="004517A2">
            <w:pPr>
              <w:pStyle w:val="Compact"/>
              <w:jc w:val="right"/>
            </w:pPr>
            <w:r>
              <w:t>14.148472</w:t>
            </w:r>
          </w:p>
        </w:tc>
        <w:tc>
          <w:tcPr>
            <w:tcW w:w="0" w:type="auto"/>
          </w:tcPr>
          <w:p w:rsidR="00FF5CC6" w:rsidRDefault="004517A2">
            <w:pPr>
              <w:pStyle w:val="Compact"/>
              <w:jc w:val="right"/>
            </w:pPr>
            <w:r>
              <w:t>70.03493</w:t>
            </w:r>
          </w:p>
        </w:tc>
        <w:tc>
          <w:tcPr>
            <w:tcW w:w="0" w:type="auto"/>
          </w:tcPr>
          <w:p w:rsidR="00FF5CC6" w:rsidRDefault="004517A2">
            <w:pPr>
              <w:pStyle w:val="Compact"/>
              <w:jc w:val="right"/>
            </w:pPr>
            <w:r>
              <w:t>68.62009</w:t>
            </w:r>
          </w:p>
        </w:tc>
        <w:tc>
          <w:tcPr>
            <w:tcW w:w="0" w:type="auto"/>
          </w:tcPr>
          <w:p w:rsidR="00FF5CC6" w:rsidRDefault="004517A2">
            <w:pPr>
              <w:pStyle w:val="Compact"/>
              <w:jc w:val="right"/>
            </w:pPr>
            <w:r>
              <w:t>31.12664</w:t>
            </w:r>
          </w:p>
        </w:tc>
        <w:tc>
          <w:tcPr>
            <w:tcW w:w="0" w:type="auto"/>
          </w:tcPr>
          <w:p w:rsidR="00FF5CC6" w:rsidRDefault="004517A2">
            <w:pPr>
              <w:pStyle w:val="Compact"/>
              <w:jc w:val="right"/>
            </w:pPr>
            <w:r>
              <w:t>69.32751</w:t>
            </w:r>
          </w:p>
        </w:tc>
        <w:tc>
          <w:tcPr>
            <w:tcW w:w="0" w:type="auto"/>
          </w:tcPr>
          <w:p w:rsidR="00FF5CC6" w:rsidRDefault="004517A2">
            <w:pPr>
              <w:pStyle w:val="Compact"/>
              <w:jc w:val="right"/>
            </w:pPr>
            <w:r>
              <w:t>70.74236</w:t>
            </w:r>
          </w:p>
        </w:tc>
      </w:tr>
      <w:tr w:rsidR="00FF5CC6">
        <w:tc>
          <w:tcPr>
            <w:tcW w:w="0" w:type="auto"/>
          </w:tcPr>
          <w:p w:rsidR="00FF5CC6" w:rsidRDefault="004517A2">
            <w:pPr>
              <w:pStyle w:val="Compact"/>
            </w:pPr>
            <w:r>
              <w:t>met</w:t>
            </w:r>
          </w:p>
        </w:tc>
        <w:tc>
          <w:tcPr>
            <w:tcW w:w="0" w:type="auto"/>
          </w:tcPr>
          <w:p w:rsidR="00FF5CC6" w:rsidRDefault="004517A2">
            <w:pPr>
              <w:pStyle w:val="Compact"/>
              <w:jc w:val="right"/>
            </w:pPr>
            <w:r>
              <w:t>5.851528</w:t>
            </w:r>
          </w:p>
        </w:tc>
        <w:tc>
          <w:tcPr>
            <w:tcW w:w="0" w:type="auto"/>
          </w:tcPr>
          <w:p w:rsidR="00FF5CC6" w:rsidRDefault="004517A2">
            <w:pPr>
              <w:pStyle w:val="Compact"/>
              <w:jc w:val="right"/>
            </w:pPr>
            <w:r>
              <w:t>28.96507</w:t>
            </w:r>
          </w:p>
        </w:tc>
        <w:tc>
          <w:tcPr>
            <w:tcW w:w="0" w:type="auto"/>
          </w:tcPr>
          <w:p w:rsidR="00FF5CC6" w:rsidRDefault="004517A2">
            <w:pPr>
              <w:pStyle w:val="Compact"/>
              <w:jc w:val="right"/>
            </w:pPr>
            <w:r>
              <w:t>28.37991</w:t>
            </w:r>
          </w:p>
        </w:tc>
        <w:tc>
          <w:tcPr>
            <w:tcW w:w="0" w:type="auto"/>
          </w:tcPr>
          <w:p w:rsidR="00FF5CC6" w:rsidRDefault="004517A2">
            <w:pPr>
              <w:pStyle w:val="Compact"/>
              <w:jc w:val="right"/>
            </w:pPr>
            <w:r>
              <w:t>12.87336</w:t>
            </w:r>
          </w:p>
        </w:tc>
        <w:tc>
          <w:tcPr>
            <w:tcW w:w="0" w:type="auto"/>
          </w:tcPr>
          <w:p w:rsidR="00FF5CC6" w:rsidRDefault="004517A2">
            <w:pPr>
              <w:pStyle w:val="Compact"/>
              <w:jc w:val="right"/>
            </w:pPr>
            <w:r>
              <w:t>28.67249</w:t>
            </w:r>
          </w:p>
        </w:tc>
        <w:tc>
          <w:tcPr>
            <w:tcW w:w="0" w:type="auto"/>
          </w:tcPr>
          <w:p w:rsidR="00FF5CC6" w:rsidRDefault="004517A2">
            <w:pPr>
              <w:pStyle w:val="Compact"/>
              <w:jc w:val="right"/>
            </w:pPr>
            <w:r>
              <w:t>29.25764</w:t>
            </w:r>
          </w:p>
        </w:tc>
      </w:tr>
    </w:tbl>
    <w:p w:rsidR="00FF5CC6" w:rsidRDefault="004517A2">
      <w:pPr>
        <w:pStyle w:val="Heading3"/>
      </w:pPr>
      <w:bookmarkStart w:id="7" w:name="chisquare1"/>
      <w:bookmarkEnd w:id="7"/>
      <w:r>
        <w:t>Kontribusi sel terhadap nilai stati</w:t>
      </w:r>
      <w:bookmarkStart w:id="8" w:name="_GoBack"/>
      <w:bookmarkEnd w:id="8"/>
      <w:r>
        <w:t xml:space="preserve">stik </w:t>
      </w:r>
      <m:oMath>
        <m:sSup>
          <m:sSupPr>
            <m:ctrlPr>
              <w:rPr>
                <w:rFonts w:ascii="Cambria Math" w:hAnsi="Cambria Math"/>
              </w:rPr>
            </m:ctrlPr>
          </m:sSupPr>
          <m:e>
            <m:r>
              <m:rPr>
                <m:sty m:val="bi"/>
              </m:rPr>
              <w:rPr>
                <w:rFonts w:ascii="Cambria Math" w:hAnsi="Cambria Math"/>
              </w:rPr>
              <m:t>χ</m:t>
            </m:r>
          </m:e>
          <m:sup>
            <m:r>
              <m:rPr>
                <m:sty m:val="bi"/>
              </m:rPr>
              <w:rPr>
                <w:rFonts w:ascii="Cambria Math" w:hAnsi="Cambria Math"/>
              </w:rPr>
              <m:t>2</m:t>
            </m:r>
          </m:sup>
        </m:sSup>
      </m:oMath>
      <w:r>
        <w:t xml:space="preserve"> dan tingkat signifikansi</w:t>
      </w:r>
    </w:p>
    <w:p w:rsidR="00FF5CC6" w:rsidRDefault="004517A2">
      <w:pPr>
        <w:pStyle w:val="FirstParagraph"/>
      </w:pPr>
      <w:r>
        <w:t>:</w:t>
      </w:r>
    </w:p>
    <w:p w:rsidR="00FF5CC6" w:rsidRDefault="004517A2">
      <w:pPr>
        <w:pStyle w:val="BodyText"/>
      </w:pPr>
      <m:oMathPara>
        <m:oMathParaPr>
          <m:jc m:val="center"/>
        </m:oMathParaPr>
        <m:oMath>
          <m:r>
            <m:rPr>
              <m:sty m:val="p"/>
            </m:rPr>
            <w:rPr>
              <w:rFonts w:ascii="Cambria Math" w:hAnsi="Cambria Math"/>
            </w:rPr>
            <m:t xml:space="preserve">Pearson </m:t>
          </m:r>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r</m:t>
              </m:r>
            </m:sup>
            <m:e>
              <m:nary>
                <m:naryPr>
                  <m:chr m:val="∑"/>
                  <m:limLoc m:val="undOvr"/>
                  <m:ctrlPr>
                    <w:rPr>
                      <w:rFonts w:ascii="Cambria Math" w:hAnsi="Cambria Math"/>
                    </w:rPr>
                  </m:ctrlPr>
                </m:naryPr>
                <m:sub>
                  <m:r>
                    <w:rPr>
                      <w:rFonts w:ascii="Cambria Math" w:hAnsi="Cambria Math"/>
                    </w:rPr>
                    <m:t>j=1</m:t>
                  </m:r>
                </m:sub>
                <m:sup>
                  <m:r>
                    <w:rPr>
                      <w:rFonts w:ascii="Cambria Math" w:hAnsi="Cambria Math"/>
                    </w:rPr>
                    <m:t>c</m:t>
                  </m:r>
                </m:sup>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ij</m:t>
                          </m:r>
                        </m:sub>
                      </m:sSub>
                      <m:sSup>
                        <m:sSupPr>
                          <m:ctrlPr>
                            <w:rPr>
                              <w:rFonts w:ascii="Cambria Math" w:hAnsi="Cambria Math"/>
                            </w:rPr>
                          </m:ctrlPr>
                        </m:sSupPr>
                        <m:e>
                          <m:r>
                            <w:rPr>
                              <w:rFonts w:ascii="Cambria Math" w:hAnsi="Cambria Math"/>
                            </w:rPr>
                            <m:t>)</m:t>
                          </m:r>
                        </m:e>
                        <m:sup>
                          <m:r>
                            <w:rPr>
                              <w:rFonts w:ascii="Cambria Math" w:hAnsi="Cambria Math"/>
                            </w:rPr>
                            <m:t>2</m:t>
                          </m:r>
                        </m:sup>
                      </m:sSup>
                    </m:num>
                    <m:den>
                      <m:sSub>
                        <m:sSubPr>
                          <m:ctrlPr>
                            <w:rPr>
                              <w:rFonts w:ascii="Cambria Math" w:hAnsi="Cambria Math"/>
                            </w:rPr>
                          </m:ctrlPr>
                        </m:sSubPr>
                        <m:e>
                          <m:r>
                            <w:rPr>
                              <w:rFonts w:ascii="Cambria Math" w:hAnsi="Cambria Math"/>
                            </w:rPr>
                            <m:t>E</m:t>
                          </m:r>
                        </m:e>
                        <m:sub>
                          <m:r>
                            <w:rPr>
                              <w:rFonts w:ascii="Cambria Math" w:hAnsi="Cambria Math"/>
                            </w:rPr>
                            <m:t>ij</m:t>
                          </m:r>
                        </m:sub>
                      </m:sSub>
                    </m:den>
                  </m:f>
                </m:e>
              </m:nary>
            </m:e>
          </m:nary>
        </m:oMath>
      </m:oMathPara>
    </w:p>
    <w:p w:rsidR="00FF5CC6" w:rsidRDefault="004517A2">
      <w:pPr>
        <w:pStyle w:val="BodyText"/>
      </w:pPr>
      <w:r>
        <w:t>.</w:t>
      </w:r>
    </w:p>
    <w:p w:rsidR="00FF5CC6" w:rsidRDefault="004517A2">
      <w:pPr>
        <w:pStyle w:val="BodyText"/>
      </w:pPr>
      <w:r>
        <w:t xml:space="preserve">Rumus mengukur nilai </w:t>
      </w:r>
      <w:r>
        <w:rPr>
          <w:i/>
        </w:rPr>
        <w:t>df</w:t>
      </w:r>
      <w:r>
        <w:t xml:space="preserve">, dan nilai </w:t>
      </w:r>
      <w:r>
        <w:rPr>
          <w:i/>
        </w:rPr>
        <w:t>df</w:t>
      </w:r>
      <w:r>
        <w:t xml:space="preserve"> untuk tabel distribusi pada makalah ini, adalah sebagai berikut:</w:t>
      </w:r>
    </w:p>
    <w:p w:rsidR="00FF5CC6" w:rsidRDefault="004517A2">
      <w:pPr>
        <w:pStyle w:val="BodyText"/>
      </w:pPr>
      <m:oMathPara>
        <m:oMathParaPr>
          <m:jc m:val="center"/>
        </m:oMathParaPr>
        <m:oMath>
          <m:r>
            <w:rPr>
              <w:rFonts w:ascii="Cambria Math" w:hAnsi="Cambria Math"/>
            </w:rPr>
            <m:t>df=(</m:t>
          </m:r>
          <m:r>
            <m:rPr>
              <m:sty m:val="p"/>
            </m:rPr>
            <w:rPr>
              <w:rFonts w:ascii="Cambria Math" w:hAnsi="Cambria Math"/>
            </w:rPr>
            <m:t>N baris - 1</m:t>
          </m:r>
          <m:r>
            <w:rPr>
              <w:rFonts w:ascii="Cambria Math" w:hAnsi="Cambria Math"/>
            </w:rPr>
            <m:t>)⋅(</m:t>
          </m:r>
          <m:r>
            <m:rPr>
              <m:sty m:val="p"/>
            </m:rPr>
            <w:rPr>
              <w:rFonts w:ascii="Cambria Math" w:hAnsi="Cambria Math"/>
            </w:rPr>
            <m:t>N kolom - 1</m:t>
          </m:r>
          <m:r>
            <w:rPr>
              <w:rFonts w:ascii="Cambria Math" w:hAnsi="Cambria Math"/>
            </w:rPr>
            <m:t>)=(2-1)⋅(6-1)=5</m:t>
          </m:r>
        </m:oMath>
      </m:oMathPara>
    </w:p>
    <w:p w:rsidR="00FF5CC6" w:rsidRDefault="004517A2" w:rsidP="000633A1">
      <w:pPr>
        <w:pStyle w:val="FirstParagraph"/>
      </w:pPr>
      <w:r>
        <w:t xml:space="preserve">Nilai </w:t>
      </w:r>
      <w:r>
        <w:rPr>
          <w:i/>
        </w:rPr>
        <w:t>df</w:t>
      </w:r>
      <w:r>
        <w:t xml:space="preserve"> = 5, dengan kekerapan marjinal total yang tetap, menunjukkan bahwa hanya 5 sel dari Tabel </w:t>
      </w:r>
      <w:hyperlink w:anchor="observed">
        <w:r>
          <w:rPr>
            <w:rStyle w:val="Hyperlink"/>
          </w:rPr>
          <w:t>4</w:t>
        </w:r>
      </w:hyperlink>
      <w:r>
        <w:t xml:space="preserve"> yang nilainya dapat diubah tanpa mengubah jumlah kekerapan marjinalnya (bdk. Levshina, </w:t>
      </w:r>
      <w:hyperlink w:anchor="ref-levshina_how_2015">
        <w:r>
          <w:rPr>
            <w:rStyle w:val="Hyperlink"/>
          </w:rPr>
          <w:t>2015</w:t>
        </w:r>
      </w:hyperlink>
      <w:r>
        <w:t>, hlm. 12)..</w:t>
      </w:r>
    </w:p>
    <w:p w:rsidR="00FF5CC6" w:rsidRDefault="004517A2">
      <w:pPr>
        <w:pStyle w:val="Heading2"/>
      </w:pPr>
      <w:bookmarkStart w:id="9" w:name="chisqr"/>
      <w:bookmarkEnd w:id="9"/>
      <w:r>
        <w:lastRenderedPageBreak/>
        <w:t>Uji signifikansi Chi-Square melalui R</w:t>
      </w:r>
    </w:p>
    <w:p w:rsidR="00FF5CC6" w:rsidRDefault="004517A2">
      <w:pPr>
        <w:pStyle w:val="Compact"/>
        <w:numPr>
          <w:ilvl w:val="0"/>
          <w:numId w:val="19"/>
        </w:numPr>
      </w:pPr>
      <w:r>
        <w:t xml:space="preserve">memperoleh nilai </w:t>
      </w:r>
      <w:r>
        <w:rPr>
          <w:i/>
        </w:rPr>
        <w:t>Pearson Residuals</w:t>
      </w:r>
    </w:p>
    <w:p w:rsidR="00FF5CC6" w:rsidRDefault="004517A2">
      <w:pPr>
        <w:pStyle w:val="SourceCode"/>
      </w:pPr>
      <w:r>
        <w:rPr>
          <w:rStyle w:val="CommentTok"/>
        </w:rPr>
        <w:t xml:space="preserve"># </w:t>
      </w:r>
      <w:r w:rsidRPr="004D56C1">
        <w:rPr>
          <w:rStyle w:val="CommentTok"/>
        </w:rPr>
        <w:t>keluarkan</w:t>
      </w:r>
      <w:r>
        <w:rPr>
          <w:rStyle w:val="CommentTok"/>
        </w:rPr>
        <w:t xml:space="preserve"> tabel nilai residual</w:t>
      </w:r>
      <w:r>
        <w:br/>
      </w:r>
      <w:r>
        <w:rPr>
          <w:rStyle w:val="NormalTok"/>
        </w:rPr>
        <w:t>panas_chi</w:t>
      </w:r>
      <w:r>
        <w:rPr>
          <w:rStyle w:val="OperatorTok"/>
        </w:rPr>
        <w:t>$</w:t>
      </w:r>
      <w:r>
        <w:rPr>
          <w:rStyle w:val="NormalTok"/>
        </w:rPr>
        <w:t>residuals</w:t>
      </w:r>
    </w:p>
    <w:p w:rsidR="00FF5CC6" w:rsidRPr="005A2FB2" w:rsidRDefault="004517A2">
      <w:pPr>
        <w:pStyle w:val="SourceCode"/>
        <w:rPr>
          <w:lang w:val="es-ES"/>
        </w:rPr>
      </w:pPr>
      <w:r w:rsidRPr="005A2FB2">
        <w:rPr>
          <w:rStyle w:val="VerbatimChar"/>
          <w:lang w:val="es-ES"/>
        </w:rPr>
        <w:t xml:space="preserve">##      </w:t>
      </w:r>
      <w:r w:rsidRPr="005A2FB2">
        <w:rPr>
          <w:lang w:val="es-ES"/>
        </w:rPr>
        <w:br/>
      </w:r>
      <w:r w:rsidRPr="005A2FB2">
        <w:rPr>
          <w:rStyle w:val="VerbatimChar"/>
          <w:lang w:val="es-ES"/>
        </w:rPr>
        <w:t>##         dipanasi dipanaskan    memanas   memanasi memanaskan      panas</w:t>
      </w:r>
      <w:r w:rsidRPr="005A2FB2">
        <w:rPr>
          <w:lang w:val="es-ES"/>
        </w:rPr>
        <w:br/>
      </w:r>
      <w:r w:rsidRPr="005A2FB2">
        <w:rPr>
          <w:rStyle w:val="VerbatimChar"/>
          <w:lang w:val="es-ES"/>
        </w:rPr>
        <w:t>##   lit  1.0239490  3.1026448 -6.2315072 -0.3811776  0.8013737  2.0518315</w:t>
      </w:r>
      <w:r w:rsidRPr="005A2FB2">
        <w:rPr>
          <w:lang w:val="es-ES"/>
        </w:rPr>
        <w:br/>
      </w:r>
      <w:r w:rsidRPr="005A2FB2">
        <w:rPr>
          <w:rStyle w:val="VerbatimChar"/>
          <w:lang w:val="es-ES"/>
        </w:rPr>
        <w:t>##   met -1.5922030 -4.8244984  9.6897642  0.5927171 -1.2461065 -3.1905224</w:t>
      </w:r>
    </w:p>
    <w:p w:rsidR="00FF5CC6" w:rsidRDefault="004517A2">
      <w:pPr>
        <w:pStyle w:val="Heading1"/>
      </w:pPr>
      <w:bookmarkStart w:id="10" w:name="penutup"/>
      <w:bookmarkEnd w:id="10"/>
      <w:r>
        <w:t>Penutup</w:t>
      </w:r>
    </w:p>
    <w:p w:rsidR="00FF5CC6" w:rsidRDefault="004517A2">
      <w:pPr>
        <w:numPr>
          <w:ilvl w:val="0"/>
          <w:numId w:val="20"/>
        </w:numPr>
      </w:pPr>
      <w:r>
        <w:t xml:space="preserve">Implikasi yang menunjukkan bahwa terdapat kaitan antara perbedaan bentuk morfosintaksis suatu kata (yang dalam hal ini berakar kata </w:t>
      </w:r>
      <w:r>
        <w:rPr>
          <w:i/>
        </w:rPr>
        <w:t>panas</w:t>
      </w:r>
      <w:r>
        <w:t>) dengan kecenderungan makna yang disampaikannya ketika kata tersebut digunakan di dalam suatu ujaran. Kaitan ini hanya dapat diangkat dan diukur keberadannya dengan menerapkan kajian berbasis korpus dan menganalisis data kuantitatif tersebut menggunakan statistik.</w:t>
      </w:r>
    </w:p>
    <w:p w:rsidR="00FF5CC6" w:rsidRDefault="004517A2">
      <w:pPr>
        <w:numPr>
          <w:ilvl w:val="0"/>
          <w:numId w:val="20"/>
        </w:numPr>
      </w:pPr>
      <w:r>
        <w:t>Makalah ini sedikitknya mencontohkan bagaimana suatu fenomena kebahasaan, yang secara intuitif mungkin sulit diterangkan atau bahkan belum disadari sebelumnya, dapat diungkap secara lebih empiris menggunakan metode korpus kuantitatif. Melalui makalah ini pula penulis berharap bahwa pembaca dapat melihat sekelumit nilai penting yang ditawarkan oleh metode kuantitatif terhadap fenomena humanistik, seperti halnya bahasa, khususnya makna, yang sering dipandang bersifat “kualitatif” sehingga tidak membutuhkan sentuhan kuantitatif untuk menjelaskannya. Penulis melihat bahwa pemahaman mendasar terhadap statistik seharusnya lazim dimiliki oleh generasi peneliti bahasa di abad ke-21.</w:t>
      </w:r>
    </w:p>
    <w:p w:rsidR="00FF5CC6" w:rsidRDefault="004517A2">
      <w:pPr>
        <w:pStyle w:val="Heading1"/>
      </w:pPr>
      <w:bookmarkStart w:id="11" w:name="daftar-pustaka"/>
      <w:bookmarkEnd w:id="11"/>
      <w:r>
        <w:t>Daftar pustaka</w:t>
      </w:r>
    </w:p>
    <w:p w:rsidR="00FF5CC6" w:rsidRDefault="004517A2">
      <w:pPr>
        <w:pStyle w:val="Bibliography"/>
      </w:pPr>
      <w:r>
        <w:t xml:space="preserve">Glynn, D. (2010). Corpus-driven cognitive semantics: Introduction to the field. In Dylan Glynn &amp; Kerstin Fischer (Eds.), </w:t>
      </w:r>
      <w:r>
        <w:rPr>
          <w:i/>
        </w:rPr>
        <w:t>Quantitative methods in cognitive semantics: Corpus-driven approaches</w:t>
      </w:r>
      <w:r>
        <w:t xml:space="preserve"> (pp. 1–41). Berlin: Mouton de Gruyter.</w:t>
      </w:r>
    </w:p>
    <w:p w:rsidR="00FF5CC6" w:rsidRDefault="004517A2">
      <w:pPr>
        <w:pStyle w:val="Bibliography"/>
      </w:pPr>
      <w:r>
        <w:t xml:space="preserve">Gries, S. T. (2010). Useful statistics for corpus linguistics. In Aquilino Sánchez &amp; Moisés Almela (Eds.), </w:t>
      </w:r>
      <w:r>
        <w:rPr>
          <w:i/>
        </w:rPr>
        <w:t>A mosaic of corpus linguistics: Selected approaches</w:t>
      </w:r>
      <w:r>
        <w:t xml:space="preserve"> (pp. 269–291). Frankfurt am Main: Peter Lang. Retrieved from </w:t>
      </w:r>
      <w:hyperlink r:id="rId10">
        <w:r>
          <w:rPr>
            <w:rStyle w:val="Hyperlink"/>
          </w:rPr>
          <w:t>http://www.linguistics.ucsb.edu/faculty/stgries/research/2010_STG_UsefulStats4CorpLing_MosaicCorpLing.pdf</w:t>
        </w:r>
      </w:hyperlink>
    </w:p>
    <w:p w:rsidR="00FF5CC6" w:rsidRDefault="004517A2">
      <w:pPr>
        <w:pStyle w:val="Bibliography"/>
      </w:pPr>
      <w:r>
        <w:t xml:space="preserve">Gries, S. T. (2013). </w:t>
      </w:r>
      <w:r>
        <w:rPr>
          <w:i/>
        </w:rPr>
        <w:t>Statistics for linguistics with R: A practical introduction</w:t>
      </w:r>
      <w:r>
        <w:t xml:space="preserve"> (2nd ed.). Berlin: Mouton de Gruyter.</w:t>
      </w:r>
    </w:p>
    <w:p w:rsidR="00FF5CC6" w:rsidRDefault="004517A2">
      <w:pPr>
        <w:pStyle w:val="Bibliography"/>
      </w:pPr>
      <w:r>
        <w:t xml:space="preserve">Gries, S. T. (2014). Basic significance testing. In R. J. Podesva &amp; D. Sharma (Eds.), </w:t>
      </w:r>
      <w:r>
        <w:rPr>
          <w:i/>
        </w:rPr>
        <w:t>Research Methods in Linguistics</w:t>
      </w:r>
      <w:r>
        <w:t xml:space="preserve"> (1st ed., pp. 316–336). Cambridge University Press. doi:</w:t>
      </w:r>
      <w:hyperlink r:id="rId11">
        <w:r>
          <w:rPr>
            <w:rStyle w:val="Hyperlink"/>
          </w:rPr>
          <w:t>10.1017/CBO9781139013734.017</w:t>
        </w:r>
      </w:hyperlink>
    </w:p>
    <w:p w:rsidR="00FF5CC6" w:rsidRDefault="004517A2">
      <w:pPr>
        <w:pStyle w:val="Bibliography"/>
      </w:pPr>
      <w:r>
        <w:t xml:space="preserve">Janda, L. A. (2013a). Quantitative methods in </w:t>
      </w:r>
      <w:r>
        <w:rPr>
          <w:i/>
        </w:rPr>
        <w:t>Cognitive Linguistics</w:t>
      </w:r>
      <w:r>
        <w:t xml:space="preserve">: An introduction. In L. A. Janda (Ed.), </w:t>
      </w:r>
      <w:r>
        <w:rPr>
          <w:i/>
        </w:rPr>
        <w:t>Cognitive Linguistics: The quantitative turn</w:t>
      </w:r>
      <w:r>
        <w:t xml:space="preserve"> (pp. 1–32). Berlin: Mouton de Gruyter.</w:t>
      </w:r>
    </w:p>
    <w:p w:rsidR="00FF5CC6" w:rsidRDefault="004517A2">
      <w:pPr>
        <w:pStyle w:val="Bibliography"/>
      </w:pPr>
      <w:r>
        <w:t xml:space="preserve">Janda, L. A. (2016). Linguistic profiles: A quantitative approach to theoretical questions. </w:t>
      </w:r>
      <w:r>
        <w:rPr>
          <w:i/>
        </w:rPr>
        <w:t>Język I Metoda</w:t>
      </w:r>
      <w:r>
        <w:t xml:space="preserve">, 127–145. Retrieved from </w:t>
      </w:r>
      <w:hyperlink r:id="rId12">
        <w:r>
          <w:rPr>
            <w:rStyle w:val="Hyperlink"/>
          </w:rPr>
          <w:t>http://www.ejournals.eu/pliki/art/6710/</w:t>
        </w:r>
      </w:hyperlink>
    </w:p>
    <w:p w:rsidR="00FF5CC6" w:rsidRDefault="004517A2">
      <w:pPr>
        <w:pStyle w:val="Bibliography"/>
      </w:pPr>
      <w:r w:rsidRPr="005A2FB2">
        <w:rPr>
          <w:lang w:val="es-ES"/>
        </w:rPr>
        <w:t xml:space="preserve">Janda, L. A. (Ed.). (2013b). </w:t>
      </w:r>
      <w:r>
        <w:rPr>
          <w:i/>
        </w:rPr>
        <w:t>Cognitive linguistics: The quantitative turn</w:t>
      </w:r>
      <w:r>
        <w:t>. Berlin: Mouton de Gruyter.</w:t>
      </w:r>
    </w:p>
    <w:p w:rsidR="00FF5CC6" w:rsidRDefault="004517A2">
      <w:pPr>
        <w:pStyle w:val="Bibliography"/>
      </w:pPr>
      <w:r>
        <w:t xml:space="preserve">Kilgarriff, A., Baisa, V., Bušta, J., Jakubíček, M., Kovvář, V., Michelfeit, J., … Suchomel, V. (2014). The Sketch Engine: Ten years on. </w:t>
      </w:r>
      <w:r>
        <w:rPr>
          <w:i/>
        </w:rPr>
        <w:t>Lexicography</w:t>
      </w:r>
      <w:r>
        <w:t xml:space="preserve">, </w:t>
      </w:r>
      <w:r>
        <w:rPr>
          <w:i/>
        </w:rPr>
        <w:t>1</w:t>
      </w:r>
      <w:r>
        <w:t>, 7–36.</w:t>
      </w:r>
    </w:p>
    <w:p w:rsidR="00FF5CC6" w:rsidRDefault="004517A2">
      <w:pPr>
        <w:pStyle w:val="Bibliography"/>
      </w:pPr>
      <w:r>
        <w:t xml:space="preserve">Kuznetsova, J. (2015). </w:t>
      </w:r>
      <w:r>
        <w:rPr>
          <w:i/>
        </w:rPr>
        <w:t>Linguistic profiles: Going from form to meaning via statistics</w:t>
      </w:r>
      <w:r>
        <w:t>. Berlin: de Gruyter Mouton.</w:t>
      </w:r>
    </w:p>
    <w:p w:rsidR="00FF5CC6" w:rsidRDefault="004517A2">
      <w:pPr>
        <w:pStyle w:val="Bibliography"/>
      </w:pPr>
      <w:r>
        <w:t xml:space="preserve">Levshina, N. (2015). </w:t>
      </w:r>
      <w:r>
        <w:rPr>
          <w:i/>
        </w:rPr>
        <w:t>How to do Linguistics with R: Data exploration and statistical analysis</w:t>
      </w:r>
      <w:r>
        <w:t>. John Benjamins Publishing Company.</w:t>
      </w:r>
    </w:p>
    <w:p w:rsidR="00FF5CC6" w:rsidRDefault="004517A2">
      <w:pPr>
        <w:pStyle w:val="Bibliography"/>
      </w:pPr>
      <w:r>
        <w:t xml:space="preserve">Meyer, D., Zeileis, A., &amp; Hornik, K. (2017). </w:t>
      </w:r>
      <w:r>
        <w:rPr>
          <w:i/>
        </w:rPr>
        <w:t>Vcd: Visualizing categorical data</w:t>
      </w:r>
      <w:r>
        <w:t>.</w:t>
      </w:r>
    </w:p>
    <w:p w:rsidR="00FF5CC6" w:rsidRDefault="004517A2">
      <w:pPr>
        <w:pStyle w:val="Bibliography"/>
      </w:pPr>
      <w:r>
        <w:lastRenderedPageBreak/>
        <w:t xml:space="preserve">Pragglejaz Group. (2007). MIP: A method for identifying metaphorically used words in discourse. </w:t>
      </w:r>
      <w:r>
        <w:rPr>
          <w:i/>
        </w:rPr>
        <w:t>Metaphor and Symbol</w:t>
      </w:r>
      <w:r>
        <w:t xml:space="preserve">, </w:t>
      </w:r>
      <w:r>
        <w:rPr>
          <w:i/>
        </w:rPr>
        <w:t>22</w:t>
      </w:r>
      <w:r>
        <w:t>(1), 1–39.</w:t>
      </w:r>
    </w:p>
    <w:p w:rsidR="00FF5CC6" w:rsidRDefault="004517A2">
      <w:pPr>
        <w:pStyle w:val="Bibliography"/>
      </w:pPr>
      <w:r>
        <w:t xml:space="preserve">R Core Team. (2018). </w:t>
      </w:r>
      <w:r>
        <w:rPr>
          <w:i/>
        </w:rPr>
        <w:t>R: A language and environment for statistical computing</w:t>
      </w:r>
      <w:r>
        <w:t xml:space="preserve">. Vienna, Austria: R Foundation for Statistical Computing. Retrieved from </w:t>
      </w:r>
      <w:hyperlink r:id="rId13">
        <w:r>
          <w:rPr>
            <w:rStyle w:val="Hyperlink"/>
          </w:rPr>
          <w:t>https://www.R-project.org/</w:t>
        </w:r>
      </w:hyperlink>
    </w:p>
    <w:p w:rsidR="00FF5CC6" w:rsidRDefault="004517A2">
      <w:pPr>
        <w:pStyle w:val="Bibliography"/>
      </w:pPr>
      <w:r>
        <w:t xml:space="preserve">Stefanowitsch, A. (2004). Quantitative thinking for corpus linguists [Tutorial]. Retrieved August 4, 2011, from </w:t>
      </w:r>
      <w:hyperlink r:id="rId14">
        <w:r>
          <w:rPr>
            <w:rStyle w:val="Hyperlink"/>
          </w:rPr>
          <w:t>http://www-user.uni-bremen.de/~anatol/qnt/qnt_dist.html</w:t>
        </w:r>
      </w:hyperlink>
    </w:p>
    <w:p w:rsidR="00FF5CC6" w:rsidRDefault="004517A2">
      <w:pPr>
        <w:pStyle w:val="Bibliography"/>
      </w:pPr>
      <w:r>
        <w:t xml:space="preserve">Wickham, H. (2016). </w:t>
      </w:r>
      <w:r>
        <w:rPr>
          <w:i/>
        </w:rPr>
        <w:t>Ggplot2: Elegant graphics for data analysis</w:t>
      </w:r>
      <w:r>
        <w:t xml:space="preserve">. Springer-Verlag New York. Retrieved from </w:t>
      </w:r>
      <w:hyperlink r:id="rId15">
        <w:r>
          <w:rPr>
            <w:rStyle w:val="Hyperlink"/>
          </w:rPr>
          <w:t>http://ggplot2.org</w:t>
        </w:r>
      </w:hyperlink>
    </w:p>
    <w:p w:rsidR="00FF5CC6" w:rsidRDefault="004517A2">
      <w:pPr>
        <w:pStyle w:val="Bibliography"/>
      </w:pPr>
      <w:r>
        <w:t xml:space="preserve">Zeileis, A., Meyer, D., &amp; Hornik, K. (2007). Residual-based shadings for visualizing (conditional) independence. </w:t>
      </w:r>
      <w:r>
        <w:rPr>
          <w:i/>
        </w:rPr>
        <w:t>Journal of Computational and Graphical Statistics</w:t>
      </w:r>
      <w:r>
        <w:t xml:space="preserve">, </w:t>
      </w:r>
      <w:r>
        <w:rPr>
          <w:i/>
        </w:rPr>
        <w:t>16</w:t>
      </w:r>
      <w:r>
        <w:t>(3), 507–525.</w:t>
      </w:r>
    </w:p>
    <w:sectPr w:rsidR="00FF5CC6" w:rsidSect="00E86DEC">
      <w:headerReference w:type="even" r:id="rId16"/>
      <w:headerReference w:type="default" r:id="rId17"/>
      <w:footerReference w:type="even" r:id="rId18"/>
      <w:footerReference w:type="default" r:id="rId19"/>
      <w:headerReference w:type="first" r:id="rId20"/>
      <w:footerReference w:type="first" r:id="rId21"/>
      <w:endnotePr>
        <w:numFmt w:val="decimal"/>
      </w:endnotePr>
      <w:pgSz w:w="11900" w:h="16840" w:code="9"/>
      <w:pgMar w:top="1418" w:right="1701" w:bottom="1701" w:left="1701" w:header="907" w:footer="851"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04F1" w:rsidRDefault="00C104F1">
      <w:pPr>
        <w:spacing w:after="0"/>
      </w:pPr>
      <w:r>
        <w:separator/>
      </w:r>
    </w:p>
  </w:endnote>
  <w:endnote w:type="continuationSeparator" w:id="0">
    <w:p w:rsidR="00C104F1" w:rsidRDefault="00C104F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Headings CS)">
    <w:altName w:val="Times New Roman"/>
    <w:panose1 w:val="020B0604020202020204"/>
    <w:charset w:val="00"/>
    <w:family w:val="roman"/>
    <w:pitch w:val="default"/>
  </w:font>
  <w:font w:name="Constantia">
    <w:panose1 w:val="02030602050306030303"/>
    <w:charset w:val="00"/>
    <w:family w:val="roman"/>
    <w:pitch w:val="variable"/>
    <w:sig w:usb0="A00002EF" w:usb1="4000204B" w:usb2="00000000" w:usb3="00000000" w:csb0="0000019F" w:csb1="00000000"/>
  </w:font>
  <w:font w:name="Courier">
    <w:panose1 w:val="020005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6DEC" w:rsidRDefault="00E86DEC" w:rsidP="00E86DE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w:t>
    </w:r>
    <w:r>
      <w:rPr>
        <w:rStyle w:val="PageNumber"/>
      </w:rPr>
      <w:fldChar w:fldCharType="end"/>
    </w:r>
  </w:p>
  <w:p w:rsidR="00E86DEC" w:rsidRDefault="00E86D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6DEC" w:rsidRDefault="00E86DEC" w:rsidP="00E86DEC">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6DEC" w:rsidRDefault="00E86D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04F1" w:rsidRDefault="00C104F1">
      <w:r>
        <w:separator/>
      </w:r>
    </w:p>
  </w:footnote>
  <w:footnote w:type="continuationSeparator" w:id="0">
    <w:p w:rsidR="00C104F1" w:rsidRDefault="00C104F1">
      <w:r>
        <w:continuationSeparator/>
      </w:r>
    </w:p>
  </w:footnote>
  <w:footnote w:id="1">
    <w:p w:rsidR="00E86DEC" w:rsidRDefault="00E86DEC">
      <w:pPr>
        <w:pStyle w:val="FootnoteText"/>
      </w:pPr>
      <w:r>
        <w:rPr>
          <w:rStyle w:val="FootnoteReference"/>
        </w:rPr>
        <w:footnoteRef/>
      </w:r>
      <w:r>
        <w:t xml:space="preserve"> Pranala untuk </w:t>
      </w:r>
      <w:r>
        <w:rPr>
          <w:i/>
        </w:rPr>
        <w:t>Sketch Engine</w:t>
      </w:r>
      <w:r>
        <w:t xml:space="preserve"> adalah </w:t>
      </w:r>
      <w:hyperlink r:id="rId1">
        <w:r>
          <w:rPr>
            <w:rStyle w:val="Hyperlink"/>
          </w:rPr>
          <w:t>https://www.sketchengine.eu/</w:t>
        </w:r>
      </w:hyperlink>
    </w:p>
  </w:footnote>
  <w:footnote w:id="2">
    <w:p w:rsidR="00E86DEC" w:rsidRDefault="00E86DEC">
      <w:pPr>
        <w:pStyle w:val="FootnoteText"/>
      </w:pPr>
      <w:r>
        <w:rPr>
          <w:rStyle w:val="FootnoteReference"/>
        </w:rPr>
        <w:footnoteRef/>
      </w:r>
      <w:r>
        <w:t xml:space="preserve"> Penulis menyadari terdapat beberapa bentuk kata lain yang tidak diikutkan dalam makalah ini (mis. </w:t>
      </w:r>
      <w:r>
        <w:rPr>
          <w:i/>
        </w:rPr>
        <w:t>sepanas</w:t>
      </w:r>
      <w:r>
        <w:t xml:space="preserve">, </w:t>
      </w:r>
      <w:r>
        <w:rPr>
          <w:i/>
        </w:rPr>
        <w:t>terpanas</w:t>
      </w:r>
      <w:r>
        <w:t xml:space="preserve">, </w:t>
      </w:r>
      <w:r>
        <w:rPr>
          <w:i/>
        </w:rPr>
        <w:t>kepanasan</w:t>
      </w:r>
      <w:r>
        <w:t>, dsb.). Namun, hal tersebut dianggap tidak menghalangi tujuan utama makalah ini untuk memperkenalkan pemahaman dasar atas kajian linguistik kuantitatif.</w:t>
      </w:r>
    </w:p>
  </w:footnote>
  <w:footnote w:id="3">
    <w:p w:rsidR="00E86DEC" w:rsidRDefault="00E86DEC">
      <w:pPr>
        <w:pStyle w:val="FootnoteText"/>
      </w:pPr>
      <w:r>
        <w:rPr>
          <w:rStyle w:val="FootnoteReference"/>
        </w:rPr>
        <w:footnoteRef/>
      </w:r>
      <w:r>
        <w:t xml:space="preserve"> Gambar </w:t>
      </w:r>
      <w:hyperlink w:anchor="barplot">
        <w:r>
          <w:rPr>
            <w:rStyle w:val="Hyperlink"/>
          </w:rPr>
          <w:t>1</w:t>
        </w:r>
      </w:hyperlink>
      <w:r>
        <w:t xml:space="preserve"> dihasilkan melalui R menggunakan modul “ggplot2” (Wickham, </w:t>
      </w:r>
      <w:hyperlink w:anchor="ref-wickham_ggplot_2016">
        <w:r>
          <w:rPr>
            <w:rStyle w:val="Hyperlink"/>
          </w:rPr>
          <w:t>2016</w:t>
        </w:r>
      </w:hyperlink>
      <w:r>
        <w:t>).</w:t>
      </w:r>
    </w:p>
  </w:footnote>
  <w:footnote w:id="4">
    <w:p w:rsidR="00E86DEC" w:rsidRDefault="00E86DEC">
      <w:pPr>
        <w:pStyle w:val="FootnoteText"/>
      </w:pPr>
      <w:r>
        <w:rPr>
          <w:rStyle w:val="FootnoteReference"/>
        </w:rPr>
        <w:footnoteRef/>
      </w:r>
      <w:r>
        <w:t xml:space="preserve"> </w:t>
      </w:r>
      <w:r>
        <w:rPr>
          <w:b/>
        </w:rPr>
        <w:t>Variabel Nominal/Kategorikal</w:t>
      </w:r>
      <w:r>
        <w:t xml:space="preserve"> menunjukkan bahwa unsur-unsur variabel tersebut memiliki ciri yang berbeda. Pada kasus kali ini, misalnya, variabel </w:t>
      </w:r>
      <w:r>
        <w:rPr>
          <w:smallCaps/>
        </w:rPr>
        <w:t>pemakaian/makna</w:t>
      </w:r>
      <w:r>
        <w:t xml:space="preserve"> mengandung unsur dengan ciri berbeda, yaitu </w:t>
      </w:r>
      <w:r>
        <w:rPr>
          <w:b/>
          <w:smallCaps/>
        </w:rPr>
        <w:t>literal</w:t>
      </w:r>
      <w:r>
        <w:t xml:space="preserve"> dan </w:t>
      </w:r>
      <w:r>
        <w:rPr>
          <w:b/>
          <w:smallCaps/>
        </w:rPr>
        <w:t>metaforis</w:t>
      </w:r>
      <w:r>
        <w:t xml:space="preserve">. Jenis variabel lainnya adalah </w:t>
      </w:r>
      <w:r>
        <w:rPr>
          <w:b/>
        </w:rPr>
        <w:t>variabel ordinal</w:t>
      </w:r>
      <w:r>
        <w:t xml:space="preserve"> dan </w:t>
      </w:r>
      <w:r>
        <w:rPr>
          <w:b/>
        </w:rPr>
        <w:t>variabel rasio/numerik</w:t>
      </w:r>
      <w:r>
        <w:t xml:space="preserve"> (periksa Gries, </w:t>
      </w:r>
      <w:hyperlink w:anchor="ref-gries_statistics_2013">
        <w:r>
          <w:rPr>
            <w:rStyle w:val="Hyperlink"/>
          </w:rPr>
          <w:t>2013</w:t>
        </w:r>
      </w:hyperlink>
      <w:r>
        <w:t>, hlm. 16-17, untuk ulasan lebih dalam).</w:t>
      </w:r>
    </w:p>
  </w:footnote>
  <w:footnote w:id="5">
    <w:p w:rsidR="00E86DEC" w:rsidRDefault="00E86DEC">
      <w:pPr>
        <w:pStyle w:val="FootnoteText"/>
      </w:pPr>
      <w:r>
        <w:rPr>
          <w:rStyle w:val="FootnoteReference"/>
        </w:rPr>
        <w:footnoteRef/>
      </w:r>
      <w:r>
        <w:t xml:space="preserve"> Unsur </w:t>
      </w:r>
      <w:r>
        <w:rPr>
          <w:i/>
        </w:rPr>
        <w:t>chi</w:t>
      </w:r>
      <w:r>
        <w:t xml:space="preserve"> dilafalkan </w:t>
      </w:r>
      <w:r>
        <w:rPr>
          <w:i/>
        </w:rPr>
        <w:t>ky</w:t>
      </w:r>
      <w:r>
        <w:t xml:space="preserve">, yang memiliki rima sama dengan </w:t>
      </w:r>
      <w:r>
        <w:rPr>
          <w:i/>
        </w:rPr>
        <w:t>high</w:t>
      </w:r>
      <w:r>
        <w:t xml:space="preserve"> atau </w:t>
      </w:r>
      <w:r>
        <w:rPr>
          <w:i/>
        </w:rPr>
        <w:t>fly</w:t>
      </w:r>
      <w:r>
        <w:t xml:space="preserve"> di Bahasa Inggris (Stefanowitsch, </w:t>
      </w:r>
      <w:hyperlink w:anchor="ref-stefanowitsch_quantitative_2004">
        <w:r>
          <w:rPr>
            <w:rStyle w:val="Hyperlink"/>
          </w:rPr>
          <w:t>2004</w:t>
        </w:r>
      </w:hyperlink>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6DEC" w:rsidRDefault="00E86DEC">
    <w:pPr>
      <w:pStyle w:val="Header"/>
    </w:pPr>
    <w:r>
      <w:t>Gede Primahadi-Wijaya-Rajeg, Karlina Denistia, I Made Rajeg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6DEC" w:rsidRDefault="00E86D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6DEC" w:rsidRDefault="00E86D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8A21DC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D1086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C4666E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D70FC6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80C0A3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96C66A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C9CA7E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89404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4ED1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AEC760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E76A57"/>
    <w:multiLevelType w:val="multilevel"/>
    <w:tmpl w:val="83444DDE"/>
    <w:lvl w:ilvl="0">
      <w:start w:val="1"/>
      <w:numFmt w:val="upperRoman"/>
      <w:lvlText w:val="%1"/>
      <w:lvlJc w:val="left"/>
      <w:pPr>
        <w:ind w:left="432" w:hanging="432"/>
      </w:pPr>
      <w:rPr>
        <w:rFonts w:hint="default"/>
      </w:rPr>
    </w:lvl>
    <w:lvl w:ilvl="1">
      <w:start w:val="1"/>
      <w:numFmt w:val="decimal"/>
      <w:isLgl/>
      <w:lvlText w:val="%1.%2"/>
      <w:lvlJc w:val="left"/>
      <w:pPr>
        <w:ind w:left="576" w:hanging="576"/>
      </w:pPr>
      <w:rPr>
        <w:rFonts w:hint="default"/>
        <w:b/>
        <w:i w:val="0"/>
      </w:rPr>
    </w:lvl>
    <w:lvl w:ilvl="2">
      <w:start w:val="1"/>
      <w:numFmt w:val="decimal"/>
      <w:isLgl/>
      <w:lvlText w:val="%1.%2.%3"/>
      <w:lvlJc w:val="left"/>
      <w:pPr>
        <w:ind w:left="720" w:hanging="720"/>
      </w:pPr>
      <w:rPr>
        <w:rFonts w:hint="default"/>
        <w:b w:val="0"/>
        <w:i w:val="0"/>
      </w:rPr>
    </w:lvl>
    <w:lvl w:ilvl="3">
      <w:start w:val="1"/>
      <w:numFmt w:val="decimal"/>
      <w:isLgl/>
      <w:lvlText w:val="%1.%2.%3.%4"/>
      <w:lvlJc w:val="left"/>
      <w:pPr>
        <w:ind w:left="864" w:hanging="864"/>
      </w:pPr>
      <w:rPr>
        <w:rFonts w:hint="default"/>
      </w:rPr>
    </w:lvl>
    <w:lvl w:ilvl="4">
      <w:start w:val="1"/>
      <w:numFmt w:val="decimal"/>
      <w:isLgl/>
      <w:lvlText w:val="%1.%2.%3.%4.%5"/>
      <w:lvlJc w:val="left"/>
      <w:pPr>
        <w:ind w:left="1008" w:hanging="1008"/>
      </w:pPr>
      <w:rPr>
        <w:rFonts w:hint="default"/>
      </w:rPr>
    </w:lvl>
    <w:lvl w:ilvl="5">
      <w:start w:val="1"/>
      <w:numFmt w:val="decimal"/>
      <w:isLgl/>
      <w:lvlText w:val="%1.%2.%3.%4.%5.%6"/>
      <w:lvlJc w:val="left"/>
      <w:pPr>
        <w:ind w:left="1152" w:hanging="1152"/>
      </w:pPr>
      <w:rPr>
        <w:rFonts w:hint="default"/>
      </w:rPr>
    </w:lvl>
    <w:lvl w:ilvl="6">
      <w:start w:val="1"/>
      <w:numFmt w:val="decimal"/>
      <w:isLgl/>
      <w:lvlText w:val="%1.%2.%3.%4.%5.%6.%7"/>
      <w:lvlJc w:val="left"/>
      <w:pPr>
        <w:ind w:left="1296" w:hanging="1296"/>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584" w:hanging="1584"/>
      </w:pPr>
      <w:rPr>
        <w:rFonts w:hint="default"/>
      </w:rPr>
    </w:lvl>
  </w:abstractNum>
  <w:abstractNum w:abstractNumId="11" w15:restartNumberingAfterBreak="0">
    <w:nsid w:val="3C485510"/>
    <w:multiLevelType w:val="multilevel"/>
    <w:tmpl w:val="48185470"/>
    <w:lvl w:ilvl="0">
      <w:start w:val="1"/>
      <w:numFmt w:val="decimal"/>
      <w:lvlText w:val="%1"/>
      <w:lvlJc w:val="left"/>
      <w:pPr>
        <w:ind w:left="432" w:hanging="432"/>
      </w:pPr>
      <w:rPr>
        <w:rFonts w:ascii="Times New Roman" w:hAnsi="Times New Roman" w:hint="default"/>
      </w:rPr>
    </w:lvl>
    <w:lvl w:ilvl="1">
      <w:start w:val="1"/>
      <w:numFmt w:val="decimal"/>
      <w:isLgl/>
      <w:lvlText w:val="%1.%2"/>
      <w:lvlJc w:val="left"/>
      <w:pPr>
        <w:ind w:left="576" w:hanging="576"/>
      </w:pPr>
      <w:rPr>
        <w:rFonts w:ascii="Times New Roman" w:hAnsi="Times New Roman" w:hint="default"/>
        <w:b/>
        <w:i/>
        <w:sz w:val="22"/>
      </w:rPr>
    </w:lvl>
    <w:lvl w:ilvl="2">
      <w:start w:val="1"/>
      <w:numFmt w:val="decimal"/>
      <w:isLgl/>
      <w:lvlText w:val="%1.%2.%3"/>
      <w:lvlJc w:val="left"/>
      <w:pPr>
        <w:ind w:left="720" w:hanging="720"/>
      </w:pPr>
      <w:rPr>
        <w:rFonts w:hint="default"/>
        <w:b w:val="0"/>
        <w:i/>
        <w:sz w:val="24"/>
      </w:rPr>
    </w:lvl>
    <w:lvl w:ilvl="3">
      <w:start w:val="1"/>
      <w:numFmt w:val="decimal"/>
      <w:isLgl/>
      <w:lvlText w:val="%1.%2.%3.%4"/>
      <w:lvlJc w:val="left"/>
      <w:pPr>
        <w:ind w:left="864" w:hanging="864"/>
      </w:pPr>
      <w:rPr>
        <w:rFonts w:hint="default"/>
      </w:rPr>
    </w:lvl>
    <w:lvl w:ilvl="4">
      <w:start w:val="1"/>
      <w:numFmt w:val="decimal"/>
      <w:isLgl/>
      <w:lvlText w:val="%1.%2.%3.%4.%5"/>
      <w:lvlJc w:val="left"/>
      <w:pPr>
        <w:ind w:left="1008" w:hanging="1008"/>
      </w:pPr>
      <w:rPr>
        <w:rFonts w:hint="default"/>
      </w:rPr>
    </w:lvl>
    <w:lvl w:ilvl="5">
      <w:start w:val="1"/>
      <w:numFmt w:val="decimal"/>
      <w:isLgl/>
      <w:lvlText w:val="%1.%2.%3.%4.%5.%6"/>
      <w:lvlJc w:val="left"/>
      <w:pPr>
        <w:ind w:left="1152" w:hanging="1152"/>
      </w:pPr>
      <w:rPr>
        <w:rFonts w:hint="default"/>
      </w:rPr>
    </w:lvl>
    <w:lvl w:ilvl="6">
      <w:start w:val="1"/>
      <w:numFmt w:val="decimal"/>
      <w:isLgl/>
      <w:lvlText w:val="%1.%2.%3.%4.%5.%6.%7"/>
      <w:lvlJc w:val="left"/>
      <w:pPr>
        <w:ind w:left="1296" w:hanging="1296"/>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584" w:hanging="1584"/>
      </w:pPr>
      <w:rPr>
        <w:rFonts w:hint="default"/>
      </w:rPr>
    </w:lvl>
  </w:abstractNum>
  <w:abstractNum w:abstractNumId="12" w15:restartNumberingAfterBreak="0">
    <w:nsid w:val="3DC27567"/>
    <w:multiLevelType w:val="multilevel"/>
    <w:tmpl w:val="8E0871F2"/>
    <w:lvl w:ilvl="0">
      <w:start w:val="1"/>
      <w:numFmt w:val="upperRoman"/>
      <w:lvlText w:val="%1"/>
      <w:lvlJc w:val="left"/>
      <w:pPr>
        <w:ind w:left="432" w:hanging="432"/>
      </w:pPr>
      <w:rPr>
        <w:rFonts w:hint="default"/>
      </w:rPr>
    </w:lvl>
    <w:lvl w:ilvl="1">
      <w:start w:val="1"/>
      <w:numFmt w:val="decimal"/>
      <w:isLgl/>
      <w:lvlText w:val="%1.%2"/>
      <w:lvlJc w:val="left"/>
      <w:pPr>
        <w:ind w:left="576" w:hanging="576"/>
      </w:pPr>
      <w:rPr>
        <w:rFonts w:hint="default"/>
        <w:b/>
        <w:i/>
      </w:rPr>
    </w:lvl>
    <w:lvl w:ilvl="2">
      <w:start w:val="1"/>
      <w:numFmt w:val="decimal"/>
      <w:isLgl/>
      <w:lvlText w:val="%1.%2.%3"/>
      <w:lvlJc w:val="left"/>
      <w:pPr>
        <w:ind w:left="720" w:hanging="720"/>
      </w:pPr>
      <w:rPr>
        <w:rFonts w:hint="default"/>
      </w:rPr>
    </w:lvl>
    <w:lvl w:ilvl="3">
      <w:start w:val="1"/>
      <w:numFmt w:val="decimal"/>
      <w:isLgl/>
      <w:lvlText w:val="%1.%2.%3.%4"/>
      <w:lvlJc w:val="left"/>
      <w:pPr>
        <w:ind w:left="864" w:hanging="864"/>
      </w:pPr>
      <w:rPr>
        <w:rFonts w:hint="default"/>
      </w:rPr>
    </w:lvl>
    <w:lvl w:ilvl="4">
      <w:start w:val="1"/>
      <w:numFmt w:val="decimal"/>
      <w:isLgl/>
      <w:lvlText w:val="%1.%2.%3.%4.%5"/>
      <w:lvlJc w:val="left"/>
      <w:pPr>
        <w:ind w:left="1008" w:hanging="1008"/>
      </w:pPr>
      <w:rPr>
        <w:rFonts w:hint="default"/>
      </w:rPr>
    </w:lvl>
    <w:lvl w:ilvl="5">
      <w:start w:val="1"/>
      <w:numFmt w:val="decimal"/>
      <w:isLgl/>
      <w:lvlText w:val="%1.%2.%3.%4.%5.%6"/>
      <w:lvlJc w:val="left"/>
      <w:pPr>
        <w:ind w:left="1152" w:hanging="1152"/>
      </w:pPr>
      <w:rPr>
        <w:rFonts w:hint="default"/>
      </w:rPr>
    </w:lvl>
    <w:lvl w:ilvl="6">
      <w:start w:val="1"/>
      <w:numFmt w:val="decimal"/>
      <w:isLgl/>
      <w:lvlText w:val="%1.%2.%3.%4.%5.%6.%7"/>
      <w:lvlJc w:val="left"/>
      <w:pPr>
        <w:ind w:left="1296" w:hanging="1296"/>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584" w:hanging="1584"/>
      </w:pPr>
      <w:rPr>
        <w:rFonts w:hint="default"/>
      </w:rPr>
    </w:lvl>
  </w:abstractNum>
  <w:abstractNum w:abstractNumId="13" w15:restartNumberingAfterBreak="0">
    <w:nsid w:val="3EC4388C"/>
    <w:multiLevelType w:val="multilevel"/>
    <w:tmpl w:val="9418F118"/>
    <w:lvl w:ilvl="0">
      <w:start w:val="1"/>
      <w:numFmt w:val="upperRoman"/>
      <w:lvlText w:val="%1"/>
      <w:lvlJc w:val="left"/>
      <w:pPr>
        <w:ind w:left="432" w:hanging="432"/>
      </w:pPr>
      <w:rPr>
        <w:rFonts w:hint="default"/>
      </w:rPr>
    </w:lvl>
    <w:lvl w:ilvl="1">
      <w:start w:val="1"/>
      <w:numFmt w:val="decimal"/>
      <w:isLgl/>
      <w:lvlText w:val="%1.%2"/>
      <w:lvlJc w:val="left"/>
      <w:pPr>
        <w:ind w:left="576" w:hanging="576"/>
      </w:pPr>
      <w:rPr>
        <w:rFonts w:hint="default"/>
        <w:b/>
        <w:i w:val="0"/>
      </w:rPr>
    </w:lvl>
    <w:lvl w:ilvl="2">
      <w:start w:val="1"/>
      <w:numFmt w:val="decimal"/>
      <w:isLgl/>
      <w:lvlText w:val="%1.%2.%3"/>
      <w:lvlJc w:val="left"/>
      <w:pPr>
        <w:ind w:left="720" w:hanging="720"/>
      </w:pPr>
      <w:rPr>
        <w:rFonts w:hint="default"/>
        <w:b w:val="0"/>
        <w:i w:val="0"/>
        <w:sz w:val="24"/>
      </w:rPr>
    </w:lvl>
    <w:lvl w:ilvl="3">
      <w:start w:val="1"/>
      <w:numFmt w:val="decimal"/>
      <w:isLgl/>
      <w:lvlText w:val="%1.%2.%3.%4"/>
      <w:lvlJc w:val="left"/>
      <w:pPr>
        <w:ind w:left="864" w:hanging="864"/>
      </w:pPr>
      <w:rPr>
        <w:rFonts w:hint="default"/>
      </w:rPr>
    </w:lvl>
    <w:lvl w:ilvl="4">
      <w:start w:val="1"/>
      <w:numFmt w:val="decimal"/>
      <w:isLgl/>
      <w:lvlText w:val="%1.%2.%3.%4.%5"/>
      <w:lvlJc w:val="left"/>
      <w:pPr>
        <w:ind w:left="1008" w:hanging="1008"/>
      </w:pPr>
      <w:rPr>
        <w:rFonts w:hint="default"/>
      </w:rPr>
    </w:lvl>
    <w:lvl w:ilvl="5">
      <w:start w:val="1"/>
      <w:numFmt w:val="decimal"/>
      <w:isLgl/>
      <w:lvlText w:val="%1.%2.%3.%4.%5.%6"/>
      <w:lvlJc w:val="left"/>
      <w:pPr>
        <w:ind w:left="1152" w:hanging="1152"/>
      </w:pPr>
      <w:rPr>
        <w:rFonts w:hint="default"/>
      </w:rPr>
    </w:lvl>
    <w:lvl w:ilvl="6">
      <w:start w:val="1"/>
      <w:numFmt w:val="decimal"/>
      <w:isLgl/>
      <w:lvlText w:val="%1.%2.%3.%4.%5.%6.%7"/>
      <w:lvlJc w:val="left"/>
      <w:pPr>
        <w:ind w:left="1296" w:hanging="1296"/>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584" w:hanging="1584"/>
      </w:pPr>
      <w:rPr>
        <w:rFonts w:hint="default"/>
      </w:rPr>
    </w:lvl>
  </w:abstractNum>
  <w:abstractNum w:abstractNumId="14" w15:restartNumberingAfterBreak="0">
    <w:nsid w:val="4B9C24EA"/>
    <w:multiLevelType w:val="multilevel"/>
    <w:tmpl w:val="B10495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52595B2B"/>
    <w:multiLevelType w:val="multilevel"/>
    <w:tmpl w:val="8E304D30"/>
    <w:lvl w:ilvl="0">
      <w:start w:val="1"/>
      <w:numFmt w:val="upperRoman"/>
      <w:lvlText w:val="%1"/>
      <w:lvlJc w:val="left"/>
      <w:pPr>
        <w:ind w:left="432" w:hanging="432"/>
      </w:pPr>
      <w:rPr>
        <w:rFonts w:hint="default"/>
      </w:rPr>
    </w:lvl>
    <w:lvl w:ilvl="1">
      <w:start w:val="1"/>
      <w:numFmt w:val="decimal"/>
      <w:isLgl/>
      <w:lvlText w:val="%1.%2"/>
      <w:lvlJc w:val="left"/>
      <w:pPr>
        <w:ind w:left="576" w:hanging="576"/>
      </w:pPr>
      <w:rPr>
        <w:rFonts w:hint="default"/>
        <w:b/>
        <w:i w:val="0"/>
      </w:rPr>
    </w:lvl>
    <w:lvl w:ilvl="2">
      <w:start w:val="1"/>
      <w:numFmt w:val="decimal"/>
      <w:isLgl/>
      <w:lvlText w:val="%1.%2.%3"/>
      <w:lvlJc w:val="left"/>
      <w:pPr>
        <w:ind w:left="720" w:hanging="720"/>
      </w:pPr>
      <w:rPr>
        <w:rFonts w:hint="default"/>
      </w:rPr>
    </w:lvl>
    <w:lvl w:ilvl="3">
      <w:start w:val="1"/>
      <w:numFmt w:val="decimal"/>
      <w:isLgl/>
      <w:lvlText w:val="%1.%2.%3.%4"/>
      <w:lvlJc w:val="left"/>
      <w:pPr>
        <w:ind w:left="864" w:hanging="864"/>
      </w:pPr>
      <w:rPr>
        <w:rFonts w:hint="default"/>
      </w:rPr>
    </w:lvl>
    <w:lvl w:ilvl="4">
      <w:start w:val="1"/>
      <w:numFmt w:val="decimal"/>
      <w:isLgl/>
      <w:lvlText w:val="%1.%2.%3.%4.%5"/>
      <w:lvlJc w:val="left"/>
      <w:pPr>
        <w:ind w:left="1008" w:hanging="1008"/>
      </w:pPr>
      <w:rPr>
        <w:rFonts w:hint="default"/>
      </w:rPr>
    </w:lvl>
    <w:lvl w:ilvl="5">
      <w:start w:val="1"/>
      <w:numFmt w:val="decimal"/>
      <w:isLgl/>
      <w:lvlText w:val="%1.%2.%3.%4.%5.%6"/>
      <w:lvlJc w:val="left"/>
      <w:pPr>
        <w:ind w:left="1152" w:hanging="1152"/>
      </w:pPr>
      <w:rPr>
        <w:rFonts w:hint="default"/>
      </w:rPr>
    </w:lvl>
    <w:lvl w:ilvl="6">
      <w:start w:val="1"/>
      <w:numFmt w:val="decimal"/>
      <w:isLgl/>
      <w:lvlText w:val="%1.%2.%3.%4.%5.%6.%7"/>
      <w:lvlJc w:val="left"/>
      <w:pPr>
        <w:ind w:left="1296" w:hanging="1296"/>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584" w:hanging="1584"/>
      </w:pPr>
      <w:rPr>
        <w:rFonts w:hint="default"/>
      </w:rPr>
    </w:lvl>
  </w:abstractNum>
  <w:abstractNum w:abstractNumId="16" w15:restartNumberingAfterBreak="0">
    <w:nsid w:val="588EEB72"/>
    <w:multiLevelType w:val="multilevel"/>
    <w:tmpl w:val="3F06407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5B3679F3"/>
    <w:multiLevelType w:val="multilevel"/>
    <w:tmpl w:val="0AAE0716"/>
    <w:lvl w:ilvl="0">
      <w:start w:val="1"/>
      <w:numFmt w:val="decimal"/>
      <w:lvlText w:val="%1"/>
      <w:lvlJc w:val="left"/>
      <w:pPr>
        <w:ind w:left="432" w:hanging="432"/>
      </w:pPr>
      <w:rPr>
        <w:rFonts w:ascii="Times New Roman" w:hAnsi="Times New Roman" w:hint="default"/>
      </w:rPr>
    </w:lvl>
    <w:lvl w:ilvl="1">
      <w:start w:val="1"/>
      <w:numFmt w:val="decimal"/>
      <w:isLgl/>
      <w:lvlText w:val="%1.%2"/>
      <w:lvlJc w:val="left"/>
      <w:pPr>
        <w:ind w:left="576" w:hanging="576"/>
      </w:pPr>
      <w:rPr>
        <w:rFonts w:hint="default"/>
        <w:b/>
        <w:i w:val="0"/>
      </w:rPr>
    </w:lvl>
    <w:lvl w:ilvl="2">
      <w:start w:val="1"/>
      <w:numFmt w:val="decimal"/>
      <w:isLgl/>
      <w:lvlText w:val="%1.%2.%3"/>
      <w:lvlJc w:val="left"/>
      <w:pPr>
        <w:ind w:left="720" w:hanging="720"/>
      </w:pPr>
      <w:rPr>
        <w:rFonts w:hint="default"/>
        <w:b w:val="0"/>
        <w:i/>
        <w:sz w:val="24"/>
      </w:rPr>
    </w:lvl>
    <w:lvl w:ilvl="3">
      <w:start w:val="1"/>
      <w:numFmt w:val="decimal"/>
      <w:isLgl/>
      <w:lvlText w:val="%1.%2.%3.%4"/>
      <w:lvlJc w:val="left"/>
      <w:pPr>
        <w:ind w:left="864" w:hanging="864"/>
      </w:pPr>
      <w:rPr>
        <w:rFonts w:hint="default"/>
      </w:rPr>
    </w:lvl>
    <w:lvl w:ilvl="4">
      <w:start w:val="1"/>
      <w:numFmt w:val="decimal"/>
      <w:isLgl/>
      <w:lvlText w:val="%1.%2.%3.%4.%5"/>
      <w:lvlJc w:val="left"/>
      <w:pPr>
        <w:ind w:left="1008" w:hanging="1008"/>
      </w:pPr>
      <w:rPr>
        <w:rFonts w:hint="default"/>
      </w:rPr>
    </w:lvl>
    <w:lvl w:ilvl="5">
      <w:start w:val="1"/>
      <w:numFmt w:val="decimal"/>
      <w:isLgl/>
      <w:lvlText w:val="%1.%2.%3.%4.%5.%6"/>
      <w:lvlJc w:val="left"/>
      <w:pPr>
        <w:ind w:left="1152" w:hanging="1152"/>
      </w:pPr>
      <w:rPr>
        <w:rFonts w:hint="default"/>
      </w:rPr>
    </w:lvl>
    <w:lvl w:ilvl="6">
      <w:start w:val="1"/>
      <w:numFmt w:val="decimal"/>
      <w:isLgl/>
      <w:lvlText w:val="%1.%2.%3.%4.%5.%6.%7"/>
      <w:lvlJc w:val="left"/>
      <w:pPr>
        <w:ind w:left="1296" w:hanging="1296"/>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584" w:hanging="1584"/>
      </w:pPr>
      <w:rPr>
        <w:rFonts w:hint="default"/>
      </w:rPr>
    </w:lvl>
  </w:abstractNum>
  <w:abstractNum w:abstractNumId="18" w15:restartNumberingAfterBreak="0">
    <w:nsid w:val="5E176973"/>
    <w:multiLevelType w:val="multilevel"/>
    <w:tmpl w:val="958C82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62680D68"/>
    <w:multiLevelType w:val="multilevel"/>
    <w:tmpl w:val="2CF4F9E8"/>
    <w:lvl w:ilvl="0">
      <w:start w:val="1"/>
      <w:numFmt w:val="upperRoman"/>
      <w:lvlText w:val="%1"/>
      <w:lvlJc w:val="left"/>
      <w:pPr>
        <w:ind w:left="432" w:hanging="432"/>
      </w:pPr>
      <w:rPr>
        <w:rFonts w:hint="default"/>
      </w:rPr>
    </w:lvl>
    <w:lvl w:ilvl="1">
      <w:start w:val="1"/>
      <w:numFmt w:val="decimal"/>
      <w:isLgl/>
      <w:lvlText w:val="%1.%2"/>
      <w:lvlJc w:val="left"/>
      <w:pPr>
        <w:ind w:left="576" w:hanging="576"/>
      </w:pPr>
      <w:rPr>
        <w:rFonts w:hint="default"/>
        <w:b/>
        <w:i w:val="0"/>
      </w:rPr>
    </w:lvl>
    <w:lvl w:ilvl="2">
      <w:start w:val="1"/>
      <w:numFmt w:val="decimal"/>
      <w:isLgl/>
      <w:lvlText w:val="%1.%2.%3"/>
      <w:lvlJc w:val="left"/>
      <w:pPr>
        <w:ind w:left="720" w:hanging="720"/>
      </w:pPr>
      <w:rPr>
        <w:rFonts w:hint="default"/>
        <w:b w:val="0"/>
        <w:i/>
        <w:sz w:val="24"/>
      </w:rPr>
    </w:lvl>
    <w:lvl w:ilvl="3">
      <w:start w:val="1"/>
      <w:numFmt w:val="decimal"/>
      <w:isLgl/>
      <w:lvlText w:val="%1.%2.%3.%4"/>
      <w:lvlJc w:val="left"/>
      <w:pPr>
        <w:ind w:left="864" w:hanging="864"/>
      </w:pPr>
      <w:rPr>
        <w:rFonts w:hint="default"/>
      </w:rPr>
    </w:lvl>
    <w:lvl w:ilvl="4">
      <w:start w:val="1"/>
      <w:numFmt w:val="decimal"/>
      <w:isLgl/>
      <w:lvlText w:val="%1.%2.%3.%4.%5"/>
      <w:lvlJc w:val="left"/>
      <w:pPr>
        <w:ind w:left="1008" w:hanging="1008"/>
      </w:pPr>
      <w:rPr>
        <w:rFonts w:hint="default"/>
      </w:rPr>
    </w:lvl>
    <w:lvl w:ilvl="5">
      <w:start w:val="1"/>
      <w:numFmt w:val="decimal"/>
      <w:isLgl/>
      <w:lvlText w:val="%1.%2.%3.%4.%5.%6"/>
      <w:lvlJc w:val="left"/>
      <w:pPr>
        <w:ind w:left="1152" w:hanging="1152"/>
      </w:pPr>
      <w:rPr>
        <w:rFonts w:hint="default"/>
      </w:rPr>
    </w:lvl>
    <w:lvl w:ilvl="6">
      <w:start w:val="1"/>
      <w:numFmt w:val="decimal"/>
      <w:isLgl/>
      <w:lvlText w:val="%1.%2.%3.%4.%5.%6.%7"/>
      <w:lvlJc w:val="left"/>
      <w:pPr>
        <w:ind w:left="1296" w:hanging="1296"/>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584" w:hanging="1584"/>
      </w:pPr>
      <w:rPr>
        <w:rFonts w:hint="default"/>
      </w:rPr>
    </w:lvl>
  </w:abstractNum>
  <w:abstractNum w:abstractNumId="20" w15:restartNumberingAfterBreak="0">
    <w:nsid w:val="785C2697"/>
    <w:multiLevelType w:val="multilevel"/>
    <w:tmpl w:val="18062542"/>
    <w:lvl w:ilvl="0">
      <w:start w:val="1"/>
      <w:numFmt w:val="decimal"/>
      <w:pStyle w:val="Heading1"/>
      <w:lvlText w:val="%1"/>
      <w:lvlJc w:val="left"/>
      <w:pPr>
        <w:ind w:left="432" w:hanging="432"/>
      </w:pPr>
      <w:rPr>
        <w:rFonts w:ascii="Times New Roman" w:hAnsi="Times New Roman" w:hint="default"/>
      </w:rPr>
    </w:lvl>
    <w:lvl w:ilvl="1">
      <w:start w:val="1"/>
      <w:numFmt w:val="decimal"/>
      <w:pStyle w:val="Heading2"/>
      <w:isLgl/>
      <w:lvlText w:val="%1.%2"/>
      <w:lvlJc w:val="left"/>
      <w:pPr>
        <w:ind w:left="576" w:hanging="576"/>
      </w:pPr>
      <w:rPr>
        <w:rFonts w:ascii="Times New Roman" w:hAnsi="Times New Roman" w:hint="default"/>
        <w:b/>
        <w:i/>
        <w:sz w:val="22"/>
      </w:rPr>
    </w:lvl>
    <w:lvl w:ilvl="2">
      <w:start w:val="1"/>
      <w:numFmt w:val="decimal"/>
      <w:pStyle w:val="Heading3"/>
      <w:isLgl/>
      <w:lvlText w:val="%1.%2.%3"/>
      <w:lvlJc w:val="left"/>
      <w:pPr>
        <w:ind w:left="720" w:hanging="720"/>
      </w:pPr>
      <w:rPr>
        <w:rFonts w:ascii="Times New Roman" w:hAnsi="Times New Roman" w:hint="default"/>
        <w:b w:val="0"/>
        <w:i/>
        <w:sz w:val="22"/>
      </w:rPr>
    </w:lvl>
    <w:lvl w:ilvl="3">
      <w:start w:val="1"/>
      <w:numFmt w:val="decimal"/>
      <w:pStyle w:val="Heading4"/>
      <w:isLgl/>
      <w:lvlText w:val="%1.%2.%3.%4"/>
      <w:lvlJc w:val="left"/>
      <w:pPr>
        <w:ind w:left="864" w:hanging="864"/>
      </w:pPr>
      <w:rPr>
        <w:rFonts w:hint="default"/>
      </w:rPr>
    </w:lvl>
    <w:lvl w:ilvl="4">
      <w:start w:val="1"/>
      <w:numFmt w:val="decimal"/>
      <w:pStyle w:val="Heading5"/>
      <w:isLgl/>
      <w:lvlText w:val="%1.%2.%3.%4.%5"/>
      <w:lvlJc w:val="left"/>
      <w:pPr>
        <w:ind w:left="1008" w:hanging="1008"/>
      </w:pPr>
      <w:rPr>
        <w:rFonts w:hint="default"/>
      </w:rPr>
    </w:lvl>
    <w:lvl w:ilvl="5">
      <w:start w:val="1"/>
      <w:numFmt w:val="decimal"/>
      <w:pStyle w:val="Heading6"/>
      <w:isLgl/>
      <w:lvlText w:val="%1.%2.%3.%4.%5.%6"/>
      <w:lvlJc w:val="left"/>
      <w:pPr>
        <w:ind w:left="1152" w:hanging="1152"/>
      </w:pPr>
      <w:rPr>
        <w:rFonts w:hint="default"/>
      </w:rPr>
    </w:lvl>
    <w:lvl w:ilvl="6">
      <w:start w:val="1"/>
      <w:numFmt w:val="decimal"/>
      <w:pStyle w:val="Heading7"/>
      <w:isLgl/>
      <w:lvlText w:val="%1.%2.%3.%4.%5.%6.%7"/>
      <w:lvlJc w:val="left"/>
      <w:pPr>
        <w:ind w:left="1296" w:hanging="1296"/>
      </w:pPr>
      <w:rPr>
        <w:rFonts w:hint="default"/>
      </w:rPr>
    </w:lvl>
    <w:lvl w:ilvl="7">
      <w:start w:val="1"/>
      <w:numFmt w:val="decimal"/>
      <w:pStyle w:val="Heading8"/>
      <w:isLgl/>
      <w:lvlText w:val="%1.%2.%3.%4.%5.%6.%7.%8"/>
      <w:lvlJc w:val="left"/>
      <w:pPr>
        <w:ind w:left="1440" w:hanging="1440"/>
      </w:pPr>
      <w:rPr>
        <w:rFonts w:hint="default"/>
      </w:rPr>
    </w:lvl>
    <w:lvl w:ilvl="8">
      <w:start w:val="1"/>
      <w:numFmt w:val="decimal"/>
      <w:pStyle w:val="Heading9"/>
      <w:isLgl/>
      <w:lvlText w:val="%1.%2.%3.%4.%5.%6.%7.%8.%9"/>
      <w:lvlJc w:val="left"/>
      <w:pPr>
        <w:ind w:left="1584" w:hanging="1584"/>
      </w:pPr>
      <w:rPr>
        <w:rFonts w:hint="default"/>
      </w:rPr>
    </w:lvl>
  </w:abstractNum>
  <w:num w:numId="1">
    <w:abstractNumId w:val="20"/>
  </w:num>
  <w:num w:numId="2">
    <w:abstractNumId w:val="14"/>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8"/>
  </w:num>
  <w:num w:numId="12">
    <w:abstractNumId w:val="16"/>
  </w:num>
  <w:num w:numId="13">
    <w:abstractNumId w:val="16"/>
  </w:num>
  <w:num w:numId="14">
    <w:abstractNumId w:val="16"/>
  </w:num>
  <w:num w:numId="15">
    <w:abstractNumId w:val="16"/>
  </w:num>
  <w:num w:numId="16">
    <w:abstractNumId w:val="16"/>
  </w:num>
  <w:num w:numId="17">
    <w:abstractNumId w:val="16"/>
  </w:num>
  <w:num w:numId="18">
    <w:abstractNumId w:val="16"/>
  </w:num>
  <w:num w:numId="19">
    <w:abstractNumId w:val="16"/>
  </w:num>
  <w:num w:numId="20">
    <w:abstractNumId w:val="16"/>
  </w:num>
  <w:num w:numId="21">
    <w:abstractNumId w:val="0"/>
  </w:num>
  <w:num w:numId="22">
    <w:abstractNumId w:val="1"/>
  </w:num>
  <w:num w:numId="23">
    <w:abstractNumId w:val="2"/>
  </w:num>
  <w:num w:numId="24">
    <w:abstractNumId w:val="3"/>
  </w:num>
  <w:num w:numId="25">
    <w:abstractNumId w:val="8"/>
  </w:num>
  <w:num w:numId="26">
    <w:abstractNumId w:val="4"/>
  </w:num>
  <w:num w:numId="27">
    <w:abstractNumId w:val="5"/>
  </w:num>
  <w:num w:numId="28">
    <w:abstractNumId w:val="6"/>
  </w:num>
  <w:num w:numId="29">
    <w:abstractNumId w:val="7"/>
  </w:num>
  <w:num w:numId="30">
    <w:abstractNumId w:val="9"/>
  </w:num>
  <w:num w:numId="31">
    <w:abstractNumId w:val="12"/>
  </w:num>
  <w:num w:numId="32">
    <w:abstractNumId w:val="15"/>
  </w:num>
  <w:num w:numId="33">
    <w:abstractNumId w:val="10"/>
  </w:num>
  <w:num w:numId="34">
    <w:abstractNumId w:val="13"/>
  </w:num>
  <w:num w:numId="35">
    <w:abstractNumId w:val="19"/>
  </w:num>
  <w:num w:numId="36">
    <w:abstractNumId w:val="17"/>
  </w:num>
  <w:num w:numId="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6"/>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numFmt w:val="decimal"/>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633A1"/>
    <w:rsid w:val="00181980"/>
    <w:rsid w:val="0027638F"/>
    <w:rsid w:val="00325F69"/>
    <w:rsid w:val="004517A2"/>
    <w:rsid w:val="00482C96"/>
    <w:rsid w:val="0048658C"/>
    <w:rsid w:val="00497F60"/>
    <w:rsid w:val="004C29DF"/>
    <w:rsid w:val="004D56C1"/>
    <w:rsid w:val="004E29B3"/>
    <w:rsid w:val="00547D1C"/>
    <w:rsid w:val="00590D07"/>
    <w:rsid w:val="005A2FB2"/>
    <w:rsid w:val="005C6913"/>
    <w:rsid w:val="0062216F"/>
    <w:rsid w:val="006270F2"/>
    <w:rsid w:val="00693492"/>
    <w:rsid w:val="00716C05"/>
    <w:rsid w:val="00784D58"/>
    <w:rsid w:val="007878F3"/>
    <w:rsid w:val="00817CAD"/>
    <w:rsid w:val="00847213"/>
    <w:rsid w:val="008C3DB4"/>
    <w:rsid w:val="008D6863"/>
    <w:rsid w:val="008D7EB0"/>
    <w:rsid w:val="00AD3D5D"/>
    <w:rsid w:val="00AD3E38"/>
    <w:rsid w:val="00B340C7"/>
    <w:rsid w:val="00B86B75"/>
    <w:rsid w:val="00BC48D5"/>
    <w:rsid w:val="00BD0E19"/>
    <w:rsid w:val="00BE62AC"/>
    <w:rsid w:val="00C104F1"/>
    <w:rsid w:val="00C14FEA"/>
    <w:rsid w:val="00C33499"/>
    <w:rsid w:val="00C36279"/>
    <w:rsid w:val="00D16405"/>
    <w:rsid w:val="00D31A3E"/>
    <w:rsid w:val="00D439F1"/>
    <w:rsid w:val="00E315A3"/>
    <w:rsid w:val="00E86DEC"/>
    <w:rsid w:val="00ED7E46"/>
    <w:rsid w:val="00F93D94"/>
    <w:rsid w:val="00FF5CC6"/>
    <w:rsid w:val="00FF724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3393B254-5E91-3D4B-9AC0-F56A7CBDA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Body Text"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C87073"/>
    <w:rPr>
      <w:rFonts w:ascii="Times New Roman" w:hAnsi="Times New Roman"/>
    </w:rPr>
  </w:style>
  <w:style w:type="paragraph" w:styleId="Heading1">
    <w:name w:val="heading 1"/>
    <w:basedOn w:val="Normal"/>
    <w:next w:val="BodyText"/>
    <w:uiPriority w:val="9"/>
    <w:qFormat/>
    <w:rsid w:val="0048658C"/>
    <w:pPr>
      <w:keepNext/>
      <w:keepLines/>
      <w:numPr>
        <w:numId w:val="1"/>
      </w:numPr>
      <w:spacing w:before="240" w:after="0"/>
      <w:outlineLvl w:val="0"/>
    </w:pPr>
    <w:rPr>
      <w:rFonts w:eastAsiaTheme="majorEastAsia" w:cstheme="majorBidi"/>
      <w:b/>
      <w:bCs/>
      <w:caps/>
      <w:sz w:val="22"/>
      <w:szCs w:val="32"/>
    </w:rPr>
  </w:style>
  <w:style w:type="paragraph" w:styleId="Heading2">
    <w:name w:val="heading 2"/>
    <w:basedOn w:val="Normal"/>
    <w:next w:val="BodyText"/>
    <w:uiPriority w:val="9"/>
    <w:unhideWhenUsed/>
    <w:qFormat/>
    <w:rsid w:val="0048658C"/>
    <w:pPr>
      <w:keepNext/>
      <w:keepLines/>
      <w:numPr>
        <w:ilvl w:val="1"/>
        <w:numId w:val="1"/>
      </w:numPr>
      <w:spacing w:before="200" w:after="0"/>
      <w:outlineLvl w:val="1"/>
    </w:pPr>
    <w:rPr>
      <w:rFonts w:eastAsiaTheme="majorEastAsia" w:cstheme="majorBidi"/>
      <w:b/>
      <w:bCs/>
      <w:i/>
      <w:sz w:val="22"/>
      <w:szCs w:val="32"/>
    </w:rPr>
  </w:style>
  <w:style w:type="paragraph" w:styleId="Heading3">
    <w:name w:val="heading 3"/>
    <w:basedOn w:val="Normal"/>
    <w:next w:val="BodyText"/>
    <w:uiPriority w:val="9"/>
    <w:unhideWhenUsed/>
    <w:qFormat/>
    <w:rsid w:val="0048658C"/>
    <w:pPr>
      <w:keepNext/>
      <w:keepLines/>
      <w:numPr>
        <w:ilvl w:val="2"/>
        <w:numId w:val="1"/>
      </w:numPr>
      <w:spacing w:before="200" w:after="0"/>
      <w:outlineLvl w:val="2"/>
    </w:pPr>
    <w:rPr>
      <w:rFonts w:eastAsiaTheme="majorEastAsia" w:cstheme="majorBidi"/>
      <w:bCs/>
      <w:i/>
      <w:color w:val="000000" w:themeColor="text1"/>
      <w:sz w:val="22"/>
      <w:szCs w:val="28"/>
    </w:rPr>
  </w:style>
  <w:style w:type="paragraph" w:styleId="Heading4">
    <w:name w:val="heading 4"/>
    <w:basedOn w:val="Normal"/>
    <w:next w:val="BodyText"/>
    <w:uiPriority w:val="9"/>
    <w:unhideWhenUsed/>
    <w:qFormat/>
    <w:rsid w:val="0048658C"/>
    <w:pPr>
      <w:keepNext/>
      <w:keepLines/>
      <w:numPr>
        <w:ilvl w:val="3"/>
        <w:numId w:val="1"/>
      </w:numPr>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48658C"/>
    <w:pPr>
      <w:keepNext/>
      <w:keepLines/>
      <w:numPr>
        <w:ilvl w:val="4"/>
        <w:numId w:val="1"/>
      </w:numPr>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48658C"/>
    <w:pPr>
      <w:keepNext/>
      <w:keepLines/>
      <w:numPr>
        <w:ilvl w:val="5"/>
        <w:numId w:val="1"/>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Normal"/>
    <w:link w:val="Heading7Char"/>
    <w:rsid w:val="0048658C"/>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rsid w:val="0048658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rsid w:val="0048658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17CAD"/>
    <w:pPr>
      <w:spacing w:before="180" w:after="180"/>
    </w:pPr>
    <w:rPr>
      <w:sz w:val="22"/>
    </w:rPr>
  </w:style>
  <w:style w:type="paragraph" w:customStyle="1" w:styleId="FirstParagraph">
    <w:name w:val="First Paragraph"/>
    <w:basedOn w:val="BodyText"/>
    <w:next w:val="BodyText"/>
    <w:qFormat/>
    <w:rsid w:val="006270F2"/>
  </w:style>
  <w:style w:type="paragraph" w:customStyle="1" w:styleId="Compact">
    <w:name w:val="Compact"/>
    <w:qFormat/>
    <w:rsid w:val="00364B79"/>
    <w:pPr>
      <w:spacing w:before="36" w:after="36"/>
    </w:pPr>
    <w:rPr>
      <w:rFonts w:ascii="Times New Roman" w:hAnsi="Times New Roman"/>
      <w:sz w:val="20"/>
    </w:rPr>
  </w:style>
  <w:style w:type="paragraph" w:styleId="Title">
    <w:name w:val="Title"/>
    <w:basedOn w:val="Normal"/>
    <w:next w:val="BodyText"/>
    <w:qFormat/>
    <w:rsid w:val="00B340C7"/>
    <w:pPr>
      <w:keepNext/>
      <w:keepLines/>
      <w:spacing w:before="100" w:beforeAutospacing="1" w:after="240"/>
      <w:jc w:val="center"/>
    </w:pPr>
    <w:rPr>
      <w:rFonts w:eastAsiaTheme="majorEastAsia" w:cs="Times New Roman (Headings CS)"/>
      <w:b/>
      <w:bCs/>
      <w:cap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095333"/>
    <w:pPr>
      <w:keepNext/>
      <w:keepLines/>
      <w:jc w:val="center"/>
    </w:pPr>
    <w:rPr>
      <w:rFonts w:ascii="Times New Roman" w:hAnsi="Times New Roman"/>
      <w:sz w:val="22"/>
    </w:rPr>
  </w:style>
  <w:style w:type="paragraph" w:styleId="Date">
    <w:name w:val="Date"/>
    <w:next w:val="BodyText"/>
    <w:qFormat/>
    <w:rsid w:val="00095333"/>
    <w:pPr>
      <w:keepNext/>
      <w:keepLines/>
      <w:jc w:val="center"/>
    </w:pPr>
    <w:rPr>
      <w:rFonts w:ascii="Times New Roman" w:hAnsi="Times New Roman"/>
      <w:sz w:val="22"/>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D31A3E"/>
    <w:pPr>
      <w:spacing w:after="0"/>
      <w:ind w:left="720" w:hanging="720"/>
    </w:pPr>
    <w:rPr>
      <w:sz w:val="22"/>
    </w:rPr>
  </w:style>
  <w:style w:type="paragraph" w:styleId="BlockText">
    <w:name w:val="Block Text"/>
    <w:basedOn w:val="BodyText"/>
    <w:next w:val="BodyText"/>
    <w:uiPriority w:val="9"/>
    <w:unhideWhenUsed/>
    <w:qFormat/>
    <w:rsid w:val="005B68F5"/>
    <w:pPr>
      <w:spacing w:before="100" w:after="100"/>
      <w:ind w:left="567" w:right="567"/>
    </w:pPr>
    <w:rPr>
      <w:rFonts w:ascii="Constantia" w:eastAsiaTheme="majorEastAsia" w:hAnsi="Constantia" w:cstheme="majorBidi"/>
      <w:bCs/>
      <w:sz w:val="18"/>
      <w:szCs w:val="20"/>
    </w:rPr>
  </w:style>
  <w:style w:type="paragraph" w:styleId="FootnoteText">
    <w:name w:val="footnote text"/>
    <w:basedOn w:val="Normal"/>
    <w:uiPriority w:val="9"/>
    <w:unhideWhenUsed/>
    <w:qFormat/>
    <w:rsid w:val="00F352FC"/>
    <w:pPr>
      <w:spacing w:after="0"/>
      <w:ind w:left="284" w:hanging="284"/>
    </w:pPr>
    <w:rPr>
      <w:sz w:val="18"/>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817CAD"/>
    <w:pPr>
      <w:keepNext/>
    </w:pPr>
    <w:rPr>
      <w:b/>
      <w:i w:val="0"/>
      <w:sz w:val="22"/>
    </w:rPr>
  </w:style>
  <w:style w:type="paragraph" w:customStyle="1" w:styleId="ImageCaption">
    <w:name w:val="Image Caption"/>
    <w:basedOn w:val="Caption"/>
    <w:rsid w:val="00847213"/>
    <w:pPr>
      <w:spacing w:after="240"/>
      <w:jc w:val="center"/>
    </w:pPr>
    <w:rPr>
      <w:b/>
      <w:i w:val="0"/>
      <w:sz w:val="22"/>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4D56C1"/>
    <w:rPr>
      <w:rFonts w:ascii="Courier" w:hAnsi="Courier"/>
      <w:sz w:val="16"/>
    </w:rPr>
  </w:style>
  <w:style w:type="character" w:styleId="FootnoteReference">
    <w:name w:val="footnote reference"/>
    <w:basedOn w:val="CaptionChar"/>
    <w:rPr>
      <w:vertAlign w:val="superscript"/>
    </w:rPr>
  </w:style>
  <w:style w:type="character" w:styleId="Hyperlink">
    <w:name w:val="Hyperlink"/>
    <w:basedOn w:val="CaptionChar"/>
    <w:rsid w:val="009B6A61"/>
    <w:rPr>
      <w:rFonts w:ascii="Times New Roman" w:hAnsi="Times New Roman"/>
      <w:b w:val="0"/>
      <w:color w:val="0F243E" w:themeColor="text2" w:themeShade="80"/>
    </w:rPr>
  </w:style>
  <w:style w:type="paragraph" w:styleId="TOCHeading">
    <w:name w:val="TOC Heading"/>
    <w:basedOn w:val="Heading1"/>
    <w:next w:val="BodyText"/>
    <w:uiPriority w:val="39"/>
    <w:unhideWhenUsed/>
    <w:qFormat/>
    <w:pPr>
      <w:spacing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4D56C1"/>
    <w:pPr>
      <w:wordWrap w:val="0"/>
    </w:pPr>
    <w:rPr>
      <w:rFonts w:ascii="Courier" w:hAnsi="Courier"/>
      <w:sz w:val="16"/>
    </w:rPr>
  </w:style>
  <w:style w:type="character" w:customStyle="1" w:styleId="KeywordTok">
    <w:name w:val="KeywordTok"/>
    <w:basedOn w:val="VerbatimChar"/>
    <w:rsid w:val="00AD3E38"/>
    <w:rPr>
      <w:rFonts w:ascii="Courier" w:hAnsi="Courier"/>
      <w:b/>
      <w:color w:val="204A87"/>
      <w:sz w:val="18"/>
      <w:bdr w:val="none" w:sz="0" w:space="0" w:color="auto"/>
      <w:shd w:val="clear" w:color="auto" w:fill="auto"/>
    </w:rPr>
  </w:style>
  <w:style w:type="character" w:customStyle="1" w:styleId="DataTypeTok">
    <w:name w:val="DataTypeTok"/>
    <w:basedOn w:val="VerbatimChar"/>
    <w:rsid w:val="0062216F"/>
    <w:rPr>
      <w:rFonts w:ascii="Courier" w:hAnsi="Courier"/>
      <w:color w:val="204A87"/>
      <w:sz w:val="18"/>
      <w:bdr w:val="none" w:sz="0" w:space="0" w:color="auto"/>
      <w:shd w:val="clear" w:color="auto" w:fill="auto"/>
    </w:rPr>
  </w:style>
  <w:style w:type="character" w:customStyle="1" w:styleId="DecValTok">
    <w:name w:val="DecValTok"/>
    <w:basedOn w:val="VerbatimChar"/>
    <w:rsid w:val="00716C05"/>
    <w:rPr>
      <w:rFonts w:ascii="Courier" w:hAnsi="Courier"/>
      <w:color w:val="0000CF"/>
      <w:sz w:val="18"/>
      <w:bdr w:val="none" w:sz="0" w:space="0" w:color="auto"/>
      <w:shd w:val="clear" w:color="auto" w:fill="auto"/>
    </w:rPr>
  </w:style>
  <w:style w:type="character" w:customStyle="1" w:styleId="BaseNTok">
    <w:name w:val="BaseNTok"/>
    <w:basedOn w:val="VerbatimChar"/>
    <w:rsid w:val="00716C05"/>
    <w:rPr>
      <w:rFonts w:ascii="Courier" w:hAnsi="Courier"/>
      <w:color w:val="0000CF"/>
      <w:sz w:val="18"/>
      <w:bdr w:val="none" w:sz="0" w:space="0" w:color="auto"/>
      <w:shd w:val="clear" w:color="auto" w:fill="auto"/>
    </w:rPr>
  </w:style>
  <w:style w:type="character" w:customStyle="1" w:styleId="FloatTok">
    <w:name w:val="FloatTok"/>
    <w:basedOn w:val="VerbatimChar"/>
    <w:rPr>
      <w:rFonts w:ascii="Courier" w:hAnsi="Courier"/>
      <w:color w:val="0000CF"/>
      <w:sz w:val="18"/>
      <w:shd w:val="clear" w:color="auto" w:fill="F8F8F8"/>
    </w:rPr>
  </w:style>
  <w:style w:type="character" w:customStyle="1" w:styleId="ConstantTok">
    <w:name w:val="ConstantTok"/>
    <w:basedOn w:val="VerbatimChar"/>
    <w:rPr>
      <w:rFonts w:ascii="Courier" w:hAnsi="Courier"/>
      <w:color w:val="000000"/>
      <w:sz w:val="18"/>
      <w:shd w:val="clear" w:color="auto" w:fill="F8F8F8"/>
    </w:rPr>
  </w:style>
  <w:style w:type="character" w:customStyle="1" w:styleId="CharTok">
    <w:name w:val="CharTok"/>
    <w:basedOn w:val="VerbatimChar"/>
    <w:rsid w:val="0062216F"/>
    <w:rPr>
      <w:rFonts w:ascii="Courier" w:hAnsi="Courier"/>
      <w:color w:val="4E9A06"/>
      <w:sz w:val="18"/>
      <w:bdr w:val="none" w:sz="0" w:space="0" w:color="auto"/>
      <w:shd w:val="clear" w:color="auto" w:fill="auto"/>
    </w:rPr>
  </w:style>
  <w:style w:type="character" w:customStyle="1" w:styleId="SpecialCharTok">
    <w:name w:val="SpecialCharTok"/>
    <w:basedOn w:val="VerbatimChar"/>
    <w:rPr>
      <w:rFonts w:ascii="Courier" w:hAnsi="Courier"/>
      <w:color w:val="000000"/>
      <w:sz w:val="18"/>
      <w:shd w:val="clear" w:color="auto" w:fill="F8F8F8"/>
    </w:rPr>
  </w:style>
  <w:style w:type="character" w:customStyle="1" w:styleId="StringTok">
    <w:name w:val="StringTok"/>
    <w:basedOn w:val="VerbatimChar"/>
    <w:rsid w:val="00AD3E38"/>
    <w:rPr>
      <w:rFonts w:ascii="Courier" w:hAnsi="Courier"/>
      <w:color w:val="4E9A06"/>
      <w:sz w:val="18"/>
      <w:bdr w:val="none" w:sz="0" w:space="0" w:color="auto"/>
      <w:shd w:val="clear" w:color="auto" w:fill="auto"/>
    </w:rPr>
  </w:style>
  <w:style w:type="character" w:customStyle="1" w:styleId="VerbatimStringTok">
    <w:name w:val="VerbatimStringTok"/>
    <w:basedOn w:val="VerbatimChar"/>
    <w:rPr>
      <w:rFonts w:ascii="Courier" w:hAnsi="Courier"/>
      <w:color w:val="4E9A06"/>
      <w:sz w:val="18"/>
      <w:shd w:val="clear" w:color="auto" w:fill="F8F8F8"/>
    </w:rPr>
  </w:style>
  <w:style w:type="character" w:customStyle="1" w:styleId="SpecialStringTok">
    <w:name w:val="SpecialStringTok"/>
    <w:basedOn w:val="VerbatimChar"/>
    <w:rPr>
      <w:rFonts w:ascii="Courier" w:hAnsi="Courier"/>
      <w:color w:val="4E9A06"/>
      <w:sz w:val="18"/>
      <w:shd w:val="clear" w:color="auto" w:fill="F8F8F8"/>
    </w:rPr>
  </w:style>
  <w:style w:type="character" w:customStyle="1" w:styleId="ImportTok">
    <w:name w:val="ImportTok"/>
    <w:basedOn w:val="VerbatimChar"/>
    <w:rPr>
      <w:rFonts w:ascii="Courier" w:hAnsi="Courier"/>
      <w:sz w:val="18"/>
      <w:shd w:val="clear" w:color="auto" w:fill="F8F8F8"/>
    </w:rPr>
  </w:style>
  <w:style w:type="character" w:customStyle="1" w:styleId="CommentTok">
    <w:name w:val="CommentTok"/>
    <w:basedOn w:val="VerbatimChar"/>
    <w:rsid w:val="004D56C1"/>
    <w:rPr>
      <w:rFonts w:ascii="Courier" w:hAnsi="Courier"/>
      <w:i/>
      <w:color w:val="8F5902"/>
      <w:sz w:val="18"/>
      <w:bdr w:val="none" w:sz="0" w:space="0" w:color="auto"/>
      <w:shd w:val="clear" w:color="auto" w:fill="auto"/>
    </w:rPr>
  </w:style>
  <w:style w:type="character" w:customStyle="1" w:styleId="DocumentationTok">
    <w:name w:val="DocumentationTok"/>
    <w:basedOn w:val="VerbatimChar"/>
    <w:rPr>
      <w:rFonts w:ascii="Courier" w:hAnsi="Courier"/>
      <w:b/>
      <w:i/>
      <w:color w:val="8F5902"/>
      <w:sz w:val="18"/>
      <w:shd w:val="clear" w:color="auto" w:fill="F8F8F8"/>
    </w:rPr>
  </w:style>
  <w:style w:type="character" w:customStyle="1" w:styleId="AnnotationTok">
    <w:name w:val="AnnotationTok"/>
    <w:basedOn w:val="VerbatimChar"/>
    <w:rPr>
      <w:rFonts w:ascii="Courier" w:hAnsi="Courier"/>
      <w:b/>
      <w:i/>
      <w:color w:val="8F5902"/>
      <w:sz w:val="18"/>
      <w:shd w:val="clear" w:color="auto" w:fill="F8F8F8"/>
    </w:rPr>
  </w:style>
  <w:style w:type="character" w:customStyle="1" w:styleId="CommentVarTok">
    <w:name w:val="CommentVarTok"/>
    <w:basedOn w:val="VerbatimChar"/>
    <w:rPr>
      <w:rFonts w:ascii="Courier" w:hAnsi="Courier"/>
      <w:b/>
      <w:i/>
      <w:color w:val="8F5902"/>
      <w:sz w:val="18"/>
      <w:shd w:val="clear" w:color="auto" w:fill="F8F8F8"/>
    </w:rPr>
  </w:style>
  <w:style w:type="character" w:customStyle="1" w:styleId="OtherTok">
    <w:name w:val="OtherTok"/>
    <w:basedOn w:val="VerbatimChar"/>
    <w:rsid w:val="00D16405"/>
    <w:rPr>
      <w:rFonts w:ascii="Courier" w:hAnsi="Courier"/>
      <w:color w:val="8F5902"/>
      <w:sz w:val="18"/>
      <w:bdr w:val="none" w:sz="0" w:space="0" w:color="auto"/>
      <w:shd w:val="clear" w:color="auto" w:fill="auto"/>
    </w:rPr>
  </w:style>
  <w:style w:type="character" w:customStyle="1" w:styleId="FunctionTok">
    <w:name w:val="FunctionTok"/>
    <w:basedOn w:val="VerbatimChar"/>
    <w:rPr>
      <w:rFonts w:ascii="Courier" w:hAnsi="Courier"/>
      <w:color w:val="000000"/>
      <w:sz w:val="18"/>
      <w:shd w:val="clear" w:color="auto" w:fill="F8F8F8"/>
    </w:rPr>
  </w:style>
  <w:style w:type="character" w:customStyle="1" w:styleId="VariableTok">
    <w:name w:val="VariableTok"/>
    <w:basedOn w:val="VerbatimChar"/>
    <w:rPr>
      <w:rFonts w:ascii="Courier" w:hAnsi="Courier"/>
      <w:color w:val="000000"/>
      <w:sz w:val="18"/>
      <w:shd w:val="clear" w:color="auto" w:fill="F8F8F8"/>
    </w:rPr>
  </w:style>
  <w:style w:type="character" w:customStyle="1" w:styleId="ControlFlowTok">
    <w:name w:val="ControlFlowTok"/>
    <w:basedOn w:val="VerbatimChar"/>
    <w:rPr>
      <w:rFonts w:ascii="Courier" w:hAnsi="Courier"/>
      <w:b/>
      <w:color w:val="204A87"/>
      <w:sz w:val="18"/>
      <w:shd w:val="clear" w:color="auto" w:fill="F8F8F8"/>
    </w:rPr>
  </w:style>
  <w:style w:type="character" w:customStyle="1" w:styleId="OperatorTok">
    <w:name w:val="OperatorTok"/>
    <w:basedOn w:val="VerbatimChar"/>
    <w:rsid w:val="00AD3E38"/>
    <w:rPr>
      <w:rFonts w:ascii="Courier" w:hAnsi="Courier"/>
      <w:b/>
      <w:color w:val="CE5C00"/>
      <w:sz w:val="18"/>
      <w:bdr w:val="none" w:sz="0" w:space="0" w:color="auto"/>
      <w:shd w:val="clear" w:color="auto" w:fill="auto"/>
    </w:rPr>
  </w:style>
  <w:style w:type="character" w:customStyle="1" w:styleId="BuiltInTok">
    <w:name w:val="BuiltInTok"/>
    <w:basedOn w:val="VerbatimChar"/>
    <w:rPr>
      <w:rFonts w:ascii="Courier" w:hAnsi="Courier"/>
      <w:sz w:val="18"/>
      <w:shd w:val="clear" w:color="auto" w:fill="F8F8F8"/>
    </w:rPr>
  </w:style>
  <w:style w:type="character" w:customStyle="1" w:styleId="ExtensionTok">
    <w:name w:val="ExtensionTok"/>
    <w:basedOn w:val="VerbatimChar"/>
    <w:rPr>
      <w:rFonts w:ascii="Courier" w:hAnsi="Courier"/>
      <w:sz w:val="18"/>
      <w:shd w:val="clear" w:color="auto" w:fill="F8F8F8"/>
    </w:rPr>
  </w:style>
  <w:style w:type="character" w:customStyle="1" w:styleId="PreprocessorTok">
    <w:name w:val="PreprocessorTok"/>
    <w:basedOn w:val="VerbatimChar"/>
    <w:rPr>
      <w:rFonts w:ascii="Courier" w:hAnsi="Courier"/>
      <w:i/>
      <w:color w:val="8F5902"/>
      <w:sz w:val="18"/>
      <w:shd w:val="clear" w:color="auto" w:fill="F8F8F8"/>
    </w:rPr>
  </w:style>
  <w:style w:type="character" w:customStyle="1" w:styleId="AttributeTok">
    <w:name w:val="AttributeTok"/>
    <w:basedOn w:val="VerbatimChar"/>
    <w:rsid w:val="0062216F"/>
    <w:rPr>
      <w:rFonts w:ascii="Courier" w:hAnsi="Courier"/>
      <w:color w:val="C4A000"/>
      <w:sz w:val="18"/>
      <w:bdr w:val="none" w:sz="0" w:space="0" w:color="auto"/>
      <w:shd w:val="clear" w:color="auto" w:fill="auto"/>
    </w:rPr>
  </w:style>
  <w:style w:type="character" w:customStyle="1" w:styleId="RegionMarkerTok">
    <w:name w:val="RegionMarkerTok"/>
    <w:basedOn w:val="VerbatimChar"/>
    <w:rPr>
      <w:rFonts w:ascii="Courier" w:hAnsi="Courier"/>
      <w:sz w:val="18"/>
      <w:shd w:val="clear" w:color="auto" w:fill="F8F8F8"/>
    </w:rPr>
  </w:style>
  <w:style w:type="character" w:customStyle="1" w:styleId="InformationTok">
    <w:name w:val="InformationTok"/>
    <w:basedOn w:val="VerbatimChar"/>
    <w:rPr>
      <w:rFonts w:ascii="Courier" w:hAnsi="Courier"/>
      <w:b/>
      <w:i/>
      <w:color w:val="8F5902"/>
      <w:sz w:val="18"/>
      <w:shd w:val="clear" w:color="auto" w:fill="F8F8F8"/>
    </w:rPr>
  </w:style>
  <w:style w:type="character" w:customStyle="1" w:styleId="WarningTok">
    <w:name w:val="WarningTok"/>
    <w:basedOn w:val="VerbatimChar"/>
    <w:rPr>
      <w:rFonts w:ascii="Courier" w:hAnsi="Courier"/>
      <w:b/>
      <w:i/>
      <w:color w:val="8F5902"/>
      <w:sz w:val="18"/>
      <w:shd w:val="clear" w:color="auto" w:fill="F8F8F8"/>
    </w:rPr>
  </w:style>
  <w:style w:type="character" w:customStyle="1" w:styleId="AlertTok">
    <w:name w:val="AlertTok"/>
    <w:basedOn w:val="VerbatimChar"/>
    <w:rPr>
      <w:rFonts w:ascii="Courier" w:hAnsi="Courier"/>
      <w:color w:val="EF2929"/>
      <w:sz w:val="18"/>
      <w:shd w:val="clear" w:color="auto" w:fill="F8F8F8"/>
    </w:rPr>
  </w:style>
  <w:style w:type="character" w:customStyle="1" w:styleId="ErrorTok">
    <w:name w:val="ErrorTok"/>
    <w:basedOn w:val="VerbatimChar"/>
    <w:rPr>
      <w:rFonts w:ascii="Courier" w:hAnsi="Courier"/>
      <w:b/>
      <w:color w:val="A40000"/>
      <w:sz w:val="18"/>
      <w:shd w:val="clear" w:color="auto" w:fill="F8F8F8"/>
    </w:rPr>
  </w:style>
  <w:style w:type="character" w:customStyle="1" w:styleId="NormalTok">
    <w:name w:val="NormalTok"/>
    <w:basedOn w:val="VerbatimChar"/>
    <w:rsid w:val="004D56C1"/>
    <w:rPr>
      <w:rFonts w:ascii="Courier" w:hAnsi="Courier"/>
      <w:sz w:val="18"/>
      <w:bdr w:val="none" w:sz="0" w:space="0" w:color="auto"/>
      <w:shd w:val="clear" w:color="auto" w:fill="auto"/>
    </w:rPr>
  </w:style>
  <w:style w:type="character" w:customStyle="1" w:styleId="BodyTextChar">
    <w:name w:val="Body Text Char"/>
    <w:basedOn w:val="DefaultParagraphFont"/>
    <w:link w:val="BodyText"/>
    <w:rsid w:val="00817CAD"/>
    <w:rPr>
      <w:rFonts w:ascii="Times New Roman" w:hAnsi="Times New Roman"/>
      <w:sz w:val="22"/>
    </w:rPr>
  </w:style>
  <w:style w:type="character" w:customStyle="1" w:styleId="Heading7Char">
    <w:name w:val="Heading 7 Char"/>
    <w:basedOn w:val="DefaultParagraphFont"/>
    <w:link w:val="Heading7"/>
    <w:rsid w:val="00F42CF7"/>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semiHidden/>
    <w:rsid w:val="00F42CF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F42CF7"/>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nhideWhenUsed/>
    <w:rsid w:val="00D1699A"/>
    <w:pPr>
      <w:tabs>
        <w:tab w:val="center" w:pos="4680"/>
        <w:tab w:val="right" w:pos="9360"/>
      </w:tabs>
      <w:spacing w:after="0"/>
    </w:pPr>
    <w:rPr>
      <w:i/>
      <w:sz w:val="20"/>
    </w:rPr>
  </w:style>
  <w:style w:type="character" w:customStyle="1" w:styleId="HeaderChar">
    <w:name w:val="Header Char"/>
    <w:basedOn w:val="DefaultParagraphFont"/>
    <w:link w:val="Header"/>
    <w:rsid w:val="00D1699A"/>
    <w:rPr>
      <w:rFonts w:ascii="Times New Roman" w:hAnsi="Times New Roman"/>
      <w:i/>
      <w:sz w:val="20"/>
    </w:rPr>
  </w:style>
  <w:style w:type="paragraph" w:styleId="Footer">
    <w:name w:val="footer"/>
    <w:basedOn w:val="Normal"/>
    <w:link w:val="FooterChar"/>
    <w:unhideWhenUsed/>
    <w:rsid w:val="00D377E1"/>
    <w:pPr>
      <w:tabs>
        <w:tab w:val="center" w:pos="4680"/>
        <w:tab w:val="right" w:pos="9360"/>
      </w:tabs>
      <w:spacing w:after="0"/>
    </w:pPr>
  </w:style>
  <w:style w:type="character" w:customStyle="1" w:styleId="FooterChar">
    <w:name w:val="Footer Char"/>
    <w:basedOn w:val="DefaultParagraphFont"/>
    <w:link w:val="Footer"/>
    <w:rsid w:val="00D377E1"/>
  </w:style>
  <w:style w:type="character" w:styleId="PageNumber">
    <w:name w:val="page number"/>
    <w:basedOn w:val="DefaultParagraphFont"/>
    <w:semiHidden/>
    <w:unhideWhenUsed/>
    <w:rsid w:val="00D377E1"/>
    <w:rPr>
      <w:rFonts w:ascii="Times New Roman" w:hAnsi="Times New Roman"/>
      <w:sz w:val="22"/>
    </w:rPr>
  </w:style>
  <w:style w:type="paragraph" w:styleId="EndnoteText">
    <w:name w:val="endnote text"/>
    <w:basedOn w:val="Normal"/>
    <w:link w:val="EndnoteTextChar"/>
    <w:unhideWhenUsed/>
    <w:rsid w:val="00B6799C"/>
    <w:pPr>
      <w:spacing w:after="0"/>
      <w:ind w:left="454" w:hanging="454"/>
    </w:pPr>
    <w:rPr>
      <w:sz w:val="20"/>
    </w:rPr>
  </w:style>
  <w:style w:type="character" w:customStyle="1" w:styleId="EndnoteTextChar">
    <w:name w:val="Endnote Text Char"/>
    <w:basedOn w:val="DefaultParagraphFont"/>
    <w:link w:val="EndnoteText"/>
    <w:rsid w:val="00B6799C"/>
    <w:rPr>
      <w:rFonts w:ascii="Times New Roman" w:hAnsi="Times New Roman"/>
      <w:sz w:val="20"/>
    </w:rPr>
  </w:style>
  <w:style w:type="character" w:styleId="EndnoteReference">
    <w:name w:val="endnote reference"/>
    <w:basedOn w:val="DefaultParagraphFont"/>
    <w:unhideWhenUsed/>
    <w:rsid w:val="00B6799C"/>
    <w:rPr>
      <w:vertAlign w:val="superscript"/>
    </w:rPr>
  </w:style>
  <w:style w:type="character" w:styleId="FollowedHyperlink">
    <w:name w:val="FollowedHyperlink"/>
    <w:basedOn w:val="DefaultParagraphFont"/>
    <w:semiHidden/>
    <w:unhideWhenUsed/>
    <w:rsid w:val="005B68F5"/>
    <w:rPr>
      <w:color w:val="800080" w:themeColor="followedHyperlink"/>
      <w:u w:val="single"/>
    </w:rPr>
  </w:style>
  <w:style w:type="paragraph" w:styleId="BodyText2">
    <w:name w:val="Body Text 2"/>
    <w:basedOn w:val="BodyText"/>
    <w:next w:val="BodyText"/>
    <w:link w:val="BodyText2Char"/>
    <w:unhideWhenUsed/>
    <w:rsid w:val="00F93D94"/>
    <w:pPr>
      <w:spacing w:after="120"/>
    </w:pPr>
  </w:style>
  <w:style w:type="character" w:customStyle="1" w:styleId="BodyText2Char">
    <w:name w:val="Body Text 2 Char"/>
    <w:basedOn w:val="DefaultParagraphFont"/>
    <w:link w:val="BodyText2"/>
    <w:rsid w:val="00F93D94"/>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de_rajeg@unud.ac.id" TargetMode="External"/><Relationship Id="rId13" Type="http://schemas.openxmlformats.org/officeDocument/2006/relationships/hyperlink" Target="https://www.R-project.org/"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mailto:primahadiwijaya@gmail.com" TargetMode="External"/><Relationship Id="rId12" Type="http://schemas.openxmlformats.org/officeDocument/2006/relationships/hyperlink" Target="http://www.ejournals.eu/pliki/art/6710/"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7/CBO9781139013734.017" TargetMode="External"/><Relationship Id="rId5" Type="http://schemas.openxmlformats.org/officeDocument/2006/relationships/footnotes" Target="footnotes.xml"/><Relationship Id="rId15" Type="http://schemas.openxmlformats.org/officeDocument/2006/relationships/hyperlink" Target="http://ggplot2.org" TargetMode="External"/><Relationship Id="rId23" Type="http://schemas.openxmlformats.org/officeDocument/2006/relationships/theme" Target="theme/theme1.xml"/><Relationship Id="rId10" Type="http://schemas.openxmlformats.org/officeDocument/2006/relationships/hyperlink" Target="http://www.linguistics.ucsb.edu/faculty/stgries/research/2010_STG_UsefulStats4CorpLing_MosaicCorpLing.pdf"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user.uni-bremen.de/~anatol/qnt/qnt_dist.html"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sketchengine.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6</Pages>
  <Words>2072</Words>
  <Characters>11816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Pemahaman kuantitatif dasar untuk kajian linguistik korpus kuantitatif</vt:lpstr>
    </vt:vector>
  </TitlesOfParts>
  <Company>Monash University</Company>
  <LinksUpToDate>false</LinksUpToDate>
  <CharactersWithSpaces>13861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Pemahaman kuantitatif dasar untuk kajian linguistik korpus kuantitatif</dc:title>
  <dc:creator>Gede Primahadi Wijaya Rajeg</dc:creator>
  <cp:lastModifiedBy>Gede Primahadi Wijaya Rajeg</cp:lastModifiedBy>
  <cp:revision>25</cp:revision>
  <dcterms:created xsi:type="dcterms:W3CDTF">2018-11-08T10:20:00Z</dcterms:created>
  <dcterms:modified xsi:type="dcterms:W3CDTF">2018-11-22T05:38:00Z</dcterms:modified>
</cp:coreProperties>
</file>