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GEORGES PARFAIT DJIMEFO KAPEN</w:t>
      </w:r>
    </w:p>
    <w:p>
      <w:pPr>
        <w:jc w:val="center"/>
      </w:pPr>
      <w:r>
        <w:rPr>
          <w:rFonts w:ascii="Calibri" w:hAnsi="Calibri"/>
          <w:color w:val="4D4D4D"/>
          <w:sz w:val="20"/>
        </w:rPr>
        <w:t>AI Developer | Agentic AI &amp; Cloud Systems</w:t>
      </w:r>
    </w:p>
    <w:p>
      <w:pPr>
        <w:jc w:val="center"/>
      </w:pPr>
      <w:r>
        <w:rPr>
          <w:rFonts w:ascii="Calibri" w:hAnsi="Calibri"/>
          <w:color w:val="4D4D4D"/>
          <w:sz w:val="19"/>
        </w:rPr>
        <w:t>Montréal, Québec, Canada  ·  +1 514-245-3182  ·  gpdk2025@gmail.com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PROFILE</w:t>
      </w:r>
    </w:p>
    <w:p>
      <w:r>
        <w:rPr>
          <w:rFonts w:ascii="Calibri" w:hAnsi="Calibri"/>
          <w:sz w:val="19"/>
        </w:rPr>
        <w:t>AI developer with hands-on experience designing and deploying production-grade agentic AI systems, multi-agent LLM workflows, and enterprise-scale RAG chatbots on AWS. Strong background in AI evaluation &amp; benchmarking, cloud-native architecture (serverless, containers), CI/CD automation, and ETL/ELT data pipelines. PhD expected Summer 2026 with research in AI, graph neural networks, multi-agent reinforcement learning, and cybersecurity. Proven ability to communicate technical trade-offs to executives and non-technical stakeholders. Innovation, teamwork, leadership, and results-oriented.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TECHNICAL SKILLS</w:t>
      </w:r>
    </w:p>
    <w:p>
      <w:r>
        <w:rPr>
          <w:rFonts w:ascii="Calibri" w:hAnsi="Calibri"/>
          <w:b/>
          <w:sz w:val="19"/>
        </w:rPr>
        <w:t xml:space="preserve">LLM / Agents: </w:t>
      </w:r>
      <w:r>
        <w:rPr>
          <w:rFonts w:ascii="Calibri" w:hAnsi="Calibri"/>
          <w:sz w:val="19"/>
        </w:rPr>
        <w:t>LangChain, LangGraph, LangSmith, MCP, RAG (FAISS), CRAG, RAGAS, Claude (Haiku, Opus), Kiro</w:t>
      </w:r>
    </w:p>
    <w:p>
      <w:r>
        <w:rPr>
          <w:rFonts w:ascii="Calibri" w:hAnsi="Calibri"/>
          <w:b/>
          <w:sz w:val="19"/>
        </w:rPr>
        <w:t xml:space="preserve">AI / ML: </w:t>
      </w:r>
      <w:r>
        <w:rPr>
          <w:rFonts w:ascii="Calibri" w:hAnsi="Calibri"/>
          <w:sz w:val="19"/>
        </w:rPr>
        <w:t>PyTorch, TensorFlow, Scikit-Learn, MARL (QMIX, QTRAN), GNN, DQN, NLP, Computer Vision, LLMs</w:t>
      </w:r>
    </w:p>
    <w:p>
      <w:r>
        <w:rPr>
          <w:rFonts w:ascii="Calibri" w:hAnsi="Calibri"/>
          <w:b/>
          <w:sz w:val="19"/>
        </w:rPr>
        <w:t xml:space="preserve">Cloud: </w:t>
      </w:r>
      <w:r>
        <w:rPr>
          <w:rFonts w:ascii="Calibri" w:hAnsi="Calibri"/>
          <w:sz w:val="19"/>
        </w:rPr>
        <w:t>AWS (SageMaker, Bedrock, EKS, Lambda, CloudWatch, S3, ECR, CloudFormation), OpenStack, Kubernetes, Docker</w:t>
      </w:r>
    </w:p>
    <w:p>
      <w:r>
        <w:rPr>
          <w:rFonts w:ascii="Calibri" w:hAnsi="Calibri"/>
          <w:b/>
          <w:sz w:val="19"/>
        </w:rPr>
        <w:t xml:space="preserve">DevOps / IaC: </w:t>
      </w:r>
      <w:r>
        <w:rPr>
          <w:rFonts w:ascii="Calibri" w:hAnsi="Calibri"/>
          <w:sz w:val="19"/>
        </w:rPr>
        <w:t>CI/CD (GitHub Actions, CodeBuild, OIDC), Git, Jenkins, GitLab, Terraform, Infrastructure as Code</w:t>
      </w:r>
    </w:p>
    <w:p>
      <w:r>
        <w:rPr>
          <w:rFonts w:ascii="Calibri" w:hAnsi="Calibri"/>
          <w:b/>
          <w:sz w:val="19"/>
        </w:rPr>
        <w:t xml:space="preserve">Data: </w:t>
      </w:r>
      <w:r>
        <w:rPr>
          <w:rFonts w:ascii="Calibri" w:hAnsi="Calibri"/>
          <w:sz w:val="19"/>
        </w:rPr>
        <w:t>PySpark, Databricks, Snowflake, Delta Lake, SQL, Relational Databases, ETL/ELT</w:t>
      </w:r>
    </w:p>
    <w:p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Java, C++, PHP, SQL, R, JavaScript, TypeScript</w:t>
      </w:r>
    </w:p>
    <w:p>
      <w:r>
        <w:rPr>
          <w:rFonts w:ascii="Calibri" w:hAnsi="Calibri"/>
          <w:b/>
          <w:sz w:val="19"/>
        </w:rPr>
        <w:t xml:space="preserve">Web / APIs: </w:t>
      </w:r>
      <w:r>
        <w:rPr>
          <w:rFonts w:ascii="Calibri" w:hAnsi="Calibri"/>
          <w:sz w:val="19"/>
        </w:rPr>
        <w:t>REST APIs, FastAPI, Streamlit, React, Angular, Node.js, D3.js, Plotly, Dash, Power BI, Tableau</w:t>
      </w:r>
    </w:p>
    <w:p>
      <w:r>
        <w:rPr>
          <w:rFonts w:ascii="Calibri" w:hAnsi="Calibri"/>
          <w:b/>
          <w:sz w:val="19"/>
        </w:rPr>
        <w:t xml:space="preserve">Methods: </w:t>
      </w:r>
      <w:r>
        <w:rPr>
          <w:rFonts w:ascii="Calibri" w:hAnsi="Calibri"/>
          <w:sz w:val="19"/>
        </w:rPr>
        <w:t>Agile/Scrum, TDD, Design Patterns, Statistical Modeling, MLOps, AI Governance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RELEVANT EXPERIENCE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ML Intern — Agentic AI &amp; Cloud Systems</w:t>
      </w:r>
      <w:r>
        <w:rPr>
          <w:rFonts w:ascii="Calibri" w:hAnsi="Calibri"/>
          <w:color w:val="4D4D4D"/>
          <w:sz w:val="19"/>
        </w:rPr>
        <w:t xml:space="preserve">  |  Ericsson, Montréal</w:t>
      </w:r>
      <w:r>
        <w:rPr>
          <w:rFonts w:ascii="Calibri" w:hAnsi="Calibri"/>
          <w:i/>
          <w:color w:val="4D4D4D"/>
          <w:sz w:val="19"/>
        </w:rPr>
        <w:tab/>
        <w:t>2026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and deployed a production RAG Autonomous Agentic AI system that automates telecom radio unit log anomaly detection, replacing manual review for enterprise clients.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Built a multi-agent LLM workflow: 6-tool ReAct agent orchestrated by Claude Haiku 4.5 on Bedrock (SageMaker scoring, FAISS RAG, RF physics world model, pattern classification, CloudWatch health monitoring), replicating analyst reasoning.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Evaluated and benchmarked foundation models with RAGAS faithfulness/relevancy scoring and evidence-based meta-cognition confidence grading (HIGH/MEDIUM/LOW) to optimize performance-cost trade-offs.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Trained a custom Dual-Attention SLM achieving F1 90.6%, 99.97% accuracy, and 1 ms/log inference latency on AWS SageMaker.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Engineered a production-scale map-reduce pipeline: triage → cluster by failure signature → parallel agent investigation → adaptive cross-cluster synthesis. Handles 120+ anomalies in ~12 min.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Built an executive-facing Streamlit dashboard exposing accuracy, usage, latency, and cost-per-query metrics for leadership decisions.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Deployed as a K8s pod on EKS via Cloudflare tunnel; built an event-driven pipeline (S3 → Lambda → SQS → K8s worker → S3 → SNS alerts) for high availability.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a fully autonomous retraining loop: drift-triggered + weekly via EventBridge, with auto-promotion only when new model F1 exceeds production baseline (AI governance &amp; monitoring).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Implemented a 7-stage CI/CD pipeline (GitHub Actions + CodeBuild with OIDC): test → OWASP security scan → CloudFormation infra → staging gate → deploy → smoke test → auto-rollback. Zero static IAM keys.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Authored 131 automated tests with an AST-based adaptive test guardian ensuring 100% production function coverage.</w:t>
      </w:r>
    </w:p>
    <w:p>
      <w:pPr>
        <w:pStyle w:val="ListBullet"/>
        <w:ind w:left="432"/>
      </w:pPr>
      <w:r>
        <w:rPr>
          <w:rFonts w:ascii="Calibri" w:hAnsi="Calibri"/>
          <w:i/>
          <w:sz w:val="19"/>
        </w:rPr>
        <w:t>Stack: Python, AWS (SageMaker, Bedrock, EKS, Lambda, SQS, SNS, S3, ECR, CloudFormation, CloudWatch), LangChain, LangGraph, LangSmith, FAISS, MCP, Claude, Kiro, Docker, Kubernetes, CI/CD, Terraform.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AI Developer I — Enterprise Data Systems</w:t>
      </w:r>
      <w:r>
        <w:rPr>
          <w:rFonts w:ascii="Calibri" w:hAnsi="Calibri"/>
          <w:color w:val="4D4D4D"/>
          <w:sz w:val="19"/>
        </w:rPr>
        <w:t xml:space="preserve">  |  Intact Financial Corporation, Montréal</w:t>
      </w:r>
      <w:r>
        <w:rPr>
          <w:rFonts w:ascii="Calibri" w:hAnsi="Calibri"/>
          <w:i/>
          <w:color w:val="4D4D4D"/>
          <w:sz w:val="19"/>
        </w:rPr>
        <w:tab/>
        <w:t>2022–2024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Ingest and process large-scale data.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Work in an insurance environment.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Monitor pipelines and develop automated testing solutions ensuring data quality and system reliability.</w:t>
      </w:r>
    </w:p>
    <w:p>
      <w:pPr>
        <w:pStyle w:val="ListBullet"/>
        <w:ind w:left="432"/>
      </w:pPr>
      <w:r>
        <w:rPr>
          <w:rFonts w:ascii="Calibri" w:hAnsi="Calibri"/>
          <w:i/>
          <w:sz w:val="19"/>
        </w:rPr>
        <w:t>Stack: PySpark, SQL, Databricks, Snowflake, AWS, Shell, Git.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ADDITIONAL EXPERIENCE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Lecturer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2025–2026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Python procedural programming course; communicate complex technical concepts to non-technical audiences.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Lecturer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2022–2023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Python procedural programming course.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Scientific Assistant — MOOC AI</w:t>
      </w:r>
      <w:r>
        <w:rPr>
          <w:rFonts w:ascii="Calibri" w:hAnsi="Calibri"/>
          <w:color w:val="4D4D4D"/>
          <w:sz w:val="19"/>
        </w:rPr>
        <w:t xml:space="preserve">  |  Université de Montréal, Montréal</w:t>
      </w:r>
      <w:r>
        <w:rPr>
          <w:rFonts w:ascii="Calibri" w:hAnsi="Calibri"/>
          <w:i/>
          <w:color w:val="4D4D4D"/>
          <w:sz w:val="19"/>
        </w:rPr>
        <w:tab/>
        <w:t>2021–2022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 courses and practical work in supervised learning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Contractual Statistical Economist Engineer</w:t>
      </w:r>
      <w:r>
        <w:rPr>
          <w:rFonts w:ascii="Calibri" w:hAnsi="Calibri"/>
          <w:color w:val="4D4D4D"/>
          <w:sz w:val="19"/>
        </w:rPr>
        <w:t xml:space="preserve">  |  Ministry of Tourism and Recreation, Cameroon</w:t>
      </w:r>
      <w:r>
        <w:rPr>
          <w:rFonts w:ascii="Calibri" w:hAnsi="Calibri"/>
          <w:i/>
          <w:color w:val="4D4D4D"/>
          <w:sz w:val="19"/>
        </w:rPr>
        <w:tab/>
        <w:t>2012–2014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Analyze data.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Associate Professor of Statistics &amp; Probability</w:t>
      </w:r>
      <w:r>
        <w:rPr>
          <w:rFonts w:ascii="Calibri" w:hAnsi="Calibri"/>
          <w:color w:val="4D4D4D"/>
          <w:sz w:val="19"/>
        </w:rPr>
        <w:t xml:space="preserve">  |  Protestant University of Central Africa, Cameroon</w:t>
      </w:r>
      <w:r>
        <w:rPr>
          <w:rFonts w:ascii="Calibri" w:hAnsi="Calibri"/>
          <w:i/>
          <w:color w:val="4D4D4D"/>
          <w:sz w:val="19"/>
        </w:rPr>
        <w:tab/>
        <w:t>2010–2012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statistics and probability courses.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Part-time Lecturer in Data Analysis</w:t>
      </w:r>
      <w:r>
        <w:rPr>
          <w:rFonts w:ascii="Calibri" w:hAnsi="Calibri"/>
          <w:color w:val="4D4D4D"/>
          <w:sz w:val="19"/>
        </w:rPr>
        <w:t xml:space="preserve">  |  ISSEA (Sub-regional Institute of Statistics and Applied Economics), Cameroon</w:t>
      </w:r>
      <w:r>
        <w:rPr>
          <w:rFonts w:ascii="Calibri" w:hAnsi="Calibri"/>
          <w:i/>
          <w:color w:val="4D4D4D"/>
          <w:sz w:val="19"/>
        </w:rPr>
        <w:tab/>
        <w:t>2009–2010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Teach the Data Analysis course (R).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PUBLICATIONS</w:t>
      </w:r>
    </w:p>
    <w:p>
      <w:r>
        <w:rPr>
          <w:rFonts w:ascii="Calibri" w:hAnsi="Calibri"/>
          <w:b/>
          <w:color w:val="1F4E79"/>
          <w:sz w:val="19"/>
        </w:rPr>
        <w:t xml:space="preserve">[1] </w:t>
      </w:r>
      <w:r>
        <w:rPr>
          <w:rFonts w:ascii="Calibri" w:hAnsi="Calibri"/>
          <w:i/>
          <w:sz w:val="19"/>
        </w:rPr>
        <w:t>Energy-Efficient and Near Real-Time Routing Algorithm for Disaster Monitoring in Wireless Sensor Networks</w:t>
      </w:r>
      <w:r>
        <w:rPr>
          <w:b w:val="0"/>
          <w:i/>
          <w:color w:val="007000"/>
          <w:sz w:val="19"/>
        </w:rPr>
        <w:t xml:space="preserve">   (Published)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GAPF, a novel meta-learning framework fusing MARL policies via a GCN encoder with only 1,473 parameters.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≥98% packet delivery, 2–3.5× less energy, 13× less memory than baselines.</w:t>
      </w:r>
    </w:p>
    <w:p>
      <w:r>
        <w:rPr>
          <w:rFonts w:ascii="Calibri" w:hAnsi="Calibri"/>
          <w:b/>
          <w:color w:val="1F4E79"/>
          <w:sz w:val="19"/>
        </w:rPr>
        <w:t xml:space="preserve">[2] </w:t>
      </w:r>
      <w:r>
        <w:rPr>
          <w:rFonts w:ascii="Calibri" w:hAnsi="Calibri"/>
          <w:i/>
          <w:sz w:val="19"/>
        </w:rPr>
        <w:t>Carbon-Aware Autonomous Data Reduction and Self-Healing Routing for 6G-Integrated Disaster Sensor Networks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Proposed CALASH, the first protocol jointly optimizing Lifecycle Carbon Intensity via a hybrid Lyapunov–DQN engine.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60% longer network lifetime and 33% lower LCI than baselines.</w:t>
      </w:r>
    </w:p>
    <w:p>
      <w:r>
        <w:rPr>
          <w:rFonts w:ascii="Calibri" w:hAnsi="Calibri"/>
          <w:b/>
          <w:color w:val="1F4E79"/>
          <w:sz w:val="19"/>
        </w:rPr>
        <w:t xml:space="preserve">[3] </w:t>
      </w:r>
      <w:r>
        <w:rPr>
          <w:rFonts w:ascii="Calibri" w:hAnsi="Calibri"/>
          <w:i/>
          <w:sz w:val="19"/>
        </w:rPr>
        <w:t>Zero-Trust Shielded Graph-Structured Decision Control for Secure Autonomous Recovery in AI-Native 6G Networks</w:t>
      </w:r>
    </w:p>
    <w:p>
      <w:r>
        <w:rPr>
          <w:rFonts w:ascii="Calibri" w:hAnsi="Calibri"/>
          <w:i/>
          <w:color w:val="4D4D4D"/>
          <w:sz w:val="18"/>
        </w:rPr>
        <w:t>G. P. Djimefo Kapen, R. Al Mallah, S. Pierre — Polytechnique Montréal</w:t>
      </w:r>
      <w:r>
        <w:rPr>
          <w:rFonts w:ascii="Calibri" w:hAnsi="Calibri"/>
          <w:i/>
          <w:color w:val="4D4D4D"/>
          <w:sz w:val="18"/>
        </w:rPr>
        <w:t xml:space="preserve">  (Submitted)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Designed CASTER-ZT, combining GNN-based decision making with a formally bounded zero-trust admissibility shield; enterprise security and compliance by design.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Achieved 74–98% rogue detection with zero false positives, 3 ms latency within O-RAN 10 ms budget.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SELECTED PROJECTS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Data Engineering Intern</w:t>
      </w:r>
      <w:r>
        <w:rPr>
          <w:rFonts w:ascii="Calibri" w:hAnsi="Calibri"/>
          <w:color w:val="4D4D4D"/>
          <w:sz w:val="19"/>
        </w:rPr>
        <w:t xml:space="preserve">  |  Intact Financial Corporation, Montréal</w:t>
      </w:r>
      <w:r>
        <w:rPr>
          <w:rFonts w:ascii="Calibri" w:hAnsi="Calibri"/>
          <w:i/>
          <w:color w:val="4D4D4D"/>
          <w:sz w:val="19"/>
        </w:rPr>
        <w:tab/>
        <w:t>2022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Manipulate data (PySpark, SQL, Databricks, Snowflake, AWS).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Integrator Project — IATA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"Flight Data eXchange — Develop an initial and contextual flight data assessment tool." (Dash, Python, React, Electron, Axios).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Undergraduate Research Initiation Intern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2020–2021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Voice Recognition modeling for secure bank payments; Deep Learning (Python) deployed on Android (Java).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NLP Project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Extraction of keywords from texts as well as their type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Data Visualization Project — Chaire de recherche en fiscalité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2021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Web application to compare taxes and rates by year (Plotly.js, D3).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Entrepreneur / Research Initiation Intern</w:t>
      </w:r>
      <w:r>
        <w:rPr>
          <w:rFonts w:ascii="Calibri" w:hAnsi="Calibri"/>
          <w:color w:val="4D4D4D"/>
          <w:sz w:val="19"/>
        </w:rPr>
        <w:t xml:space="preserve">  |  Polytechnique Montréal, Montréal</w:t>
      </w:r>
      <w:r>
        <w:rPr>
          <w:rFonts w:ascii="Calibri" w:hAnsi="Calibri"/>
          <w:i/>
          <w:color w:val="4D4D4D"/>
          <w:sz w:val="19"/>
        </w:rPr>
        <w:tab/>
        <w:t>2020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Face Recognition modeling integrating racial and gender bias; Deep Learning (Python).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Programming Intern</w:t>
      </w:r>
      <w:r>
        <w:rPr>
          <w:rFonts w:ascii="Calibri" w:hAnsi="Calibri"/>
          <w:color w:val="4D4D4D"/>
          <w:sz w:val="19"/>
        </w:rPr>
        <w:t xml:space="preserve">  |  FLEX GROUP, Laval</w:t>
      </w:r>
      <w:r>
        <w:rPr>
          <w:rFonts w:ascii="Calibri" w:hAnsi="Calibri"/>
          <w:i/>
          <w:color w:val="4D4D4D"/>
          <w:sz w:val="19"/>
        </w:rPr>
        <w:tab/>
        <w:t>2019–2020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Modeling of Automatic Optical Character Recognition (Python, PHP).</w:t>
      </w:r>
    </w:p>
    <w:p>
      <w:pPr>
        <w:tabs>
          <w:tab w:pos="9865" w:val="right"/>
        </w:tabs>
      </w:pPr>
      <w:r>
        <w:rPr>
          <w:rFonts w:ascii="Calibri" w:hAnsi="Calibri"/>
          <w:b/>
          <w:sz w:val="20"/>
        </w:rPr>
        <w:t>Intern for Master's in Applied Statistics</w:t>
      </w:r>
      <w:r>
        <w:rPr>
          <w:rFonts w:ascii="Calibri" w:hAnsi="Calibri"/>
          <w:color w:val="4D4D4D"/>
          <w:sz w:val="19"/>
        </w:rPr>
        <w:t xml:space="preserve">  |  International Bank of Cameroon for Savings and Credit, Cameroon</w:t>
      </w:r>
      <w:r>
        <w:rPr>
          <w:rFonts w:ascii="Calibri" w:hAnsi="Calibri"/>
          <w:i/>
          <w:color w:val="4D4D4D"/>
          <w:sz w:val="19"/>
        </w:rPr>
        <w:tab/>
        <w:t>2006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Mathematical models for forecasting a bank's income and expenses (R).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EDUCATION</w:t>
      </w:r>
    </w:p>
    <w:p>
      <w:r>
        <w:rPr>
          <w:rFonts w:ascii="Calibri" w:hAnsi="Calibri"/>
          <w:b/>
          <w:sz w:val="19"/>
        </w:rPr>
        <w:t>PhD in Computer Engineering (Summer 2026)</w:t>
      </w:r>
    </w:p>
    <w:p>
      <w:r>
        <w:rPr>
          <w:rFonts w:ascii="Calibri" w:hAnsi="Calibri"/>
          <w:i/>
          <w:color w:val="4D4D4D"/>
          <w:sz w:val="18"/>
        </w:rPr>
        <w:t>Polytechnique Montréal, Montréal, Canada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AI-driven routing, carbon-aware networking, and zero-trust security for 6G sensor networks.</w:t>
      </w:r>
    </w:p>
    <w:p>
      <w:r>
        <w:rPr>
          <w:rFonts w:ascii="Calibri" w:hAnsi="Calibri"/>
          <w:b/>
          <w:sz w:val="19"/>
        </w:rPr>
        <w:t>Engineering Diploma in Software Engineering</w:t>
      </w:r>
    </w:p>
    <w:p>
      <w:r>
        <w:rPr>
          <w:rFonts w:ascii="Calibri" w:hAnsi="Calibri"/>
          <w:i/>
          <w:color w:val="4D4D4D"/>
          <w:sz w:val="18"/>
        </w:rPr>
        <w:t>Polytechnique Montréal, Montréal, Canada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Concentration: Artificial Intelligence — Data Sciences.</w:t>
      </w:r>
    </w:p>
    <w:p>
      <w:r>
        <w:rPr>
          <w:rFonts w:ascii="Calibri" w:hAnsi="Calibri"/>
          <w:b/>
          <w:sz w:val="19"/>
        </w:rPr>
        <w:t>Master's Degree in Applied Statistics</w:t>
      </w:r>
    </w:p>
    <w:p>
      <w:r>
        <w:rPr>
          <w:rFonts w:ascii="Calibri" w:hAnsi="Calibri"/>
          <w:i/>
          <w:color w:val="4D4D4D"/>
          <w:sz w:val="18"/>
        </w:rPr>
        <w:t>Advanced National School of Engineering (ENSPY), Yaoundé, Cameroon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Equivalency: Master's in Probability — Statistics.</w:t>
      </w:r>
    </w:p>
    <w:p>
      <w:r>
        <w:rPr>
          <w:rFonts w:ascii="Calibri" w:hAnsi="Calibri"/>
          <w:b/>
          <w:sz w:val="19"/>
        </w:rPr>
        <w:t>Master's Degree in Mathematics</w:t>
      </w:r>
    </w:p>
    <w:p>
      <w:r>
        <w:rPr>
          <w:rFonts w:ascii="Calibri" w:hAnsi="Calibri"/>
          <w:i/>
          <w:color w:val="4D4D4D"/>
          <w:sz w:val="18"/>
        </w:rPr>
        <w:t>University of Yaoundé I, Yaoundé, Cameroon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Equivalency: Specialized Higher Studies Diploma (DESS) in Mathematics.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LICENSES &amp; CERTIFICATIONS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AWS Certified Cloud Practitioner (CLF-C01)</w:t>
      </w:r>
      <w:r>
        <w:rPr>
          <w:rFonts w:ascii="Calibri" w:hAnsi="Calibri"/>
          <w:i/>
          <w:color w:val="4D4D4D"/>
          <w:sz w:val="18"/>
        </w:rPr>
        <w:br/>
        <w:t>Certification Prep Path (Pluralsight), Montréal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AWS Certified Developer — Associate (DVA-C02)</w:t>
      </w:r>
      <w:r>
        <w:rPr>
          <w:rFonts w:ascii="Calibri" w:hAnsi="Calibri"/>
          <w:i/>
          <w:color w:val="4D4D4D"/>
          <w:sz w:val="18"/>
        </w:rPr>
        <w:br/>
        <w:t>Certification Prep Path (Pluralsight), Montréal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CONFERENCES &amp; SEMINARS</w:t>
      </w:r>
    </w:p>
    <w:p>
      <w:r>
        <w:rPr>
          <w:rFonts w:ascii="Calibri" w:hAnsi="Calibri"/>
          <w:b/>
          <w:sz w:val="19"/>
        </w:rPr>
        <w:t>Oral Presentation — PolyCongrès 2026, Polytechnique Montréal, Montréal (Mar–Apr 2026)</w:t>
      </w:r>
    </w:p>
    <w:p>
      <w:pPr>
        <w:ind w:left="288"/>
      </w:pPr>
      <w:r>
        <w:rPr>
          <w:rFonts w:ascii="Calibri" w:hAnsi="Calibri"/>
          <w:i/>
          <w:sz w:val="18"/>
        </w:rPr>
        <w:t>"Energy-Efficient and Near Real-Time Routing for Disaster Monitoring in Wireless Sensor Networks — Graph-Attentive Policy Fusion (GAPF)."</w:t>
      </w:r>
    </w:p>
    <w:p>
      <w:r>
        <w:rPr>
          <w:rFonts w:ascii="Calibri" w:hAnsi="Calibri"/>
          <w:b/>
          <w:sz w:val="19"/>
        </w:rPr>
        <w:t>Oral Presentation — 20th Conf. African Assoc. of Insect Scientists, Yaoundé, Cameroon (Oct 2013)</w:t>
      </w:r>
    </w:p>
    <w:p>
      <w:pPr>
        <w:ind w:left="288"/>
      </w:pPr>
      <w:r>
        <w:rPr>
          <w:rFonts w:ascii="Calibri" w:hAnsi="Calibri"/>
          <w:i/>
          <w:sz w:val="18"/>
        </w:rPr>
        <w:t>Djimefo P., Tchuente M. &amp; Le Gall P. — "Biogeography of communities of insects using clustering methods."</w:t>
      </w:r>
    </w:p>
    <w:p>
      <w:r>
        <w:rPr>
          <w:rFonts w:ascii="Calibri" w:hAnsi="Calibri"/>
          <w:b/>
          <w:sz w:val="19"/>
        </w:rPr>
        <w:t>Poster — 29th Annual Conf. Int. Society for Clinical Biostatistics, Copenhagen, Denmark (Aug 2008)</w:t>
      </w:r>
    </w:p>
    <w:p>
      <w:pPr>
        <w:ind w:left="288"/>
      </w:pPr>
      <w:r>
        <w:rPr>
          <w:rFonts w:ascii="Calibri" w:hAnsi="Calibri"/>
          <w:i/>
          <w:sz w:val="18"/>
        </w:rPr>
        <w:t>"HIV incidence estimation from repeated cross-sectional surveys."</w:t>
      </w:r>
    </w:p>
    <w:p>
      <w:r>
        <w:rPr>
          <w:rFonts w:ascii="Calibri" w:hAnsi="Calibri"/>
          <w:b/>
          <w:sz w:val="19"/>
        </w:rPr>
        <w:t>Oral Presentation — ANMSA (African Network of Mathematical Statistics and its Applications), Franceville, Gabon (Jan 2008)</w:t>
      </w:r>
    </w:p>
    <w:p>
      <w:pPr>
        <w:ind w:left="288"/>
      </w:pPr>
      <w:r>
        <w:rPr>
          <w:rFonts w:ascii="Calibri" w:hAnsi="Calibri"/>
          <w:i/>
          <w:sz w:val="18"/>
        </w:rPr>
        <w:t>"HIV epidemiology in Cameroon: Estimating incidence from prevalence data."</w:t>
      </w:r>
    </w:p>
    <w:p>
      <w:pPr>
        <w:pBdr>
          <w:bottom w:val="single" w:sz="6" w:space="1" w:color="1F4E79"/>
        </w:pBdr>
      </w:pPr>
      <w:r>
        <w:rPr>
          <w:rFonts w:ascii="Calibri" w:hAnsi="Calibri"/>
          <w:b/>
          <w:color w:val="1F4E79"/>
          <w:sz w:val="22"/>
        </w:rPr>
        <w:t>VOLUNTEERING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Volunteer at the IEEE branch of Polytechnique Montréal, Montréal, 2018.</w:t>
      </w:r>
    </w:p>
    <w:p>
      <w:pPr>
        <w:pStyle w:val="ListBullet"/>
        <w:ind w:left="432"/>
      </w:pPr>
      <w:r>
        <w:rPr>
          <w:rFonts w:ascii="Calibri" w:hAnsi="Calibri"/>
          <w:sz w:val="19"/>
        </w:rPr>
        <w:t>Volunteer at the ConFoo conference, Montréal, 2018.</w:t>
      </w:r>
    </w:p>
    <w:sectPr w:rsidR="00FC693F" w:rsidRPr="0006063C" w:rsidSect="00034616">
      <w:pgSz w:w="12240" w:h="15840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