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2"/>
        </w:rPr>
        <w:t>Georges Parfait Djimefo Kapen</w:t>
      </w:r>
    </w:p>
    <w:p>
      <w:pPr>
        <w:spacing w:before="0" w:after="40"/>
      </w:pPr>
      <w:r>
        <w:rPr>
          <w:b w:val="0"/>
          <w:i w:val="0"/>
          <w:color w:val="505050"/>
          <w:sz w:val="20"/>
        </w:rPr>
        <w:t>Développeur IA  |  IA Agentique &amp; Systèmes Infonuagiques</w:t>
      </w:r>
    </w:p>
    <w:p>
      <w:pPr>
        <w:spacing w:before="0" w:after="200"/>
      </w:pPr>
      <w:r>
        <w:rPr>
          <w:b w:val="0"/>
          <w:i w:val="0"/>
          <w:color w:val="505050"/>
          <w:sz w:val="20"/>
        </w:rPr>
        <w:t>Montréal, QC   •   gpdk2025@gmail.com   •   +1 514-245-3182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PROFIL</w:t>
      </w:r>
    </w:p>
    <w:p>
      <w:pPr>
        <w:spacing w:before="0" w:after="80"/>
      </w:pPr>
      <w:r>
        <w:rPr>
          <w:b w:val="0"/>
          <w:i w:val="0"/>
          <w:sz w:val="20"/>
        </w:rPr>
        <w:t>Développeur IA avec expérience pratique en conception et déploiement de systèmes d'IA agentiques en production, flux de travail multi-agents LLM et agents conversationnels RAG à l'échelle de l'entreprise sur AWS. Solide expertise en évaluation de modèles, architecture infonuagique native, automatisation CI/CD et pipelines ETL/ELT. Doctorat (soutenance été 2026) en IA, réseaux de neurones sur graphes, apprentissage par renforcement multi-agents et cybersécurité.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COMPÉTENCES TECHNIQUES</w:t>
      </w:r>
    </w:p>
    <w:p>
      <w:pPr>
        <w:spacing w:before="0" w:after="20"/>
      </w:pPr>
      <w:r>
        <w:rPr>
          <w:b/>
          <w:sz w:val="20"/>
        </w:rPr>
        <w:t xml:space="preserve">LLM / Agents: </w:t>
      </w:r>
      <w:r>
        <w:rPr>
          <w:sz w:val="20"/>
        </w:rPr>
        <w:t>LangChain, LangGraph, LangSmith, MCP, RAG (FAISS), CRAG, RAGAS, Claude (Haiku, Opus), Kiro</w:t>
      </w:r>
    </w:p>
    <w:p>
      <w:pPr>
        <w:spacing w:before="0" w:after="20"/>
      </w:pPr>
      <w:r>
        <w:rPr>
          <w:b/>
          <w:sz w:val="20"/>
        </w:rPr>
        <w:t xml:space="preserve">IA / ML: </w:t>
      </w:r>
      <w:r>
        <w:rPr>
          <w:sz w:val="20"/>
        </w:rPr>
        <w:t>PyTorch, TensorFlow, Scikit-Learn, MARL (QMIX, QTRAN), GNN, DQN, NLP, Vision par ordinateur, LLM</w:t>
      </w:r>
    </w:p>
    <w:p>
      <w:pPr>
        <w:spacing w:before="0" w:after="20"/>
      </w:pPr>
      <w:r>
        <w:rPr>
          <w:b/>
          <w:sz w:val="20"/>
        </w:rPr>
        <w:t xml:space="preserve">Infonuagique: </w:t>
      </w:r>
      <w:r>
        <w:rPr>
          <w:sz w:val="20"/>
        </w:rPr>
        <w:t>AWS (SageMaker, Bedrock, EKS, Lambda, CloudWatch, S3, ECR, CloudFormation), OpenStack, Kubernetes, Docker</w:t>
      </w:r>
    </w:p>
    <w:p>
      <w:pPr>
        <w:spacing w:before="0" w:after="20"/>
      </w:pPr>
      <w:r>
        <w:rPr>
          <w:b/>
          <w:sz w:val="20"/>
        </w:rPr>
        <w:t xml:space="preserve">DevOps / IaC: </w:t>
      </w:r>
      <w:r>
        <w:rPr>
          <w:sz w:val="20"/>
        </w:rPr>
        <w:t>CI/CD (GitHub Actions, CodeBuild, OIDC), Git, Jenkins, GitLab, Terraform</w:t>
      </w:r>
    </w:p>
    <w:p>
      <w:pPr>
        <w:spacing w:before="0" w:after="20"/>
      </w:pPr>
      <w:r>
        <w:rPr>
          <w:b/>
          <w:sz w:val="20"/>
        </w:rPr>
        <w:t xml:space="preserve">Données: </w:t>
      </w:r>
      <w:r>
        <w:rPr>
          <w:sz w:val="20"/>
        </w:rPr>
        <w:t>PySpark, Databricks, Snowflake, Delta Lake, SQL, ETL/ELT</w:t>
      </w:r>
    </w:p>
    <w:p>
      <w:pPr>
        <w:spacing w:before="0" w:after="20"/>
      </w:pPr>
      <w:r>
        <w:rPr>
          <w:b/>
          <w:sz w:val="20"/>
        </w:rPr>
        <w:t xml:space="preserve">Langages: </w:t>
      </w:r>
      <w:r>
        <w:rPr>
          <w:sz w:val="20"/>
        </w:rPr>
        <w:t>Python, Java, C++, PHP, SQL, R, JavaScript, TypeScript</w:t>
      </w:r>
    </w:p>
    <w:p>
      <w:pPr>
        <w:spacing w:before="0" w:after="20"/>
      </w:pPr>
      <w:r>
        <w:rPr>
          <w:b/>
          <w:sz w:val="20"/>
        </w:rPr>
        <w:t xml:space="preserve">Web / API: </w:t>
      </w:r>
      <w:r>
        <w:rPr>
          <w:sz w:val="20"/>
        </w:rPr>
        <w:t>REST APIs, FastAPI, Streamlit, React, Angular, Node.js, D3.js, Plotly, Dash, Power BI, Tableau</w:t>
      </w:r>
    </w:p>
    <w:p>
      <w:pPr>
        <w:spacing w:before="0" w:after="20"/>
      </w:pPr>
      <w:r>
        <w:rPr>
          <w:b/>
          <w:sz w:val="20"/>
        </w:rPr>
        <w:t xml:space="preserve">Méthodes: </w:t>
      </w:r>
      <w:r>
        <w:rPr>
          <w:sz w:val="20"/>
        </w:rPr>
        <w:t>Agile/Scrum, TDD, MLOps, Gouvernance IA, Modélisation statistique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EXPÉRIENCE PERTINENTE</w:t>
      </w:r>
    </w:p>
    <w:p>
      <w:pPr>
        <w:spacing w:before="80" w:after="0"/>
      </w:pPr>
      <w:r>
        <w:rPr>
          <w:b/>
          <w:sz w:val="21"/>
        </w:rPr>
        <w:t>Stagiaire ML — IA Agentique &amp; Systèmes Infonuagiques  —  Ericsson, Montréal</w:t>
      </w:r>
      <w:r>
        <w:rPr>
          <w:color w:val="646464"/>
          <w:sz w:val="19"/>
        </w:rPr>
        <w:t xml:space="preserve">   2026</w:t>
      </w:r>
    </w:p>
    <w:p>
      <w:pPr>
        <w:pStyle w:val="ListBullet"/>
        <w:spacing w:before="0" w:after="0"/>
        <w:ind w:left="360"/>
      </w:pPr>
      <w:r>
        <w:rPr>
          <w:sz w:val="20"/>
        </w:rPr>
        <w:t>Conçu et déployé un système autonome d'IA agentique RAG en production automatisant la détection d'anomalies dans les journaux d'unités radio télécom.</w:t>
      </w:r>
    </w:p>
    <w:p>
      <w:pPr>
        <w:pStyle w:val="ListBullet"/>
        <w:spacing w:before="0" w:after="0"/>
        <w:ind w:left="360"/>
      </w:pPr>
      <w:r>
        <w:rPr>
          <w:sz w:val="20"/>
        </w:rPr>
        <w:t>Construit un flux de travail multi-agents LLM : agent ReAct à 6 outils orchestré par Claude Haiku 4.5 sur Bedrock (SageMaker, FAISS RAG, modèle physique RF, CloudWatch).</w:t>
      </w:r>
    </w:p>
    <w:p>
      <w:pPr>
        <w:pStyle w:val="ListBullet"/>
        <w:spacing w:before="0" w:after="0"/>
        <w:ind w:left="360"/>
      </w:pPr>
      <w:r>
        <w:rPr>
          <w:sz w:val="20"/>
        </w:rPr>
        <w:t>Entraîné un SLM à double attention personnalisé : F1 90,6 %, précision 99,97 %, latence 1 ms/journal sur AWS SageMaker.</w:t>
      </w:r>
    </w:p>
    <w:p>
      <w:pPr>
        <w:pStyle w:val="ListBullet"/>
        <w:spacing w:before="0" w:after="0"/>
        <w:ind w:left="360"/>
      </w:pPr>
      <w:r>
        <w:rPr>
          <w:sz w:val="20"/>
        </w:rPr>
        <w:t>Pipeline map-reduce en production : triage → regroupement → investigation parallèle → synthèse. Traite 120+ anomalies en ~12 min.</w:t>
      </w:r>
    </w:p>
    <w:p>
      <w:pPr>
        <w:pStyle w:val="ListBullet"/>
        <w:spacing w:before="0" w:after="0"/>
        <w:ind w:left="360"/>
      </w:pPr>
      <w:r>
        <w:rPr>
          <w:sz w:val="20"/>
        </w:rPr>
        <w:t>Déployé en pod K8s sur EKS ; pipeline événementiel S3 → Lambda → SQS → worker K8s → SNS pour haute disponibilité.</w:t>
      </w:r>
    </w:p>
    <w:p>
      <w:pPr>
        <w:pStyle w:val="ListBullet"/>
        <w:spacing w:before="0" w:after="0"/>
        <w:ind w:left="360"/>
      </w:pPr>
      <w:r>
        <w:rPr>
          <w:sz w:val="20"/>
        </w:rPr>
        <w:t>Boucle de réentraînement entièrement autonome : déclenchée par dérive + EventBridge hebdomadaire, avec gouvernance IA et promotion automatique.</w:t>
      </w:r>
    </w:p>
    <w:p>
      <w:pPr>
        <w:pStyle w:val="ListBullet"/>
        <w:spacing w:before="0" w:after="0"/>
        <w:ind w:left="360"/>
      </w:pPr>
      <w:r>
        <w:rPr>
          <w:sz w:val="20"/>
        </w:rPr>
        <w:t>Pipeline CI/CD en 7 étapes (GitHub Actions + CodeBuild OIDC) : test → OWASP → CloudFormation → pré-prod → déploiement → test de fumée → retour arrière. 131 tests automatisés.</w:t>
      </w:r>
    </w:p>
    <w:p>
      <w:pPr>
        <w:spacing w:before="80" w:after="0"/>
      </w:pPr>
      <w:r>
        <w:rPr>
          <w:b/>
          <w:sz w:val="21"/>
        </w:rPr>
        <w:t>Développeur IA I — Systèmes de données d'entreprise  —  Intact Corporation financière, Montréal</w:t>
      </w:r>
      <w:r>
        <w:rPr>
          <w:color w:val="646464"/>
          <w:sz w:val="19"/>
        </w:rPr>
        <w:t xml:space="preserve">   2022–2024</w:t>
      </w:r>
    </w:p>
    <w:p>
      <w:pPr>
        <w:pStyle w:val="ListBullet"/>
        <w:spacing w:before="0" w:after="0"/>
        <w:ind w:left="360"/>
      </w:pPr>
      <w:r>
        <w:rPr>
          <w:sz w:val="20"/>
        </w:rPr>
        <w:t>Ingestion et traitement de données à grande échelle (PySpark, SQL, Databricks, Snowflake, AWS).</w:t>
      </w:r>
    </w:p>
    <w:p>
      <w:pPr>
        <w:pStyle w:val="ListBullet"/>
        <w:spacing w:before="0" w:after="0"/>
        <w:ind w:left="360"/>
      </w:pPr>
      <w:r>
        <w:rPr>
          <w:sz w:val="20"/>
        </w:rPr>
        <w:t>Surveillance des pipelines et développement de solutions de tests automatisés.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EXPÉRIENCE ADDITIONNELLE</w:t>
      </w:r>
    </w:p>
    <w:p>
      <w:pPr>
        <w:spacing w:before="80" w:after="0"/>
      </w:pPr>
      <w:r>
        <w:rPr>
          <w:b/>
          <w:sz w:val="21"/>
        </w:rPr>
        <w:t>Chargé de cours — Programmation procédurale Python  —  Polytechnique Montréal</w:t>
      </w:r>
      <w:r>
        <w:rPr>
          <w:color w:val="646464"/>
          <w:sz w:val="19"/>
        </w:rPr>
        <w:t xml:space="preserve">   2022–2026</w:t>
      </w:r>
    </w:p>
    <w:p>
      <w:pPr>
        <w:spacing w:before="80" w:after="0"/>
      </w:pPr>
      <w:r>
        <w:rPr>
          <w:b/>
          <w:sz w:val="21"/>
        </w:rPr>
        <w:t>Auxiliaire scientifique — MOOC IA  —  Université de Montréal</w:t>
      </w:r>
      <w:r>
        <w:rPr>
          <w:color w:val="646464"/>
          <w:sz w:val="19"/>
        </w:rPr>
        <w:t xml:space="preserve">   2021–2022</w:t>
      </w:r>
    </w:p>
    <w:p>
      <w:pPr>
        <w:pStyle w:val="ListBullet"/>
        <w:spacing w:before="0" w:after="0"/>
        <w:ind w:left="360"/>
      </w:pPr>
      <w:r>
        <w:rPr>
          <w:sz w:val="20"/>
        </w:rPr>
        <w:t>Conception de cours et travaux pratiques en apprentissage supervisé (Python).</w:t>
      </w:r>
    </w:p>
    <w:p>
      <w:pPr>
        <w:spacing w:before="80" w:after="0"/>
      </w:pPr>
      <w:r>
        <w:rPr>
          <w:b/>
          <w:sz w:val="21"/>
        </w:rPr>
        <w:t>Professeur associé — Statistique et probabilité  —  Université Protestante d'Afrique Centrale, Cameroun</w:t>
      </w:r>
      <w:r>
        <w:rPr>
          <w:color w:val="646464"/>
          <w:sz w:val="19"/>
        </w:rPr>
        <w:t xml:space="preserve">   2010–2012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PUBLICATIONS</w:t>
      </w:r>
    </w:p>
    <w:p>
      <w:pPr>
        <w:spacing w:before="80" w:after="0"/>
      </w:pPr>
      <w:r>
        <w:rPr>
          <w:b/>
          <w:sz w:val="20"/>
        </w:rPr>
        <w:t xml:space="preserve">[1] GAPF — Publié  </w:t>
      </w:r>
      <w:r>
        <w:rPr>
          <w:i/>
          <w:sz w:val="20"/>
        </w:rPr>
        <w:t>Energy-Efficient and Near Real-Time Routing Algorithm for Disaster Monitoring in Wireless Sensor Networks</w:t>
      </w:r>
    </w:p>
    <w:p>
      <w:pPr>
        <w:spacing w:before="0" w:after="40"/>
        <w:ind w:left="288"/>
      </w:pPr>
      <w:r>
        <w:rPr>
          <w:color w:val="3C3C3C"/>
          <w:sz w:val="19"/>
        </w:rPr>
        <w:t>Fusionne QMIX &amp; QTRAN via encodeur GCN (1 473 paramètres). ≥98 % livraison paquets, 2–3,5× moins d'énergie, 13× moins de mémoire que les référentiels.</w:t>
      </w:r>
    </w:p>
    <w:p>
      <w:pPr>
        <w:spacing w:before="80" w:after="0"/>
      </w:pPr>
      <w:r>
        <w:rPr>
          <w:b/>
          <w:sz w:val="20"/>
        </w:rPr>
        <w:t xml:space="preserve">[2] CALASH — Soumis  </w:t>
      </w:r>
      <w:r>
        <w:rPr>
          <w:i/>
          <w:sz w:val="20"/>
        </w:rPr>
        <w:t>Carbon-Aware Autonomous Data Reduction and Self-Healing Routing for 6G-Integrated Disaster Sensor Networks</w:t>
      </w:r>
    </w:p>
    <w:p>
      <w:pPr>
        <w:spacing w:before="0" w:after="40"/>
        <w:ind w:left="288"/>
      </w:pPr>
      <w:r>
        <w:rPr>
          <w:color w:val="3C3C3C"/>
          <w:sz w:val="19"/>
        </w:rPr>
        <w:t>Premier protocole Lyapunov–DQN optimisant l'intensité carbone. 60 % durée de vie réseau plus longue, 33 % LCI inférieure.</w:t>
      </w:r>
    </w:p>
    <w:p>
      <w:pPr>
        <w:spacing w:before="80" w:after="0"/>
      </w:pPr>
      <w:r>
        <w:rPr>
          <w:b/>
          <w:sz w:val="20"/>
        </w:rPr>
        <w:t xml:space="preserve">[3] CASTER-ZT — Soumis  </w:t>
      </w:r>
      <w:r>
        <w:rPr>
          <w:i/>
          <w:sz w:val="20"/>
        </w:rPr>
        <w:t>Zero-Trust Shielded Graph-Structured Decision Control for Secure Autonomous Recovery in AI-Native 6G Networks</w:t>
      </w:r>
    </w:p>
    <w:p>
      <w:pPr>
        <w:spacing w:before="0" w:after="40"/>
        <w:ind w:left="288"/>
      </w:pPr>
      <w:r>
        <w:rPr>
          <w:color w:val="3C3C3C"/>
          <w:sz w:val="19"/>
        </w:rPr>
        <w:t>GNN + bouclier zéro confiance borné. 74–98 % détection rogue, zéro faux positif, latence 3 ms (budget O-RAN 10 ms).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FORMATION</w:t>
      </w:r>
    </w:p>
    <w:p>
      <w:pPr>
        <w:spacing w:before="60" w:after="0"/>
      </w:pPr>
      <w:r>
        <w:rPr>
          <w:b/>
          <w:sz w:val="21"/>
        </w:rPr>
        <w:t>Doctorat en génie informatique  —  Polytechnique Montréal</w:t>
      </w:r>
      <w:r>
        <w:rPr>
          <w:color w:val="646464"/>
          <w:sz w:val="19"/>
        </w:rPr>
        <w:t xml:space="preserve">   Été 2026</w:t>
      </w:r>
    </w:p>
    <w:p>
      <w:pPr>
        <w:spacing w:before="0" w:after="20"/>
        <w:ind w:left="288"/>
      </w:pPr>
      <w:r>
        <w:rPr>
          <w:color w:val="3C3C3C"/>
          <w:sz w:val="19"/>
        </w:rPr>
        <w:t>Routage IA, réseautique écoresponsable, sécurité zéro confiance pour réseaux de capteurs 6G.</w:t>
      </w:r>
    </w:p>
    <w:p>
      <w:pPr>
        <w:spacing w:before="60" w:after="0"/>
      </w:pPr>
      <w:r>
        <w:rPr>
          <w:b/>
          <w:sz w:val="21"/>
        </w:rPr>
        <w:t>Diplôme d'ingénieur en génie logiciel  —  Polytechnique Montréal</w:t>
      </w:r>
    </w:p>
    <w:p>
      <w:pPr>
        <w:spacing w:before="0" w:after="20"/>
        <w:ind w:left="288"/>
      </w:pPr>
      <w:r>
        <w:rPr>
          <w:color w:val="3C3C3C"/>
          <w:sz w:val="19"/>
        </w:rPr>
        <w:t>Concentration : IA — Science des données.</w:t>
      </w:r>
    </w:p>
    <w:p>
      <w:pPr>
        <w:spacing w:before="60" w:after="0"/>
      </w:pPr>
      <w:r>
        <w:rPr>
          <w:b/>
          <w:sz w:val="21"/>
        </w:rPr>
        <w:t>Maîtrise en statistique appliquée  —  ENSPY, Yaoundé, Cameroun</w:t>
      </w:r>
    </w:p>
    <w:p>
      <w:pPr>
        <w:spacing w:before="0" w:after="20"/>
        <w:ind w:left="288"/>
      </w:pPr>
      <w:r>
        <w:rPr>
          <w:color w:val="3C3C3C"/>
          <w:sz w:val="19"/>
        </w:rPr>
        <w:t>Équivalence : Maîtrise en probabilités — statistiques.</w:t>
      </w:r>
    </w:p>
    <w:p>
      <w:pPr>
        <w:spacing w:before="60" w:after="0"/>
      </w:pPr>
      <w:r>
        <w:rPr>
          <w:b/>
          <w:sz w:val="21"/>
        </w:rPr>
        <w:t>Maîtrise en mathématiques  —  Université de Yaoundé I, Cameroun</w:t>
      </w:r>
    </w:p>
    <w:p>
      <w:pPr>
        <w:spacing w:before="0" w:after="20"/>
        <w:ind w:left="288"/>
      </w:pPr>
      <w:r>
        <w:rPr>
          <w:color w:val="3C3C3C"/>
          <w:sz w:val="19"/>
        </w:rPr>
        <w:t>Équivalence : DESS en mathématiques.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LICENCES ET CERTIFICATIONS</w:t>
      </w:r>
    </w:p>
    <w:p>
      <w:pPr>
        <w:spacing w:before="0" w:after="20"/>
      </w:pPr>
      <w:r>
        <w:rPr>
          <w:b w:val="0"/>
          <w:i w:val="0"/>
          <w:sz w:val="20"/>
        </w:rPr>
        <w:t>• AWS Certified Cloud Practitioner (CLF-C01) — Pluralsight</w:t>
      </w:r>
    </w:p>
    <w:p>
      <w:pPr>
        <w:spacing w:before="0" w:after="80"/>
      </w:pPr>
      <w:r>
        <w:rPr>
          <w:b w:val="0"/>
          <w:i w:val="0"/>
          <w:sz w:val="20"/>
        </w:rPr>
        <w:t>• AWS Certified Developer — Associate (DVA-C02) — Pluralsight</w:t>
      </w:r>
    </w:p>
    <w:p>
      <w:pPr>
        <w:spacing w:before="160" w:after="40"/>
        <w:pBdr>
          <w:bottom w:val="single" w:sz="6" w:space="1" w:color="1F497D"/>
        </w:pBdr>
      </w:pPr>
      <w:r>
        <w:rPr>
          <w:b/>
          <w:color w:val="1F497D"/>
          <w:sz w:val="22"/>
        </w:rPr>
        <w:t>CONFÉRENCES ET SÉMINAIRES</w:t>
      </w:r>
    </w:p>
    <w:p>
      <w:pPr>
        <w:spacing w:before="0" w:after="20"/>
      </w:pPr>
      <w:r>
        <w:rPr>
          <w:b w:val="0"/>
          <w:i w:val="0"/>
          <w:sz w:val="20"/>
        </w:rPr>
        <w:t>• Mars–Avr. 2026 — Présentation orale, PolyCongrès 2026, Polytechnique Montréal : GAPF.</w:t>
      </w:r>
    </w:p>
    <w:p>
      <w:pPr>
        <w:spacing w:before="0" w:after="20"/>
      </w:pPr>
      <w:r>
        <w:rPr>
          <w:b w:val="0"/>
          <w:i w:val="0"/>
          <w:sz w:val="20"/>
        </w:rPr>
        <w:t>• Oct. 2013 — Présentation orale, 20e Conf. African Assoc. of Insect Scientists, Yaoundé.</w:t>
      </w:r>
    </w:p>
    <w:p>
      <w:pPr>
        <w:spacing w:before="0" w:after="20"/>
      </w:pPr>
      <w:r>
        <w:rPr>
          <w:b w:val="0"/>
          <w:i w:val="0"/>
          <w:sz w:val="20"/>
        </w:rPr>
        <w:t>• Août 2008 — Affiche, 29e Conf. Société int. de biostatistique clinique, Copenhague.</w:t>
      </w:r>
    </w:p>
    <w:p>
      <w:pPr>
        <w:spacing w:before="0" w:after="80"/>
      </w:pPr>
      <w:r>
        <w:rPr>
          <w:b w:val="0"/>
          <w:i w:val="0"/>
          <w:sz w:val="20"/>
        </w:rPr>
        <w:t>• Jan. 2008 — Présentation orale, ANMSA, Franceville, Gabon.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