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Obd(On-board diagnostics)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개념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6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차량 자가진단장치로 차의 전기나 전자 계통의 작동상태 확인(ECU에 의해 제어)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ECU(electronic control unit) : 자동차의 엔진, 자동변속기, ABS따위의 상태를 컴퓨터로 제어하는 전자제어 장치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6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MIL(Malfunction Indicator Lamp)를 통해 차량의 문제가 생기면 알림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6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현재는 OBD2 사용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인터페이스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6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프로토콜 : VPW-PWM(SAE-J1850), CAN 통신(ISO15765, SAE-J2234), ISO 방식(ISO1941-2, ISO 14230-4)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프로토콜은 각 차량 메이커 또는 차량 모델 별로 다름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6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DLC(Diagnostics Link Connector) : 16개 핀으로 구성된 커넥터(실제는 9개 핀 정도만 사용)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기기 연결</w:t>
      </w:r>
    </w:p>
    <w:tbl>
      <w:tblPr>
        <w:tblStyle w:val="Table1"/>
        <w:tblW w:w="82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6"/>
        <w:gridCol w:w="2977"/>
        <w:gridCol w:w="3544"/>
        <w:tblGridChange w:id="0">
          <w:tblGrid>
            <w:gridCol w:w="1696"/>
            <w:gridCol w:w="2977"/>
            <w:gridCol w:w="3544"/>
          </w:tblGrid>
        </w:tblGridChange>
      </w:tblGrid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블루투스3.0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안드로이드용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-동시에 여러 기구 연결 가능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-전력소모 적음(4.0은 휴식기 가짐)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블루투스4.0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안드로이드, 아이폰 겸용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와이파이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아이폰용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-하나에 한 기구만 연결 가능</w:t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6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스마트폰과 페어링 시켜 연결(어플은 torque pro, cardoc 등 다양)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6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DTC(diagnostic Trouble Code) : 고장코드로 자가진단 가능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776663" cy="34957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3495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TCU(Transmition Control Unit) : ECU의 일종, 엔진장치, 제동장치 제어 등 핵심적인 역할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ECU, TCU들과 내외부 전자장치들 간의 통신 : CAN(Controller Area Network), LIN(Local Interconnect Network, 보조통신), I-BUS 기술(멀티미디어용 ECU)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OBD2는 각종 센서, ECU, TCU, 보안관점에서 하나의 접속경로가 됨 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Obd로 얻는 정보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6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차량의 현재 상태(운행시간.거리, 속도, 연료량, 배터리 전압, 냉각수온도, 엔진rpm 등)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6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차량 소모품들의 남은 수명(엔진오일, 타이어, 배터리 교환 시기 등)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56" w:right="0" w:hanging="360"/>
        <w:contextualSpacing w:val="0"/>
        <w:jc w:val="both"/>
        <w:rPr/>
      </w:pPr>
      <w:r w:rsidDel="00000000" w:rsidR="00000000" w:rsidRPr="00000000">
        <w:rPr>
          <w:rFonts w:ascii="맑은 고딕" w:cs="맑은 고딕" w:eastAsia="맑은 고딕" w:hAnsi="맑은 고딕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운전자의 패턴(과속운전시간, 급가속.감속 횟수 등의 데이터를 수집 및 분석해 알아냄)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참조 :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http://journal.ksae.org/xml/12577/12577.pdf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5472"/>
        </w:tabs>
        <w:ind w:firstLine="600"/>
        <w:contextualSpacing w:val="0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http://www.complexity.co.kr/?p=2182</w:t>
        </w:r>
      </w:hyperlink>
      <w:r w:rsidDel="00000000" w:rsidR="00000000" w:rsidRPr="00000000">
        <w:rPr>
          <w:rtl w:val="0"/>
        </w:rPr>
        <w:t xml:space="preserve">(고장코드)</w:t>
      </w:r>
    </w:p>
    <w:p w:rsidR="00000000" w:rsidDel="00000000" w:rsidP="00000000" w:rsidRDefault="00000000" w:rsidRPr="00000000" w14:paraId="00000025">
      <w:pPr>
        <w:tabs>
          <w:tab w:val="left" w:pos="5472"/>
        </w:tabs>
        <w:ind w:firstLine="600"/>
        <w:contextualSpacing w:val="0"/>
        <w:rPr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http://wiki.wikisecurity.net/issue:%EC%9E%90%EB%8F%99%EC%B0%A8_%ED%95%B4%ED%82%B9</w:t>
        </w:r>
      </w:hyperlink>
      <w:r w:rsidDel="00000000" w:rsidR="00000000" w:rsidRPr="00000000">
        <w:rPr>
          <w:rtl w:val="0"/>
        </w:rPr>
        <w:t xml:space="preserve">  (TCU)</w:t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맑은 고딕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456" w:hanging="360"/>
      </w:pPr>
      <w:rPr>
        <w:rFonts w:ascii="맑은 고딕" w:cs="맑은 고딕" w:eastAsia="맑은 고딕" w:hAnsi="맑은 고딕"/>
      </w:rPr>
    </w:lvl>
    <w:lvl w:ilvl="1">
      <w:start w:val="1"/>
      <w:numFmt w:val="bullet"/>
      <w:lvlText w:val="■"/>
      <w:lvlJc w:val="left"/>
      <w:pPr>
        <w:ind w:left="896" w:hanging="400.00000000000006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96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96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96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96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96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96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96" w:hanging="40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맑은 고딕" w:cs="맑은 고딕" w:eastAsia="맑은 고딕" w:hAnsi="맑은 고딕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iki.wikisecurity.net/issue:%EC%9E%90%EB%8F%99%EC%B0%A8_%ED%95%B4%ED%82%B9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journal.ksae.org/xml/12577/12577.pdf" TargetMode="External"/><Relationship Id="rId8" Type="http://schemas.openxmlformats.org/officeDocument/2006/relationships/hyperlink" Target="http://www.complexity.co.kr/?p=21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