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W w:w="9840" w:type="dxa"/>
        <w:tblInd w:w="-52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DFD"/>
        <w:tblLayout w:type="fixed"/>
        <w:tblCellMar>
          <w:top w:w="0" w:type="dxa"/>
          <w:left w:w="0" w:type="dxa"/>
          <w:bottom w:w="0" w:type="dxa"/>
          <w:right w:w="0" w:type="dxa"/>
        </w:tblCellMar>
      </w:tblPr>
      <w:tblGrid>
        <w:gridCol w:w="9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DFD"/>
          <w:tblLayout w:type="fixed"/>
          <w:tblCellMar>
            <w:top w:w="0" w:type="dxa"/>
            <w:left w:w="0" w:type="dxa"/>
            <w:bottom w:w="0" w:type="dxa"/>
            <w:right w:w="0" w:type="dxa"/>
          </w:tblCellMar>
        </w:tblPrEx>
        <w:trPr>
          <w:trHeight w:val="14395" w:hRule="atLeast"/>
        </w:trPr>
        <w:tc>
          <w:tcPr>
            <w:tcW w:w="9840" w:type="dxa"/>
            <w:shd w:val="clear" w:color="auto" w:fill="FDFDFD"/>
            <w:vAlign w:val="center"/>
          </w:tcPr>
          <w:p>
            <w:pPr>
              <w:keepNext w:val="0"/>
              <w:keepLines w:val="0"/>
              <w:widowControl/>
              <w:suppressLineNumbers w:val="0"/>
              <w:spacing w:before="0" w:beforeAutospacing="0" w:after="210" w:afterAutospacing="0" w:line="270" w:lineRule="atLeast"/>
              <w:ind w:left="0" w:right="0" w:firstLine="0"/>
              <w:jc w:val="left"/>
              <w:rPr>
                <w:rFonts w:ascii="Tahoma" w:hAnsi="Tahoma" w:eastAsia="Tahoma" w:cs="Tahoma"/>
                <w:b w:val="0"/>
                <w:i w:val="0"/>
                <w:caps w:val="0"/>
                <w:color w:val="444444"/>
                <w:spacing w:val="0"/>
                <w:sz w:val="21"/>
                <w:szCs w:val="21"/>
              </w:rPr>
            </w:pPr>
            <w:r>
              <w:rPr>
                <w:rStyle w:val="3"/>
                <w:rFonts w:hint="default" w:ascii="Tahoma" w:hAnsi="Tahoma" w:eastAsia="Tahoma" w:cs="Tahoma"/>
                <w:i w:val="0"/>
                <w:caps w:val="0"/>
                <w:color w:val="444444"/>
                <w:spacing w:val="0"/>
                <w:kern w:val="0"/>
                <w:sz w:val="24"/>
                <w:szCs w:val="24"/>
                <w:bdr w:val="none" w:color="auto" w:sz="0" w:space="0"/>
                <w:lang w:val="en-US" w:eastAsia="zh-CN" w:bidi="ar"/>
              </w:rPr>
              <w:t>一、关于今年的基本招生政策</w:t>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Style w:val="3"/>
                <w:rFonts w:hint="default" w:ascii="Tahoma" w:hAnsi="Tahoma" w:eastAsia="Tahoma" w:cs="Tahoma"/>
                <w:i w:val="0"/>
                <w:caps w:val="0"/>
                <w:color w:val="444444"/>
                <w:spacing w:val="0"/>
                <w:kern w:val="0"/>
                <w:sz w:val="24"/>
                <w:szCs w:val="24"/>
                <w:bdr w:val="none" w:color="auto" w:sz="0" w:space="0"/>
                <w:lang w:val="en-US" w:eastAsia="zh-CN" w:bidi="ar"/>
              </w:rPr>
              <w:t>（一）报名时间：</w:t>
            </w:r>
            <w:r>
              <w:rPr>
                <w:rFonts w:hint="default" w:ascii="Tahoma" w:hAnsi="Tahoma" w:eastAsia="Tahoma" w:cs="Tahoma"/>
                <w:b w:val="0"/>
                <w:i w:val="0"/>
                <w:caps w:val="0"/>
                <w:color w:val="444444"/>
                <w:spacing w:val="0"/>
                <w:kern w:val="0"/>
                <w:sz w:val="24"/>
                <w:szCs w:val="24"/>
                <w:bdr w:val="none" w:color="auto" w:sz="0" w:space="0"/>
                <w:lang w:val="en-US" w:eastAsia="zh-CN" w:bidi="ar"/>
              </w:rPr>
              <w:t>2015年8月18日——19日。</w:t>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Style w:val="3"/>
                <w:rFonts w:hint="default" w:ascii="Tahoma" w:hAnsi="Tahoma" w:eastAsia="Tahoma" w:cs="Tahoma"/>
                <w:i w:val="0"/>
                <w:caps w:val="0"/>
                <w:color w:val="444444"/>
                <w:spacing w:val="0"/>
                <w:kern w:val="0"/>
                <w:sz w:val="24"/>
                <w:szCs w:val="24"/>
                <w:bdr w:val="none" w:color="auto" w:sz="0" w:space="0"/>
                <w:lang w:val="en-US" w:eastAsia="zh-CN" w:bidi="ar"/>
              </w:rPr>
              <w:t>（二）招生计划：</w:t>
            </w:r>
            <w:r>
              <w:rPr>
                <w:rFonts w:hint="default" w:ascii="Tahoma" w:hAnsi="Tahoma" w:eastAsia="Tahoma" w:cs="Tahoma"/>
                <w:b w:val="0"/>
                <w:i w:val="0"/>
                <w:caps w:val="0"/>
                <w:color w:val="444444"/>
                <w:spacing w:val="0"/>
                <w:kern w:val="0"/>
                <w:sz w:val="24"/>
                <w:szCs w:val="24"/>
                <w:bdr w:val="none" w:color="auto" w:sz="0" w:space="0"/>
                <w:lang w:val="en-US" w:eastAsia="zh-CN" w:bidi="ar"/>
              </w:rPr>
              <w:t>今年计划招170个班，7575人。</w:t>
            </w:r>
            <w:r>
              <w:rPr>
                <w:rFonts w:hint="default" w:ascii="Tahoma" w:hAnsi="Tahoma" w:eastAsia="Tahoma" w:cs="Tahoma"/>
                <w:b w:val="0"/>
                <w:i w:val="0"/>
                <w:caps w:val="0"/>
                <w:color w:val="444444"/>
                <w:spacing w:val="0"/>
                <w:kern w:val="0"/>
                <w:sz w:val="24"/>
                <w:szCs w:val="24"/>
                <w:bdr w:val="none" w:color="auto" w:sz="0" w:space="0"/>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Style w:val="3"/>
                <w:rFonts w:hint="default" w:ascii="Tahoma" w:hAnsi="Tahoma" w:eastAsia="Tahoma" w:cs="Tahoma"/>
                <w:i w:val="0"/>
                <w:caps w:val="0"/>
                <w:color w:val="444444"/>
                <w:spacing w:val="0"/>
                <w:kern w:val="0"/>
                <w:sz w:val="24"/>
                <w:szCs w:val="24"/>
                <w:bdr w:val="none" w:color="auto" w:sz="0" w:space="0"/>
                <w:lang w:val="en-US" w:eastAsia="zh-CN" w:bidi="ar"/>
              </w:rPr>
              <w:t>（三）招生年龄：</w:t>
            </w:r>
            <w:r>
              <w:rPr>
                <w:rFonts w:hint="default" w:ascii="Tahoma" w:hAnsi="Tahoma" w:eastAsia="Tahoma" w:cs="Tahoma"/>
                <w:b w:val="0"/>
                <w:i w:val="0"/>
                <w:caps w:val="0"/>
                <w:color w:val="444444"/>
                <w:spacing w:val="0"/>
                <w:kern w:val="0"/>
                <w:sz w:val="24"/>
                <w:szCs w:val="24"/>
                <w:bdr w:val="none" w:color="auto" w:sz="0" w:space="0"/>
                <w:lang w:val="en-US" w:eastAsia="zh-CN" w:bidi="ar"/>
              </w:rPr>
              <w:t>根据《中华人民共和国义务教育法》第二章第十一条规定：“凡年满六周岁的儿童，其父母或者其他法定监护人应当送其入学接受并完成义务教育；条件不具备地区的儿童，可以推迟到七周岁”。按照市教育局要求，结合我区实际，今年生源较少的地段一般要招收六周岁（即2009年8月31日前出生）的儿童入学。生源较多的地段，需要提高入学年龄要求的，由学校提出书面申请，报教体局批准，但必须保证六周岁六个月（即2009年2月28日前出生）的儿童全部入学。</w:t>
            </w:r>
            <w:r>
              <w:rPr>
                <w:rFonts w:hint="default" w:ascii="Tahoma" w:hAnsi="Tahoma" w:eastAsia="Tahoma" w:cs="Tahoma"/>
                <w:b w:val="0"/>
                <w:i w:val="0"/>
                <w:caps w:val="0"/>
                <w:color w:val="444444"/>
                <w:spacing w:val="0"/>
                <w:kern w:val="0"/>
                <w:sz w:val="24"/>
                <w:szCs w:val="24"/>
                <w:bdr w:val="none" w:color="auto" w:sz="0" w:space="0"/>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Style w:val="3"/>
                <w:rFonts w:hint="default" w:ascii="Tahoma" w:hAnsi="Tahoma" w:eastAsia="Tahoma" w:cs="Tahoma"/>
                <w:i w:val="0"/>
                <w:caps w:val="0"/>
                <w:color w:val="444444"/>
                <w:spacing w:val="0"/>
                <w:kern w:val="0"/>
                <w:sz w:val="24"/>
                <w:szCs w:val="24"/>
                <w:bdr w:val="none" w:color="auto" w:sz="0" w:space="0"/>
                <w:lang w:val="en-US" w:eastAsia="zh-CN" w:bidi="ar"/>
              </w:rPr>
              <w:t>（四）报名手续：</w:t>
            </w:r>
            <w:r>
              <w:rPr>
                <w:rFonts w:hint="default" w:ascii="Tahoma" w:hAnsi="Tahoma" w:eastAsia="Tahoma" w:cs="Tahoma"/>
                <w:b w:val="0"/>
                <w:i w:val="0"/>
                <w:caps w:val="0"/>
                <w:color w:val="FF0000"/>
                <w:spacing w:val="0"/>
                <w:kern w:val="0"/>
                <w:sz w:val="24"/>
                <w:szCs w:val="24"/>
                <w:bdr w:val="none" w:color="auto" w:sz="0" w:space="0"/>
                <w:lang w:val="en-US" w:eastAsia="zh-CN" w:bidi="ar"/>
              </w:rPr>
              <w:t>具有市区常住户口的适龄儿童，</w:t>
            </w:r>
            <w:r>
              <w:rPr>
                <w:rFonts w:hint="default" w:ascii="Tahoma" w:hAnsi="Tahoma" w:eastAsia="Tahoma" w:cs="Tahoma"/>
                <w:b w:val="0"/>
                <w:i w:val="0"/>
                <w:caps w:val="0"/>
                <w:color w:val="444444"/>
                <w:spacing w:val="0"/>
                <w:kern w:val="0"/>
                <w:sz w:val="24"/>
                <w:szCs w:val="24"/>
                <w:bdr w:val="none" w:color="auto" w:sz="0" w:space="0"/>
                <w:lang w:val="en-US" w:eastAsia="zh-CN" w:bidi="ar"/>
              </w:rPr>
              <w:t>报名时须持户口簿、房屋所有权证、父母身份证、《计划免疫保偿证》或《预防接种卡》到规定学校履行报名手续。</w:t>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FF0000"/>
                <w:spacing w:val="0"/>
                <w:kern w:val="0"/>
                <w:sz w:val="24"/>
                <w:szCs w:val="24"/>
                <w:bdr w:val="none" w:color="auto" w:sz="0" w:space="0"/>
                <w:lang w:val="en-US" w:eastAsia="zh-CN" w:bidi="ar"/>
              </w:rPr>
              <w:t>进城务工人员随迁子女入学，</w:t>
            </w:r>
            <w:r>
              <w:rPr>
                <w:rFonts w:hint="default" w:ascii="Tahoma" w:hAnsi="Tahoma" w:eastAsia="Tahoma" w:cs="Tahoma"/>
                <w:b w:val="0"/>
                <w:i w:val="0"/>
                <w:caps w:val="0"/>
                <w:color w:val="444444"/>
                <w:spacing w:val="0"/>
                <w:kern w:val="0"/>
                <w:sz w:val="24"/>
                <w:szCs w:val="24"/>
                <w:bdr w:val="none" w:color="auto" w:sz="0" w:space="0"/>
                <w:lang w:val="en-US" w:eastAsia="zh-CN" w:bidi="ar"/>
              </w:rPr>
              <w:t>须持郑州市居住证、父母一方与用人单位签订的劳动合同（此合同文本必须是规范的劳动合同文本）或工商行政部门颁发的营业执照、户籍所在地的户口簿、父母身份证、户口所在地乡（镇）级人民政府或县（市）级以上教育行政部门出具的准予在郑就读的证明、《计划免疫保偿证》或《预防接种卡》统一到相关学校报名。</w:t>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Style w:val="3"/>
                <w:rFonts w:hint="default" w:ascii="Tahoma" w:hAnsi="Tahoma" w:eastAsia="Tahoma" w:cs="Tahoma"/>
                <w:i w:val="0"/>
                <w:caps w:val="0"/>
                <w:color w:val="444444"/>
                <w:spacing w:val="0"/>
                <w:kern w:val="0"/>
                <w:sz w:val="24"/>
                <w:szCs w:val="24"/>
                <w:bdr w:val="none" w:color="auto" w:sz="0" w:space="0"/>
                <w:lang w:val="en-US" w:eastAsia="zh-CN" w:bidi="ar"/>
              </w:rPr>
              <w:t>（五）招生原则：</w:t>
            </w:r>
            <w:r>
              <w:rPr>
                <w:rFonts w:hint="default" w:ascii="Tahoma" w:hAnsi="Tahoma" w:eastAsia="Tahoma" w:cs="Tahoma"/>
                <w:b w:val="0"/>
                <w:i w:val="0"/>
                <w:caps w:val="0"/>
                <w:color w:val="444444"/>
                <w:spacing w:val="0"/>
                <w:kern w:val="0"/>
                <w:sz w:val="24"/>
                <w:szCs w:val="24"/>
                <w:bdr w:val="none" w:color="auto" w:sz="0" w:space="0"/>
                <w:lang w:val="en-US" w:eastAsia="zh-CN" w:bidi="ar"/>
              </w:rPr>
              <w:t>坚持适龄儿童随父母生活的原则，坚持以适龄儿童随父母生活家庭实际住址为准的原则，坚持户籍与父母生活家庭实际住址一致的原则。父母不在本市生活的随监护人。</w:t>
            </w:r>
            <w:r>
              <w:rPr>
                <w:rFonts w:hint="default" w:ascii="Tahoma" w:hAnsi="Tahoma" w:eastAsia="Tahoma" w:cs="Tahoma"/>
                <w:b w:val="0"/>
                <w:i w:val="0"/>
                <w:caps w:val="0"/>
                <w:color w:val="444444"/>
                <w:spacing w:val="0"/>
                <w:kern w:val="0"/>
                <w:sz w:val="24"/>
                <w:szCs w:val="24"/>
                <w:bdr w:val="none" w:color="auto" w:sz="0" w:space="0"/>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Style w:val="3"/>
                <w:rFonts w:hint="default" w:ascii="Tahoma" w:hAnsi="Tahoma" w:eastAsia="Tahoma" w:cs="Tahoma"/>
                <w:i w:val="0"/>
                <w:caps w:val="0"/>
                <w:color w:val="444444"/>
                <w:spacing w:val="0"/>
                <w:kern w:val="0"/>
                <w:sz w:val="24"/>
                <w:szCs w:val="24"/>
                <w:bdr w:val="none" w:color="auto" w:sz="0" w:space="0"/>
                <w:lang w:val="en-US" w:eastAsia="zh-CN" w:bidi="ar"/>
              </w:rPr>
              <w:t>二、关于今年二七特色招生政策</w:t>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Style w:val="3"/>
                <w:rFonts w:hint="default" w:ascii="Tahoma" w:hAnsi="Tahoma" w:eastAsia="Tahoma" w:cs="Tahoma"/>
                <w:i w:val="0"/>
                <w:caps w:val="0"/>
                <w:color w:val="444444"/>
                <w:spacing w:val="0"/>
                <w:kern w:val="0"/>
                <w:sz w:val="24"/>
                <w:szCs w:val="24"/>
                <w:bdr w:val="none" w:color="auto" w:sz="0" w:space="0"/>
                <w:lang w:val="en-US" w:eastAsia="zh-CN" w:bidi="ar"/>
              </w:rPr>
              <w:t>（一）关注民生，认真解决好特殊人群适龄儿童入学问题</w:t>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4"/>
                <w:szCs w:val="24"/>
                <w:bdr w:val="none" w:color="auto" w:sz="0" w:space="0"/>
                <w:lang w:val="en-US" w:eastAsia="zh-CN" w:bidi="ar"/>
              </w:rPr>
              <w:t>1、切实解决好进城务工人员随迁子女入学问题。</w:t>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4"/>
                <w:szCs w:val="24"/>
                <w:bdr w:val="none" w:color="auto" w:sz="0" w:space="0"/>
                <w:lang w:val="en-US" w:eastAsia="zh-CN" w:bidi="ar"/>
              </w:rPr>
              <w:t>南部城区中心校所属各小学负责解决在本村租房居住的进城务工人员随迁子女入学问题。</w:t>
            </w:r>
            <w:r>
              <w:rPr>
                <w:rFonts w:hint="default" w:ascii="Tahoma" w:hAnsi="Tahoma" w:eastAsia="Tahoma" w:cs="Tahoma"/>
                <w:b w:val="0"/>
                <w:i w:val="0"/>
                <w:caps w:val="0"/>
                <w:color w:val="008000"/>
                <w:spacing w:val="0"/>
                <w:kern w:val="0"/>
                <w:sz w:val="24"/>
                <w:szCs w:val="24"/>
                <w:bdr w:val="none" w:color="auto" w:sz="0" w:space="0"/>
                <w:lang w:val="en-US" w:eastAsia="zh-CN" w:bidi="ar"/>
              </w:rPr>
              <w:t>二七区其他进城务工人员随迁子女中的学龄儿童，铁路以东的到德化街小学报名入学；铁路以西、陇海路以北的到京广路小学报名入学；陇海路以南、航海路以北，大学路以东的到苗圃小学报名入学，大学路以西的到路砦小学报名入学；航海路以南、长江路以北、京广路以东的到邱砦小学报名入学，京广路以西的到大学路小学报名入学；长江路以南、南三环以北、大学路以西的到92中小学部报名入学，大学路以东的到大学路第二小学报名入学。</w:t>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4"/>
                <w:szCs w:val="24"/>
                <w:bdr w:val="none" w:color="auto" w:sz="0" w:space="0"/>
                <w:lang w:val="en-US" w:eastAsia="zh-CN" w:bidi="ar"/>
              </w:rPr>
              <w:t>2、妥善解决好拆迁户适龄儿童入学问题。</w:t>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4"/>
                <w:szCs w:val="24"/>
                <w:bdr w:val="none" w:color="auto" w:sz="0" w:space="0"/>
                <w:lang w:val="en-US" w:eastAsia="zh-CN" w:bidi="ar"/>
              </w:rPr>
              <w:t>近几年，我区拆迁范围大，涉及人员多，安置难度大。</w:t>
            </w:r>
            <w:r>
              <w:rPr>
                <w:rFonts w:hint="default" w:ascii="Tahoma" w:hAnsi="Tahoma" w:eastAsia="Tahoma" w:cs="Tahoma"/>
                <w:b w:val="0"/>
                <w:i w:val="0"/>
                <w:caps w:val="0"/>
                <w:color w:val="FF0000"/>
                <w:spacing w:val="0"/>
                <w:kern w:val="0"/>
                <w:sz w:val="24"/>
                <w:szCs w:val="24"/>
                <w:bdr w:val="none" w:color="auto" w:sz="0" w:space="0"/>
                <w:lang w:val="en-US" w:eastAsia="zh-CN" w:bidi="ar"/>
              </w:rPr>
              <w:t>城中村改造涉及到的拆迁户，原则上由南部城区中心校统筹安排。城区拆迁户，原地安置的，原则上在原址就近入学；拆迁安置到其他地方的，按拆迁协议，在安置地就近入学。</w:t>
            </w:r>
            <w:r>
              <w:rPr>
                <w:rFonts w:hint="default" w:ascii="Tahoma" w:hAnsi="Tahoma" w:eastAsia="Tahoma" w:cs="Tahoma"/>
                <w:b w:val="0"/>
                <w:i w:val="0"/>
                <w:caps w:val="0"/>
                <w:color w:val="444444"/>
                <w:spacing w:val="0"/>
                <w:kern w:val="0"/>
                <w:sz w:val="24"/>
                <w:szCs w:val="24"/>
                <w:bdr w:val="none" w:color="auto" w:sz="0" w:space="0"/>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4"/>
                <w:szCs w:val="24"/>
                <w:bdr w:val="none" w:color="auto" w:sz="0" w:space="0"/>
                <w:lang w:val="en-US" w:eastAsia="zh-CN" w:bidi="ar"/>
              </w:rPr>
              <w:t>3、认真解决好其他特殊人群适龄儿童入学问题。</w:t>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4"/>
                <w:szCs w:val="24"/>
                <w:bdr w:val="none" w:color="auto" w:sz="0" w:space="0"/>
                <w:lang w:val="en-US" w:eastAsia="zh-CN" w:bidi="ar"/>
              </w:rPr>
              <w:t>辖区各学校要在不违背招生政策的前提下，对贫困家庭子女、因病因伤致残人员子女以及残疾儿童等特殊人群，在入学时提供帮助并给予照顾。除按照要求减免相关费用外，还要按照《二七区贫困学生资助办法》的要求，及时组织学生及其监护人申请资金救助，帮助他们解决实际困难，顺利完成学业。</w:t>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4"/>
                <w:szCs w:val="24"/>
                <w:bdr w:val="none" w:color="auto" w:sz="0" w:space="0"/>
                <w:lang w:val="en-US" w:eastAsia="zh-CN" w:bidi="ar"/>
              </w:rPr>
              <w:t>4、组织好三类残疾儿童、孤独症儿童的入学工作。弱智学龄儿童可入二七区辅读学校就读；盲、聋哑儿童可入市盲聋哑学校就读；轻度残疾、弱智儿童也可入普通学校随班就读。关注孤独症（自闭症）儿童入学，妥善安排好孤独症适龄儿童随班就读工作。</w:t>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Style w:val="3"/>
                <w:rFonts w:hint="default" w:ascii="Tahoma" w:hAnsi="Tahoma" w:eastAsia="Tahoma" w:cs="Tahoma"/>
                <w:i w:val="0"/>
                <w:caps w:val="0"/>
                <w:color w:val="444444"/>
                <w:spacing w:val="0"/>
                <w:kern w:val="0"/>
                <w:sz w:val="24"/>
                <w:szCs w:val="24"/>
                <w:bdr w:val="none" w:color="auto" w:sz="0" w:space="0"/>
                <w:lang w:val="en-US" w:eastAsia="zh-CN" w:bidi="ar"/>
              </w:rPr>
              <w:t>（二）树立服务意识，为辖区群众提供优质的服务</w:t>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4"/>
                <w:szCs w:val="24"/>
                <w:bdr w:val="none" w:color="auto" w:sz="0" w:space="0"/>
                <w:lang w:val="en-US" w:eastAsia="zh-CN" w:bidi="ar"/>
              </w:rPr>
              <w:t>招生期间，二七区教育体育局将设立2015年小学招生咨询处和招生咨询电话，为辖区适龄儿童做好服务（咨询电话：66994314）。要求各学校在招生工作中要牢固树立服务意识，切实提高服务水平，扩大深入社区招生的规模，提高覆盖面。并选派业务能力强、熟悉招生政策的教师，分成若干招生小组，深入社区进行招生宣传、咨询，并进行现场招生，切实保证招生工作让群众满意。</w:t>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Style w:val="3"/>
                <w:rFonts w:hint="default" w:ascii="Tahoma" w:hAnsi="Tahoma" w:eastAsia="Tahoma" w:cs="Tahoma"/>
                <w:i w:val="0"/>
                <w:caps w:val="0"/>
                <w:color w:val="444444"/>
                <w:spacing w:val="0"/>
                <w:kern w:val="0"/>
                <w:sz w:val="24"/>
                <w:szCs w:val="24"/>
                <w:bdr w:val="none" w:color="auto" w:sz="0" w:space="0"/>
                <w:lang w:val="en-US" w:eastAsia="zh-CN" w:bidi="ar"/>
              </w:rPr>
              <w:t>三、关于新建学校招生区域的说明</w:t>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4"/>
                <w:szCs w:val="24"/>
                <w:bdr w:val="none" w:color="auto" w:sz="0" w:space="0"/>
                <w:lang w:val="en-US" w:eastAsia="zh-CN" w:bidi="ar"/>
              </w:rPr>
              <w:t>今年我区两所新建学校兴华街第二小学和嵩山路学校将投入使用。</w:t>
            </w:r>
            <w:r>
              <w:rPr>
                <w:rFonts w:hint="default" w:ascii="Tahoma" w:hAnsi="Tahoma" w:eastAsia="Tahoma" w:cs="Tahoma"/>
                <w:b w:val="0"/>
                <w:i w:val="0"/>
                <w:caps w:val="0"/>
                <w:color w:val="FF0000"/>
                <w:spacing w:val="0"/>
                <w:kern w:val="0"/>
                <w:sz w:val="24"/>
                <w:szCs w:val="24"/>
                <w:bdr w:val="none" w:color="auto" w:sz="0" w:space="0"/>
                <w:lang w:val="en-US" w:eastAsia="zh-CN" w:bidi="ar"/>
              </w:rPr>
              <w:t>兴华街第二小学位于二七区航海路与兴华南街交叉口向西100米路南，其招生区域为东边：淮南街以西，西边：二七区界，南边：汉江路以北，北边：航海路以南。</w:t>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FF0000"/>
                <w:spacing w:val="0"/>
                <w:kern w:val="0"/>
                <w:sz w:val="24"/>
                <w:szCs w:val="24"/>
                <w:bdr w:val="none" w:color="auto" w:sz="0" w:space="0"/>
                <w:lang w:val="en-US" w:eastAsia="zh-CN" w:bidi="ar"/>
              </w:rPr>
              <w:t>嵩山路学校是一所九年一贯制学校，位于嵩山南路与南水北调渠交叉口南200米路西。嵩山路学校小学部招生区域为东边：嵩山南路以西，西边：郑密路以东，南边：南彩路以北（含南彩路以南刘砦区域），北边：运河以南。另含原招生区域（刘砦村）、啟福中华小区。</w:t>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Style w:val="3"/>
                <w:rFonts w:hint="default" w:ascii="Tahoma" w:hAnsi="Tahoma" w:eastAsia="Tahoma" w:cs="Tahoma"/>
                <w:i w:val="0"/>
                <w:caps w:val="0"/>
                <w:color w:val="444444"/>
                <w:spacing w:val="0"/>
                <w:kern w:val="0"/>
                <w:sz w:val="24"/>
                <w:szCs w:val="24"/>
                <w:bdr w:val="none" w:color="auto" w:sz="0" w:space="0"/>
                <w:lang w:val="en-US" w:eastAsia="zh-CN" w:bidi="ar"/>
              </w:rPr>
              <w:t>四、提醒家长注意事项</w:t>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4"/>
                <w:szCs w:val="24"/>
                <w:bdr w:val="none" w:color="auto" w:sz="0" w:space="0"/>
                <w:lang w:val="en-US" w:eastAsia="zh-CN" w:bidi="ar"/>
              </w:rPr>
              <w:t>（一）全国义务教育阶段学生学籍已基本完善，我们严格执行《河南省义务教育学生学籍管理实施细则（试行）》，确保“一生一籍、籍随人走”，坚决杜绝以虚假信息建立学生学籍，在其他学校已经入学接受义务教育的适龄儿童不得重复报名。</w:t>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4"/>
                <w:szCs w:val="24"/>
                <w:bdr w:val="none" w:color="auto" w:sz="0" w:space="0"/>
                <w:lang w:val="en-US" w:eastAsia="zh-CN" w:bidi="ar"/>
              </w:rPr>
              <w:t>（二）《计划免疫保偿证》或《预防接种卡》需有防疫部门加盖的基础免疫和加强免疫已完成的印章。</w:t>
            </w:r>
            <w:r>
              <w:rPr>
                <w:rFonts w:hint="default" w:ascii="Tahoma" w:hAnsi="Tahoma" w:eastAsia="Tahoma" w:cs="Tahoma"/>
                <w:b w:val="0"/>
                <w:i w:val="0"/>
                <w:caps w:val="0"/>
                <w:color w:val="444444"/>
                <w:spacing w:val="0"/>
                <w:kern w:val="0"/>
                <w:sz w:val="21"/>
                <w:szCs w:val="21"/>
                <w:bdr w:val="none" w:color="auto" w:sz="0" w:space="0"/>
                <w:lang w:val="en-US" w:eastAsia="zh-CN" w:bidi="ar"/>
              </w:rPr>
              <w:br w:type="textWrapping"/>
            </w:r>
            <w:r>
              <w:rPr>
                <w:rFonts w:hint="default" w:ascii="Tahoma" w:hAnsi="Tahoma" w:eastAsia="Tahoma" w:cs="Tahoma"/>
                <w:b w:val="0"/>
                <w:i w:val="0"/>
                <w:caps w:val="0"/>
                <w:color w:val="444444"/>
                <w:spacing w:val="0"/>
                <w:kern w:val="0"/>
                <w:sz w:val="24"/>
                <w:szCs w:val="24"/>
                <w:bdr w:val="none" w:color="auto" w:sz="0" w:space="0"/>
                <w:lang w:val="en-US" w:eastAsia="zh-CN" w:bidi="ar"/>
              </w:rPr>
              <w:t>（三）准予在郑就读的证明必须由户口所在地乡（镇）级人民政府或县（市）级以上教育行政部门出具。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0"/>
              <w:jc w:val="right"/>
              <w:rPr>
                <w:rFonts w:hint="default" w:ascii="Tahoma" w:hAnsi="Tahoma" w:eastAsia="Tahoma" w:cs="Tahoma"/>
                <w:b w:val="0"/>
                <w:i w:val="0"/>
                <w:caps w:val="0"/>
                <w:color w:val="444444"/>
                <w:spacing w:val="0"/>
                <w:sz w:val="21"/>
                <w:szCs w:val="21"/>
              </w:rPr>
            </w:pPr>
            <w:bookmarkStart w:id="0" w:name="_GoBack"/>
            <w:bookmarkEnd w:id="0"/>
            <w:r>
              <w:rPr>
                <w:rFonts w:hint="default" w:ascii="Tahoma" w:hAnsi="Tahoma" w:eastAsia="Tahoma" w:cs="Tahoma"/>
                <w:b w:val="0"/>
                <w:i w:val="0"/>
                <w:caps w:val="0"/>
                <w:color w:val="444444"/>
                <w:spacing w:val="0"/>
                <w:kern w:val="0"/>
                <w:sz w:val="24"/>
                <w:szCs w:val="24"/>
                <w:bdr w:val="none" w:color="auto" w:sz="0" w:space="0"/>
                <w:lang w:val="en-US" w:eastAsia="zh-CN" w:bidi="ar"/>
              </w:rPr>
              <w:t>二〇一五年八月十四日   </w:t>
            </w: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26754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2016-06-07T14:39:31Z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