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</w:pPr>
      <w:r>
        <w:t>窗体顶端</w:t>
      </w:r>
    </w:p>
    <w:tbl>
      <w:tblPr>
        <w:tblW w:w="9450" w:type="dxa"/>
        <w:jc w:val="center"/>
        <w:tblCellSpacing w:w="0" w:type="dxa"/>
        <w:tblInd w:w="-572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"http://www.tj.gov.cn/zwgk/wjgz/szfl/201202/../../../../images/tjsrmzfl.jpg" \* MERGEFORMATINET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19675" cy="1428750"/>
                  <wp:effectExtent l="0" t="0" r="952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000000"/>
              </w:rPr>
            </w:pPr>
            <w:r>
              <w:rPr>
                <w:rStyle w:val="9"/>
                <w:rFonts w:eastAsia="宋体"/>
                <w:color w:val="000000"/>
                <w:lang w:val="en-US" w:eastAsia="zh-CN" w:bidi="ar"/>
              </w:rPr>
              <w:t>津政令第 49 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0" w:type="dxa"/>
            <w:shd w:val="clear"/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818181" w:sz="8" w:space="0"/>
          <w:left w:val="single" w:color="818181" w:sz="8" w:space="0"/>
          <w:bottom w:val="single" w:color="818181" w:sz="8" w:space="0"/>
          <w:right w:val="single" w:color="818181" w:sz="8" w:space="0"/>
        </w:pBdr>
        <w:shd w:val="clear" w:fill="FFFFFF"/>
        <w:jc w:val="center"/>
        <w:rPr>
          <w:color w:val="000000"/>
        </w:rPr>
      </w:pPr>
    </w:p>
    <w:tbl>
      <w:tblPr>
        <w:tblW w:w="8306" w:type="dxa"/>
        <w:jc w:val="center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tbl>
            <w:tblPr>
              <w:tblW w:w="1492" w:type="dxa"/>
              <w:jc w:val="center"/>
              <w:tblCellSpacing w:w="15" w:type="dxa"/>
              <w:tblInd w:w="340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9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43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600" w:lineRule="atLeast"/>
                    <w:jc w:val="left"/>
                    <w:rPr>
                      <w:rFonts w:ascii="仿宋_GB2312" w:eastAsia="仿宋_GB2312" w:cs="仿宋_GB2312"/>
                      <w:color w:val="000000"/>
                      <w:sz w:val="32"/>
                      <w:szCs w:val="32"/>
                    </w:rPr>
                  </w:pP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 xml:space="preserve">    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tbl>
            <w:tblPr>
              <w:tblW w:w="9000" w:type="dxa"/>
              <w:jc w:val="center"/>
              <w:tblCellSpacing w:w="15" w:type="dxa"/>
              <w:tblInd w:w="-34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0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89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color w:val="000000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36"/>
                      <w:szCs w:val="36"/>
                      <w:lang w:val="en-US" w:eastAsia="zh-CN" w:bidi="ar"/>
                    </w:rPr>
                    <w:t>天津市基本医疗保险规定</w:t>
                  </w:r>
                </w:p>
              </w:tc>
            </w:tr>
          </w:tbl>
          <w:p>
            <w:pPr>
              <w:jc w:val="center"/>
              <w:rPr>
                <w:color w:val="00000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tbl>
            <w:tblPr>
              <w:tblW w:w="9750" w:type="dxa"/>
              <w:jc w:val="center"/>
              <w:tblCellSpacing w:w="15" w:type="dxa"/>
              <w:tblInd w:w="-72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7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969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600" w:lineRule="atLeast"/>
                    <w:jc w:val="left"/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  <w:ind w:firstLine="640"/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《天津市基本医疗保险规定》已于2012年1月14日经市人民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政府第82次常务会议通过，现予公布，自2012年3月5日起施行。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　　　　　市长　黄兴国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　　　　二○一二年二月三日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  <w:ind w:firstLine="64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</w:t>
                  </w:r>
                  <w:bookmarkStart w:id="0" w:name="_GoBack"/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天津市基本医疗保险规定</w:t>
                  </w:r>
                </w:p>
                <w:bookmarkEnd w:id="0"/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第一章　总则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第一条 为了规范基本医疗保险关系，维护公民参加基本医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疗保险和享受基本医疗保险待遇的合法权益，根据《中华人民共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和国社会保险法》和国家有关规定，结合本市实际情况，制定本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规定。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第二条 基本医疗保险制度坚持广覆盖、保基本、多层次、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可持续的方针，按照保障水平与经济社会发展水平相适应的原则，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根据财政状况、用人单位和个人经济承受能力确定筹资标准，实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行城乡统筹、全市统筹，并逐步实现职工和居民基本医疗保险制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度衔接转换。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第三条 本市行政区域内的用人单位及其职工和退休人员以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及城乡居民应当按照本规定参加基本医疗保险。基本医疗保险包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括职工基本医疗保险和居民基本医疗保险。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机关、团体、企业事业单位、民办非企业单位、其他组织和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有雇工的个体工商户（统称用人单位）及其职工和退休人员，应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当参加职工基本医疗保险。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学生、儿童、城乡未就业居民，应当参加居民基本医疗保险。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无雇工的个体工商户、未在用人单位参加职工基本医疗保险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的非全日制从业人员及其他灵活就业人员，可以选择参加职工基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本医疗保险或者居民基本医疗保险。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第四条 市和区县人民政府应当将基本医疗保险事业纳入国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民经济和社会发展规划，给予必要的经费支持。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各区县人民政府应当组织本行政区域内的用人单位和居民依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法参加基本医疗保险。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第五条 市人力资源和社会保障行政部门负责全市基本医疗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保险管理工作。财政、卫生、教育、物价、食品药品监管、审计、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民政、工商、公安等部门，在各自职责范围内负责有关的基本医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疗保险工作。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第六条 市医疗保险经办机构负责基本医疗保险登记、保险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费征缴、个人权益记录、保险待遇支付等工作，对定点医疗机构、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定点药店等医疗保险服务机构提供经办业务指导。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第七条 本市建立多层次的医疗保障制度，鼓励发展补充医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疗保险，政府对企业建立补充医疗保险给予支持。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第八条 市人力资源和社会保障行政部门聘请用人单位代表、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参保人员代表、有关专家等作为医疗保险社会监督员，对医疗保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险管理和经办服务有关部门及人员，定点医疗机构、定点药店及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医师、药师，用人单位及参保人员遵守基本医疗保险法律、法规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和规章情况实施社会监督。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任何组织或者个人有权对违反基本医疗保险法律、法规和规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章的行为进行举报、投诉。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第九条 医疗保险经办机构应当定期向社会公布参加医疗保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险情况以及医疗保险基金的收入、支出、结余和收益情况。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 第二章　基本医疗保险费筹集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第十条 用人单位和职工、退休人员、居民应当按照规定的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标准缴纳基本医疗保险费。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第十一条 职工按照不低于本人上年度月平均工资的2%按月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缴纳基本医疗保险费，用人单位按照不低于职工个人缴费基数之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和的10%按月缴纳基本医疗保险费。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职工个人缴纳基本医疗保险费的全部和按照规定从用人单位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缴纳的基本医疗保险费中划入的部分计入个人账户。个人账户的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本金和利息归个人所有，个人账户的利息参照银行同期活期储蓄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存款利率计息。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第十二条 职工本人上年度月平均工资高于上年度本市职工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月平均工资300%的，以上年度本市职工月平均工资的300%为缴纳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基本医疗保险费的基数。职工本人上年度月平均工资低于上年度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本市职工月平均工资60%的，以上年度本市职工月平均工资的60%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为缴纳基本医疗保险费的基数。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职工本人上年度月平均工资无法确定的，以上年度本市职工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月平均工资为缴纳基本医疗保险费的基数。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第十三条 用人单位按照本规定第十一条规定缴费有困难的，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经职工代表大会或者职工大会通过，可以按照相关规定降低缴费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比例，不建立个人账户。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无雇工的个体工商户、未在用人单位参保的非全日制从业人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员以及其他灵活就业人员，可以按照相关规定缴纳基本医疗保险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费，不建立个人账户。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第十四条 居民参加基本医疗保险实行差别缴费制度。学生、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儿童和成年居民分别按照规定的标准缴纳基本医疗保险费。成年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居民缴费标准设定不同的档次，由本人自愿选择缴纳。政府按照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规定标准对个人缴费给予适当补助。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重度残疾、享受低保待遇和特殊困难家庭人员按照规定的档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次参保，个人不缴费，由政府全额补助。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居民应当在每年9月至12月底前一次性缴纳下一年度的基本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医疗保险费。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第十五条 居民参加基本医疗保险的补助资金由市和区县人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民政府共同承担。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第十六条 市人民政府根据经济社会发展水平，对基本医疗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保险的缴费标准和政府补助标准作相应调整。市人力资源和社会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保障行政部门会同市财政等相关部门制定调整方案，报市人民政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府批准后执行。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第三章　基本医疗保险待遇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第十七条 职工从缴费当月起享受基本医疗保险待遇。职工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达到法定退休年龄时，累计缴纳基本医疗保险费年限男满25年、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女满20年，且实际缴费年限满5年的，退休后不再缴纳基本医疗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保险费，继续享受基本医疗保险待遇；不足上述年限的，可以在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办理退休时按当年缴费标准一次性补足用人单位和个人应缴纳的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基本医疗保险费后，享受基本医疗保险待遇。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无雇工的个体工商户、未在用人单位参保的非全日制从业人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员以及其他灵活就业人员，从缴费满6个月起享受基本医疗保险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待遇。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入学入托的学生、儿童享受基本医疗保险待遇的期限为缴费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当年的9月至次年的8月，其他居民享受基本医疗保险待遇的期限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为缴费次年的1月至12月。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第十八条 参保人员发生的住院、门（急）诊等医疗费用，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符合国家和本市基本医疗保险药品目录、诊疗项目目录和医疗服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务设施目录范围（统称报销范围）的，按照规定从基本医疗保险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基金中支付。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第十九条 参保人员住院治疗发生的报销范围内的医疗费用，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起付标准按照医院等级和住院次数确定。参保人员在1个年度内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住院治疗2次以上的，从第二次住院治疗起，属于职工、退休人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员的，起付标准按照30%执行，属于居民的，不再设置起付标准。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第二十条 职工基本医疗保险住院报销比例适当照顾退休人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员等群体，居民基本医疗保险住院报销比例按照医院等级和缴费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水平设定。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第二十一条 基本医疗保险住院最高支付标准按照国家规定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执行。职工和退休人员在各级别医院住院实行相同的最高支付标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准，居民住院最高支付标准按照医院等级和缴费水平设定。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第二十二条 职工和退休人员发生的报销范围内的门（急）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诊普通疾病医疗费用，报销比例按照医院等级确定。居民在一级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医院（含社区卫生服务中心）门（急）诊就医报销比例按照缴费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水平确定。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第二十三条 参保人员患有规定范围的疾病，因年龄较高、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行动不便，可以申请在家庭病床治疗，发生的医疗费用实行住院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医疗费用报销政策。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参保人员患有规定范围的门诊特定疾病，基本医疗保险待遇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标准按照高于门（急）诊普通疾病标准确定。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第二十四条 参保人员患甲类传染病的医疗费用由基本医疗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保险基金全额支付。对其他传染病患者给予适当照顾。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第二十五条 市人民政府根据经济社会发展水平和基本医疗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保险基金支付能力，对基本医疗保险待遇水平作相应调整。市人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力资源和社会保障行政部门会同市财政等相关部门制定调整方案，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报市人民政府批准后执行。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第四章　基本医疗保险费征收与结算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第二十六条 基本医疗保险费实行全市统一征收。医疗保险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经办机构负责基本医疗保险费征收的具体工作。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第二十七条 居民参加基本医疗保险实行分类登记,按照下列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规定分别向医疗保险经办机构办理登记：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（一）各级各类学校、托幼机构的学生、儿童，由学校、托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幼机构负责到医疗保险经办机构办理参保登记；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（二）享受低保待遇人员、特殊困难家庭人员以及优抚对象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由民政部门确认身份，并将人员明细转交医疗保险经办机构，由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医疗保险经办机构办理参保登记；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（三）重度残疾人员由残疾人联合会确认身份，并将人员明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细转交医疗保险经办机构，由医疗保险经办机构办理参保登记；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（四）离休干部配偶和遗孀由老干部管理部门确认身份，并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将人员明细转交医疗保险经办机构，由医疗保险经办机构办理参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保登记；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（五）农村居民以村为单位、其他居民以家庭为单位分别到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乡镇、街道劳动保障服务机构办理参保登记。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第二十八条 入学入托的学生、儿童缴纳的基本医疗保险费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由学校、托幼机构代收代缴。农村居民由村民委员会代收代缴。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第二十九条 医疗保险经办机构按照总额预付、病种付费、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项目付费、人头付费或者谈判付费等方式，按时足额向定点医疗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机构、定点药店或者参保人员支付符合基本医疗保险规定的医疗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费用。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第三十条 参保人员就医、购药通过医疗保险信息化支付系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统即时结算医疗费用，只向定点医疗机构或者定点药店交纳个人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应负担的部分，其他费用由医疗保险经办机构与定点医疗机构、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定点药店按月结算。国家和本市对先行垫付有特别规定的，从其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规定。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第五章　基本医疗保险服务管理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第三十一条 医疗保险经办机构应当建立健全业务、财务、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安全和风险管理制度。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医疗保险经办机构通过业务经办、统计调查收集汇总相关数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据，有关单位和个人应当及时、如实提供。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街道、乡镇劳动保障服务机构及其社区、村劳动保障工作机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构负责组织居民参保资源调查、参保登记核定及垫付医疗费归集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等工作。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第三十二条 医疗保险经办机构根据管理服务的需要，可以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与定点医疗机构、定点药店签订服务协议，规范医疗服务行为。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第三十三条 定点医疗机构、定点药店应当明确医疗保险工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作机构，确定基本医疗保险专（兼）职工作人员，负责本单位的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基本医疗保险管理和服务工作。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第三十四条 定点医疗机构应当优先在规定的基本医疗保险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药品目录、诊疗项目目录、医疗服务设施目录范围内为参保人员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提供医疗服务。在向参保患者提供自费的药品、医用耗材、诊疗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项目时，应当事先征得参保患者同意，同时应当提供医疗费用明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细。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第三十五条 定点药店应当建立与基本医疗保险相适应的管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理制度；保证基本医疗保险用药的质量和品种，为参保人员提供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合理用药咨询服务。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第三十六条 市人力资源和社会保障行政部门会同市卫生、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食品药品监管等部门建立健全基本医疗保险服务医师、药师名录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管理制度，对服务医师、药师执行基本医疗保险政策情况实行监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督检查。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基本医疗保险服务医师、药师名录具体管理办法由市人力资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源和社会保障行政部门会同市卫生、食品药品监管等部门另行制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第三十七条 医疗保险经办机构与定点医疗机构、定点药店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之间因履行、变更服务协议发生争议的，可以向医疗保险结算争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议调处机构申请调解处理，也可以向人民法院提起诉讼。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第三十八条 市人力资源和社会保障行政部门建立完善基本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医疗保险信息系统，实现参保网络登记缴费、待遇联网支付、网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络实时监控等功能。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医疗保险经办机构使用基本医疗保险信息系统支付保险待遇，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应当保证与定点医疗机构、定点药店实现全天候、无节假日联网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结算。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定点医疗机构应当建立健全本单位信息管理系统，实现门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（急）诊、住院与医疗保险经办机构联网结算和信息实时共享。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定点药店应当建立健全本单位信息管理系统，实现与医疗保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险经办机构联网结算和信息实时共享。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第三十九条 参保人员应当持本人的社会保障卡就医购药。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参保人员因特殊情况不能到定点医疗机构或者定点药店购药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的，可以委托他人持该参保人员的社会保障卡代为购买，受托人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应当出示本人身份证明。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第四十条 参保人员可以选择在规定范围的定点医疗机构就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医、购药，也可以持处方到定点药店购药。医疗机构应当为选择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到定点药店购药的参保人员提供外购处方。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第四十一条 市人力资源和社会保障行政部门会同相关行政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管理部门建立基本医疗保险诚信制度。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第六章　基本医疗保险基金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第四十二条 基本医疗保险基金由下列资金构成：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（一）用人单位和参保人员缴纳的基本医疗保险费；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（二）政府补助资金；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（三）社会捐助资金；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（四）滞纳金；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（五）利息；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（六）其他资金。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第四十三条 基本医疗保险基金当年筹集的部分，按照银行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活期存款利率计息；上年结转的基金本息，按照3个月期整存整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取银行存款利率计息；存入社会保障财政专户的沉淀资金，比照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3年期零存整取储蓄存款利率计息。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第四十四条 基本医疗保险实行全市统筹，基本医疗保险基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金纳入财政专户管理，存入承担医疗保险经办业务的银行。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基本医疗保险基金包括职工基本医疗保险基金和居民基本医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疗保险基金，分别建账，分账核算，执行国家统一的会计制度。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第四十五条 基本医疗保险基金收支的预算、决算草案由市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医疗保险经办机构负责编制，经市人力资源和社会保障行政部门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审查、市财政部门审核，报市人民政府批准后执行。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第四十六条 各区县人民政府和定点医疗机构、定点药店的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主管单位应当加强对定点医疗机构、定点药店医药费用的管理监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督，保证正当医疗需求，维护基本医疗保险基金运行安全。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定点医疗机构、定点药店应当加强对其所属医师、药师及工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作人员的教育管理，规范诊疗行为，为参保患者提供合理必需的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医疗服务。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第四十七条 人力资源和社会保障行政部门应当加强对医疗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保险经办机构和基本医疗保险基金收支情况的监督，建立健全基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本医疗保险基金的预决算制度、财务会计制度和内部审计制度；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财政部门负责基本医疗保险基金财政专户的管理；审计部门依法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对基本医疗保险基金进行审计监督。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第七章　法律责任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第四十八条 人力资源和社会保障行政部门应当加强对遵守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基本医疗保险法律、法规和规章等情况的监督。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市人力资源和社会保障行政部门可以委托医疗保险监督检查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机构具体实施基本医疗保险监督检查等行政执法工作。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人力资源和社会保障、卫生、食品药品监管等行政部门要建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立基本医疗保险违法违规行为发现、调查、认定沟通协调和信息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共享机制。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第四十九条 定点医疗机构有下列行为之一，骗取基本医疗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保险基金支出的，由人力资源和社会保障行政部门责令退回骗取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的医疗保险金，处骗取金额2倍以上5倍以下的罚款;由医疗保险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经办机构解除服务协议；直接负责的主管人员和其他直接责任人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员有执业资格的，由卫生、食品药品监管部门依法吊销其执业资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 xml:space="preserve">格： 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（一）伪造、变造参保人员就诊记录的；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（二）将不符合住院条件的参保人员收入住院治疗或者故意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延长住院期限、办理虚假住院和冒名住院的；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（三）将不符合门诊特定疾病登记条件的参保人员，通过伪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造、变造相关证明等手段登记为门诊特定疾病并给予治疗的;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（四）伪造、变造、虚开、买卖、转让或者不按规定时限保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存基本医疗保险专用票据的；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（五）转借基本医疗保险费用刷卡机具，出租诊疗科室实施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诊疗活动，或者套用备案医师、药师名义申报医药费用的；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（六）冒用、敛存他人社会保障卡骗取基本医疗保险基金的；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（七）重复收费、分解收费的。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人力资源和社会保障行政部门对定点医疗机构实施前款规定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处罚的，应当告知同级卫生行政部门。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医疗保险经办机构解除与定点医疗机构服务协议的，应当告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知同级卫生行政部门，并将解除服务协议的定点医疗机构及时向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社会公布。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第五十条 定点药店有下列行为之一，骗取基本医疗保险基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金支出的，由人力资源和社会保障行政部门责令退回骗取的医疗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保险金，处骗取金额2倍以上5倍以下的罚款；由医疗保险经办机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构解除服务协议；直接负责的主管人员和其他直接责任人员有执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业资格的，由食品药品监管部门依法吊销其执业资格：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（一）不按外购处方明确的品种、规格、剂型、剂量出售药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品，或者编造、变造外购处方的；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（二）将非基本医疗保险药品或其他物品替换为基本医疗保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险药品出售，或者伪造、变造票据及药品费用明细等医疗保险有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关材料的；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（三）冒用、敛存他人社会保障卡骗取基本医疗保险基金的；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（四）伪造、变造、虚开、买卖、转让或者不按规定时限保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存基本医疗保险专用票据的；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（五）药品的实际金额与票据、申报金额不符的；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（六）冒用备案药师名义申报医药费用，或者将定点药店出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租或承包给非定点药店的。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第五十一条 定点医疗机构、定点药店的执业医师、药师有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下列行为之一的，由市人力资源和社会保障行政部门给予警告，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责令改正；情节严重的，由市人力资源和社会保障行政部门会同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市卫生、食品药品监管等部门将其从基本医疗保险服务医师、药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师名录中删除，对违反本条规定的医师、药师和直接负责的主管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人员给予通报批评：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（一）伪造、变造医疗文书或医学证明，或者开具虚假处方，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虚报基本医疗保险有关材料的；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（二）将非基本医疗保险药品或其他物品篡改为基本医疗保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险药品，或者将非基本医疗保险诊疗项目和服务设施标准篡改为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基本医疗保险支付项目的；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（三）以为参保人员治疗为名开具药品处方或者购药凭证，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串通参保人员不取药而兑换现金或者有价证券的；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（四）不按病情需要使用贵重药品和大型检查等诊疗措施的；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（五）故意分解处方、超量开药、重复开药的。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第五十二条 参保人员有下列行为之一，骗取基本医疗保险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基金支出的，由人力资源和社会保障行政部门责令退回骗取的医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疗保险金，并处骗取金额2倍以上5倍以下的罚款：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（一）使用他人社会保障卡看病购药，或者将本人的社会保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障卡交给他人使用的；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（二）将本人社会保障卡交给定点医疗机构或者定点药店使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 xml:space="preserve">用的； 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（三）伪造、变造报销票据、处方等的；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（四）倒卖基本医疗保险药品的。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第五十三条 参保人员有本规定第五十二条规定行为的，可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以由市人力资源和社会保障行政部门调整医疗费用结算方式1个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月以上1年以下。在调整医疗费用结算方式期间，继续享受基本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医疗保险待遇，发生的医疗费用按照全额垫付方式报销。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第五十四条 人力资源和社会保障行政部门、医疗保险经办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机构及其工作人员滥用职权、玩忽职守、徇私舞弊的，对直接负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责的主管人员和其他直接责任人员依法给予处分；给用人单位或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者个人造成损失的，应当承担赔偿责任。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第八章　附则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第五十五条 本市采取措施实现参保人员基本医疗保险关系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跨地区的转移接续。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第五十六条 建立职工大额医疗费救助制度。职工和退休人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员应当按照规定的标准缴纳救助费并享受相应待遇。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第五十七条 建立基本医疗保险意外伤害附加保险制度，参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保人员因意外伤害发生医疗、残疾和死亡的，由基本医疗保险意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外伤害附加保险资金按照规定标准支付相应待遇。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第五十八条 本规定自2012年3月5日起施行。</w:t>
                  </w:r>
                </w:p>
              </w:tc>
            </w:tr>
          </w:tbl>
          <w:p>
            <w:pPr>
              <w:spacing w:before="0" w:beforeAutospacing="0" w:after="0" w:afterAutospacing="0" w:line="600" w:lineRule="atLeast"/>
              <w:ind w:left="0" w:right="0"/>
              <w:rPr>
                <w:color w:val="000000"/>
              </w:rPr>
            </w:pPr>
          </w:p>
        </w:tc>
      </w:tr>
    </w:tbl>
    <w:p>
      <w:pPr>
        <w:pStyle w:val="8"/>
      </w:pPr>
      <w:r>
        <w:t>窗体底端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00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2255BD"/>
      <w:sz w:val="18"/>
      <w:szCs w:val="18"/>
      <w:u w:val="none"/>
    </w:rPr>
  </w:style>
  <w:style w:type="character" w:styleId="5">
    <w:name w:val="Hyperlink"/>
    <w:basedOn w:val="3"/>
    <w:uiPriority w:val="0"/>
    <w:rPr>
      <w:color w:val="2255BD"/>
      <w:sz w:val="18"/>
      <w:szCs w:val="18"/>
      <w:u w:val="non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9">
    <w:name w:val="fontwh1"/>
    <w:basedOn w:val="3"/>
    <w:uiPriority w:val="0"/>
    <w:rPr>
      <w:rFonts w:ascii="Verdana" w:hAnsi="Verdana" w:cs="Verdana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tj.gov.cn/zwgk/wjgz/szfl/201202/../../../../images/tjsrmzfl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2016-08-16T13:52:24Z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