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75B" w:rsidRPr="000E775B" w:rsidRDefault="000E775B" w:rsidP="000E775B">
      <w:pPr>
        <w:widowControl/>
        <w:pBdr>
          <w:bottom w:val="dashed" w:sz="6" w:space="0" w:color="B6B6B6"/>
        </w:pBdr>
        <w:shd w:val="clear" w:color="auto" w:fill="FFFFFF"/>
        <w:spacing w:line="750" w:lineRule="atLeast"/>
        <w:jc w:val="center"/>
        <w:outlineLvl w:val="0"/>
        <w:rPr>
          <w:rFonts w:ascii="宋体" w:eastAsia="宋体" w:hAnsi="宋体" w:cs="宋体"/>
          <w:b/>
          <w:bCs/>
          <w:color w:val="000000"/>
          <w:kern w:val="36"/>
          <w:szCs w:val="21"/>
        </w:rPr>
      </w:pPr>
      <w:r w:rsidRPr="000E775B">
        <w:rPr>
          <w:rFonts w:ascii="宋体" w:eastAsia="宋体" w:hAnsi="宋体" w:cs="宋体" w:hint="eastAsia"/>
          <w:b/>
          <w:bCs/>
          <w:color w:val="000000"/>
          <w:kern w:val="36"/>
          <w:szCs w:val="21"/>
        </w:rPr>
        <w:t>北京市教育委员会关于</w:t>
      </w:r>
      <w:r w:rsidR="00C340D3">
        <w:rPr>
          <w:rFonts w:ascii="宋体" w:eastAsia="宋体" w:hAnsi="宋体" w:cs="宋体" w:hint="eastAsia"/>
          <w:b/>
          <w:bCs/>
          <w:color w:val="000000"/>
          <w:kern w:val="36"/>
          <w:szCs w:val="21"/>
        </w:rPr>
        <w:t>2015</w:t>
      </w:r>
      <w:r w:rsidRPr="000E775B">
        <w:rPr>
          <w:rFonts w:ascii="宋体" w:eastAsia="宋体" w:hAnsi="宋体" w:cs="宋体" w:hint="eastAsia"/>
          <w:b/>
          <w:bCs/>
          <w:color w:val="000000"/>
          <w:kern w:val="36"/>
          <w:szCs w:val="21"/>
        </w:rPr>
        <w:t>年义务教育阶段入学工作的意见</w:t>
      </w:r>
    </w:p>
    <w:p w:rsidR="000E775B" w:rsidRPr="000E775B" w:rsidRDefault="00C340D3" w:rsidP="000E775B">
      <w:pPr>
        <w:widowControl/>
        <w:shd w:val="clear" w:color="auto" w:fill="FFFFFF"/>
        <w:spacing w:line="450" w:lineRule="atLeast"/>
        <w:jc w:val="center"/>
        <w:rPr>
          <w:rFonts w:ascii="宋体" w:eastAsia="宋体" w:hAnsi="宋体" w:cs="宋体"/>
          <w:color w:val="2E61A3"/>
          <w:kern w:val="0"/>
          <w:sz w:val="18"/>
          <w:szCs w:val="18"/>
        </w:rPr>
      </w:pPr>
      <w:r>
        <w:rPr>
          <w:rFonts w:ascii="宋体" w:eastAsia="宋体" w:hAnsi="宋体" w:cs="宋体" w:hint="eastAsia"/>
          <w:color w:val="2E61A3"/>
          <w:kern w:val="0"/>
          <w:sz w:val="18"/>
          <w:szCs w:val="18"/>
        </w:rPr>
        <w:t>2015-02-10</w:t>
      </w:r>
      <w:r w:rsidR="000E775B" w:rsidRPr="000E775B">
        <w:rPr>
          <w:rFonts w:ascii="宋体" w:eastAsia="宋体" w:hAnsi="宋体" w:cs="宋体" w:hint="eastAsia"/>
          <w:color w:val="2E61A3"/>
          <w:kern w:val="0"/>
          <w:sz w:val="18"/>
          <w:szCs w:val="18"/>
        </w:rPr>
        <w:t xml:space="preserve">  </w:t>
      </w:r>
    </w:p>
    <w:p w:rsidR="00C340D3" w:rsidRPr="00C340D3" w:rsidRDefault="000E775B" w:rsidP="009211F9">
      <w:pPr>
        <w:pStyle w:val="a5"/>
        <w:shd w:val="clear" w:color="auto" w:fill="FFFFFF"/>
        <w:spacing w:before="225" w:beforeAutospacing="0" w:after="225" w:afterAutospacing="0" w:line="345" w:lineRule="atLeast"/>
        <w:rPr>
          <w:color w:val="333333"/>
          <w:szCs w:val="21"/>
        </w:rPr>
      </w:pPr>
      <w:r w:rsidRPr="000E775B">
        <w:rPr>
          <w:rFonts w:hint="eastAsia"/>
          <w:color w:val="000000"/>
          <w:szCs w:val="21"/>
        </w:rPr>
        <w:br/>
      </w:r>
      <w:r w:rsidR="00C340D3" w:rsidRPr="00C340D3">
        <w:rPr>
          <w:rFonts w:hint="eastAsia"/>
          <w:color w:val="333333"/>
          <w:sz w:val="21"/>
          <w:szCs w:val="21"/>
        </w:rPr>
        <w:t>各区县教委，燕山教委：</w:t>
      </w:r>
      <w:r w:rsidR="009211F9">
        <w:rPr>
          <w:color w:val="333333"/>
          <w:sz w:val="21"/>
          <w:szCs w:val="21"/>
        </w:rPr>
        <w:br/>
      </w:r>
      <w:r w:rsidR="00C340D3" w:rsidRPr="00C340D3">
        <w:rPr>
          <w:rFonts w:hint="eastAsia"/>
          <w:color w:val="333333"/>
          <w:szCs w:val="21"/>
        </w:rPr>
        <w:t xml:space="preserve">　　根据教育部《关于进一步做好小学升入初中免试就近入学工作的实施意见》(教基</w:t>
      </w:r>
      <w:proofErr w:type="gramStart"/>
      <w:r w:rsidR="00C340D3" w:rsidRPr="00C340D3">
        <w:rPr>
          <w:rFonts w:hint="eastAsia"/>
          <w:color w:val="333333"/>
          <w:szCs w:val="21"/>
        </w:rPr>
        <w:t>一</w:t>
      </w:r>
      <w:proofErr w:type="gramEnd"/>
      <w:r w:rsidR="00C340D3" w:rsidRPr="00C340D3">
        <w:rPr>
          <w:rFonts w:hint="eastAsia"/>
          <w:color w:val="333333"/>
          <w:szCs w:val="21"/>
        </w:rPr>
        <w:t>〔2014〕1号)、教育部办公厅《关于进一步做好重点大城市义务教育免试就近入学工作的通知》(教基一厅〔2014〕1号)等有关要求，为依法保障本市适龄儿童少年接受义务教育权益，经市政府批准，现就2015年本市义务教育阶段入学工作提出如下意见，请各区县结合实际认真贯彻执行。</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b/>
          <w:bCs/>
          <w:color w:val="333333"/>
          <w:kern w:val="0"/>
          <w:szCs w:val="21"/>
        </w:rPr>
        <w:t xml:space="preserve">　　一、指导思想</w:t>
      </w:r>
      <w:r w:rsidR="009211F9">
        <w:rPr>
          <w:rFonts w:ascii="宋体" w:eastAsia="宋体" w:hAnsi="宋体" w:cs="宋体"/>
          <w:b/>
          <w:bCs/>
          <w:color w:val="333333"/>
          <w:kern w:val="0"/>
          <w:szCs w:val="21"/>
        </w:rPr>
        <w:br/>
      </w:r>
      <w:r w:rsidRPr="00C340D3">
        <w:rPr>
          <w:rFonts w:ascii="宋体" w:eastAsia="宋体" w:hAnsi="宋体" w:cs="宋体" w:hint="eastAsia"/>
          <w:color w:val="333333"/>
          <w:kern w:val="0"/>
          <w:szCs w:val="21"/>
        </w:rPr>
        <w:t xml:space="preserve">　　2015年本市义务教育阶段入学工作，要全面贯彻党的教育方针，深入贯彻落实党的十八大、十八届三中、四中全会精神，依据相关法律法规要求，落实《国务院关于深入推进义务教育均衡发展的意见》(国发〔2012〕48号)，按照巩固成果、完善制度、推进改革的总体思路，深化义务教育领域综合改革，大力促进教育公平，统筹城乡义务教育资源均衡配置，全面实施素质教育，努力提高义务教育质量和学校办学水平，着力完善义务教育入学规则，积极推行学区制和九年一贯对口招生，保持政策的连续性和稳定性，确保本市义务教育阶段入学各项工作有效推进。</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w:t>
      </w:r>
      <w:r w:rsidRPr="00C340D3">
        <w:rPr>
          <w:rFonts w:ascii="宋体" w:eastAsia="宋体" w:hAnsi="宋体" w:cs="宋体" w:hint="eastAsia"/>
          <w:b/>
          <w:bCs/>
          <w:color w:val="333333"/>
          <w:kern w:val="0"/>
          <w:szCs w:val="21"/>
        </w:rPr>
        <w:t xml:space="preserve">　二、工作原则</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w:t>
      </w:r>
      <w:proofErr w:type="gramStart"/>
      <w:r w:rsidRPr="00C340D3">
        <w:rPr>
          <w:rFonts w:ascii="宋体" w:eastAsia="宋体" w:hAnsi="宋体" w:cs="宋体" w:hint="eastAsia"/>
          <w:color w:val="333333"/>
          <w:kern w:val="0"/>
          <w:szCs w:val="21"/>
        </w:rPr>
        <w:t>一</w:t>
      </w:r>
      <w:proofErr w:type="gramEnd"/>
      <w:r w:rsidRPr="00C340D3">
        <w:rPr>
          <w:rFonts w:ascii="宋体" w:eastAsia="宋体" w:hAnsi="宋体" w:cs="宋体" w:hint="eastAsia"/>
          <w:color w:val="333333"/>
          <w:kern w:val="0"/>
          <w:szCs w:val="21"/>
        </w:rPr>
        <w:t>)坚持政府统筹，将义务教育阶段入学工作作为政府行为予以保障。</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(二)坚持区县为主，组织实施本区县义务教育阶段入学工作。</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(三)坚持免试、就近，确保适龄儿童少年接受义务教育。</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(四)坚持程序规范，把义务教育阶段入学工作作为规范办学的重要环节，做到公平、公正、公开。</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w:t>
      </w:r>
      <w:r w:rsidRPr="00C340D3">
        <w:rPr>
          <w:rFonts w:ascii="宋体" w:eastAsia="宋体" w:hAnsi="宋体" w:cs="宋体" w:hint="eastAsia"/>
          <w:b/>
          <w:bCs/>
          <w:color w:val="333333"/>
          <w:kern w:val="0"/>
          <w:szCs w:val="21"/>
        </w:rPr>
        <w:t xml:space="preserve">　三、入学条件及工作要求</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w:t>
      </w:r>
      <w:proofErr w:type="gramStart"/>
      <w:r w:rsidRPr="00C340D3">
        <w:rPr>
          <w:rFonts w:ascii="宋体" w:eastAsia="宋体" w:hAnsi="宋体" w:cs="宋体" w:hint="eastAsia"/>
          <w:color w:val="333333"/>
          <w:kern w:val="0"/>
          <w:szCs w:val="21"/>
        </w:rPr>
        <w:t>一</w:t>
      </w:r>
      <w:proofErr w:type="gramEnd"/>
      <w:r w:rsidRPr="00C340D3">
        <w:rPr>
          <w:rFonts w:ascii="宋体" w:eastAsia="宋体" w:hAnsi="宋体" w:cs="宋体" w:hint="eastAsia"/>
          <w:color w:val="333333"/>
          <w:kern w:val="0"/>
          <w:szCs w:val="21"/>
        </w:rPr>
        <w:t>)坚持免试就近入学。凡年满6周岁(2009年8月31日以前出生)的本市户籍适龄儿童均须按区县教委划定的学校服务片参加学龄人口信息采集，免试就近入学。</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完成小学教育的学生，应当进入初中继续接受并完成义务教育。各区县教委要在市教委统筹指导下，根据适龄学生人数、学校分布、所在学区、学校规模、交通状况等因素，进行合理的单校划片</w:t>
      </w:r>
      <w:proofErr w:type="gramStart"/>
      <w:r w:rsidRPr="00C340D3">
        <w:rPr>
          <w:rFonts w:ascii="宋体" w:eastAsia="宋体" w:hAnsi="宋体" w:cs="宋体" w:hint="eastAsia"/>
          <w:color w:val="333333"/>
          <w:kern w:val="0"/>
          <w:szCs w:val="21"/>
        </w:rPr>
        <w:t>或多校划片</w:t>
      </w:r>
      <w:proofErr w:type="gramEnd"/>
      <w:r w:rsidRPr="00C340D3">
        <w:rPr>
          <w:rFonts w:ascii="宋体" w:eastAsia="宋体" w:hAnsi="宋体" w:cs="宋体" w:hint="eastAsia"/>
          <w:color w:val="333333"/>
          <w:kern w:val="0"/>
          <w:szCs w:val="21"/>
        </w:rPr>
        <w:t>。单校划片学校采用对口直升方式招生，即一所初中对口接收片区内所有小学毕业生入学。</w:t>
      </w:r>
      <w:proofErr w:type="gramStart"/>
      <w:r w:rsidRPr="00C340D3">
        <w:rPr>
          <w:rFonts w:ascii="宋体" w:eastAsia="宋体" w:hAnsi="宋体" w:cs="宋体" w:hint="eastAsia"/>
          <w:color w:val="333333"/>
          <w:kern w:val="0"/>
          <w:szCs w:val="21"/>
        </w:rPr>
        <w:t>多校划片</w:t>
      </w:r>
      <w:proofErr w:type="gramEnd"/>
      <w:r w:rsidRPr="00C340D3">
        <w:rPr>
          <w:rFonts w:ascii="宋体" w:eastAsia="宋体" w:hAnsi="宋体" w:cs="宋体" w:hint="eastAsia"/>
          <w:color w:val="333333"/>
          <w:kern w:val="0"/>
          <w:szCs w:val="21"/>
        </w:rPr>
        <w:t>学校，先征求入学志愿，对报名人数少于招生人数的初中，学生直接入学；对报名人数超过招生人数的初中，以随机派位的方式确定学生。随机派位工作由区县教委统一组织，邀请相关单位和家长代表参与。</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lastRenderedPageBreak/>
        <w:t xml:space="preserve">　　全市使用统一的小学和初中入学服务系统，将每一个学生入学途径和方式全程记录，教育行政部门依据权限进行查询和监控。各区县要公布学校的服务片区。</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二)做好非本市户籍适龄儿童少年入学工作。持有区县教委开具的《台胞子女就读批准书》、全国博士后管理部门开具的《博士后研究人员子女介绍信》及其父(或母)的《进站函》、部队师(旅)级政治部开具的随军家属证明及现役军人证件、区县侨务部门开具的《华侨子女来京接受义务教育证明信》等证明的适龄儿童少年按本市户籍对待。</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非本市户籍的适龄儿童少年，因父母或其他法定监护人在本市工作或居住，需要在本市接受义务教育的，由其父母或其他法定监护人持本人在京务工就业证明、在京实际住所居住证明、全家户口簿、在京暂住证、户籍所在地街道办事处或乡镇人民政府出具的在当地没有监护条件的证明等相关材料，到居住地所在街道办事处或乡镇人民政府审核，通过审核后参加学龄人口信息采集，并到居住地所在区县教委确定的学校联系就读；学校接收有困难的，可申请居住地所在区县教委协调解决。各区县政府按照北京市非本市户籍适龄儿童少年接受义务教育证明证件材料审核指导要求，结合实际制定并公布实施细则。各区县应建立非本市户籍适龄儿童少年接受义务教育证明证件材料联合审核机制。</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三)进一步规范特长生入学工作。除市教委批准的可招收体育、艺术和科技特长生的学校原则上面向本区县招收特长生以外，其他学校一律不得以特长生的名义招收学生。特长生招生项目和数量要向中华优秀传统文化、非物质文化遗产方向倾斜。各区县教委要向社会公布特长生招生计划并统一组织特长生入学。2015年各区县招收特长生比例不得超过2014年。</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(四)凡属区县以上人民政府人才引进计划的海外归国人员、各</w:t>
      </w:r>
      <w:proofErr w:type="gramStart"/>
      <w:r w:rsidRPr="00C340D3">
        <w:rPr>
          <w:rFonts w:ascii="宋体" w:eastAsia="宋体" w:hAnsi="宋体" w:cs="宋体" w:hint="eastAsia"/>
          <w:color w:val="333333"/>
          <w:kern w:val="0"/>
          <w:szCs w:val="21"/>
        </w:rPr>
        <w:t>类引进</w:t>
      </w:r>
      <w:proofErr w:type="gramEnd"/>
      <w:r w:rsidRPr="00C340D3">
        <w:rPr>
          <w:rFonts w:ascii="宋体" w:eastAsia="宋体" w:hAnsi="宋体" w:cs="宋体" w:hint="eastAsia"/>
          <w:color w:val="333333"/>
          <w:kern w:val="0"/>
          <w:szCs w:val="21"/>
        </w:rPr>
        <w:t>人才的子女入学，按相关规定，由区县教委协调解决。</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对持有烈士子女、台籍学生、华侨子女、现役军人子女、全国劳动模范子女身份证明的学生，按相关规定，在同等条件下给</w:t>
      </w:r>
      <w:bookmarkStart w:id="0" w:name="_GoBack"/>
      <w:bookmarkEnd w:id="0"/>
      <w:r w:rsidRPr="00C340D3">
        <w:rPr>
          <w:rFonts w:ascii="宋体" w:eastAsia="宋体" w:hAnsi="宋体" w:cs="宋体" w:hint="eastAsia"/>
          <w:color w:val="333333"/>
          <w:kern w:val="0"/>
          <w:szCs w:val="21"/>
        </w:rPr>
        <w:t>予照顾。</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民办学校、寄宿学校等其他入学由区县教委根据市教委有关文件精神制定具体入学方案。</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五)实行计划管理。义务教育阶段入学实行计划管理。各区县要加强入学需求前瞻预测，按照学龄人口数量、小学毕业生数量和中小学校办学规模等制定小学、初中招生计划并报市教委备案。各学校未经批准不得擅自调整招生计划。</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(六)加强学籍管理。北京市中小学管理信息系统将依据小学和初中入学服务系统建立新生学籍。</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七)杜绝违规操作。各区县教委严格执行市教委统一规定的时间表和入学工作程序；坚决治理乱收费；坚决禁止公办学校单独或与社会培训机构联合或委托举办各类以选拔生源为目的的培训班；坚决禁止学校私自招生；坚决禁止在义务教育阶段入学工作中组织任何形式的考试、测试和面试选拔学生，严禁将各种竞赛成绩、奖励证书作为入学依据；坚决禁止初中校违规在小学</w:t>
      </w:r>
      <w:proofErr w:type="gramStart"/>
      <w:r w:rsidRPr="00C340D3">
        <w:rPr>
          <w:rFonts w:ascii="宋体" w:eastAsia="宋体" w:hAnsi="宋体" w:cs="宋体" w:hint="eastAsia"/>
          <w:color w:val="333333"/>
          <w:kern w:val="0"/>
          <w:szCs w:val="21"/>
        </w:rPr>
        <w:t>非毕业</w:t>
      </w:r>
      <w:proofErr w:type="gramEnd"/>
      <w:r w:rsidRPr="00C340D3">
        <w:rPr>
          <w:rFonts w:ascii="宋体" w:eastAsia="宋体" w:hAnsi="宋体" w:cs="宋体" w:hint="eastAsia"/>
          <w:color w:val="333333"/>
          <w:kern w:val="0"/>
          <w:szCs w:val="21"/>
        </w:rPr>
        <w:t>年级提前招生。认真接受群众监督，认真对待群众来信来访，依法严肃处理违规违纪事件。对违规违纪事件在依法处理前要及时通报。</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lastRenderedPageBreak/>
        <w:t xml:space="preserve">　　各区县教委是本区县义务教育阶段入学主责单位，要统一组织入学工作，加强对本区县义务教育学校入学工作的指导、监督和检查，会同乡镇人民政府、街道办事处组织和督促适龄儿童少年在新学年开学时入校就读，防止义务教育阶段学生辍学。</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市区县教委和教育督导室将继续对义务教育阶段入学工作开展重点督导检查。</w:t>
      </w:r>
    </w:p>
    <w:p w:rsidR="00C340D3" w:rsidRPr="00C340D3" w:rsidRDefault="00C340D3" w:rsidP="00C340D3">
      <w:pPr>
        <w:widowControl/>
        <w:shd w:val="clear" w:color="auto" w:fill="FFFFFF"/>
        <w:spacing w:before="225" w:after="225" w:line="345" w:lineRule="atLeast"/>
        <w:jc w:val="lef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八)各区县教委要依据本意见精神制定本区县义务教育阶段入学工作实施细则，报区县政府批准后向社会公布实施。要及时公布当年义务教育学校(含民办)学校性质、办学规模、经费来源、招生计划及接收学生的结果等信息。做好入学工作宣传，加大对区域内义务教育均衡发展和学校质量提升、特色建设等方面的宣传力度。</w:t>
      </w:r>
    </w:p>
    <w:p w:rsidR="00C340D3" w:rsidRPr="00C340D3" w:rsidRDefault="00C340D3" w:rsidP="00C340D3">
      <w:pPr>
        <w:widowControl/>
        <w:shd w:val="clear" w:color="auto" w:fill="FFFFFF"/>
        <w:spacing w:before="225" w:after="225" w:line="345" w:lineRule="atLeast"/>
        <w:jc w:val="right"/>
        <w:rPr>
          <w:rFonts w:ascii="宋体" w:eastAsia="宋体" w:hAnsi="宋体" w:cs="宋体"/>
          <w:color w:val="333333"/>
          <w:kern w:val="0"/>
          <w:szCs w:val="21"/>
        </w:rPr>
      </w:pPr>
      <w:r w:rsidRPr="00C340D3">
        <w:rPr>
          <w:rFonts w:ascii="宋体" w:eastAsia="宋体" w:hAnsi="宋体" w:cs="宋体" w:hint="eastAsia"/>
          <w:color w:val="333333"/>
          <w:kern w:val="0"/>
          <w:szCs w:val="21"/>
        </w:rPr>
        <w:t xml:space="preserve">　　</w:t>
      </w:r>
      <w:proofErr w:type="gramStart"/>
      <w:r w:rsidRPr="00C340D3">
        <w:rPr>
          <w:rFonts w:ascii="宋体" w:eastAsia="宋体" w:hAnsi="宋体" w:cs="宋体" w:hint="eastAsia"/>
          <w:color w:val="333333"/>
          <w:kern w:val="0"/>
          <w:szCs w:val="21"/>
        </w:rPr>
        <w:t>本意见自2015年3月8日起</w:t>
      </w:r>
      <w:proofErr w:type="gramEnd"/>
      <w:r w:rsidRPr="00C340D3">
        <w:rPr>
          <w:rFonts w:ascii="宋体" w:eastAsia="宋体" w:hAnsi="宋体" w:cs="宋体" w:hint="eastAsia"/>
          <w:color w:val="333333"/>
          <w:kern w:val="0"/>
          <w:szCs w:val="21"/>
        </w:rPr>
        <w:t>实施。</w:t>
      </w:r>
    </w:p>
    <w:p w:rsidR="000E775B" w:rsidRPr="00C340D3" w:rsidRDefault="000E775B" w:rsidP="00C340D3">
      <w:pPr>
        <w:widowControl/>
        <w:shd w:val="clear" w:color="auto" w:fill="FFFFFF"/>
        <w:spacing w:after="240" w:line="480" w:lineRule="atLeast"/>
        <w:jc w:val="left"/>
        <w:rPr>
          <w:rFonts w:ascii="宋体" w:eastAsia="宋体" w:hAnsi="宋体" w:cs="宋体"/>
          <w:color w:val="000000"/>
          <w:kern w:val="0"/>
          <w:szCs w:val="21"/>
        </w:rPr>
      </w:pPr>
    </w:p>
    <w:p w:rsidR="00530259" w:rsidRPr="000E775B" w:rsidRDefault="00530259"/>
    <w:sectPr w:rsidR="00530259" w:rsidRPr="000E7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903" w:rsidRDefault="00EB3903" w:rsidP="000E775B">
      <w:r>
        <w:separator/>
      </w:r>
    </w:p>
  </w:endnote>
  <w:endnote w:type="continuationSeparator" w:id="0">
    <w:p w:rsidR="00EB3903" w:rsidRDefault="00EB3903" w:rsidP="000E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903" w:rsidRDefault="00EB3903" w:rsidP="000E775B">
      <w:r>
        <w:separator/>
      </w:r>
    </w:p>
  </w:footnote>
  <w:footnote w:type="continuationSeparator" w:id="0">
    <w:p w:rsidR="00EB3903" w:rsidRDefault="00EB3903" w:rsidP="000E7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27"/>
    <w:rsid w:val="000E775B"/>
    <w:rsid w:val="00186BE6"/>
    <w:rsid w:val="00530259"/>
    <w:rsid w:val="00647627"/>
    <w:rsid w:val="009211F9"/>
    <w:rsid w:val="00BC51DD"/>
    <w:rsid w:val="00C340D3"/>
    <w:rsid w:val="00EB3903"/>
    <w:rsid w:val="00FE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77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775B"/>
    <w:rPr>
      <w:sz w:val="18"/>
      <w:szCs w:val="18"/>
    </w:rPr>
  </w:style>
  <w:style w:type="paragraph" w:styleId="a4">
    <w:name w:val="footer"/>
    <w:basedOn w:val="a"/>
    <w:link w:val="Char0"/>
    <w:uiPriority w:val="99"/>
    <w:unhideWhenUsed/>
    <w:rsid w:val="000E775B"/>
    <w:pPr>
      <w:tabs>
        <w:tab w:val="center" w:pos="4153"/>
        <w:tab w:val="right" w:pos="8306"/>
      </w:tabs>
      <w:snapToGrid w:val="0"/>
      <w:jc w:val="left"/>
    </w:pPr>
    <w:rPr>
      <w:sz w:val="18"/>
      <w:szCs w:val="18"/>
    </w:rPr>
  </w:style>
  <w:style w:type="character" w:customStyle="1" w:styleId="Char0">
    <w:name w:val="页脚 Char"/>
    <w:basedOn w:val="a0"/>
    <w:link w:val="a4"/>
    <w:uiPriority w:val="99"/>
    <w:rsid w:val="000E775B"/>
    <w:rPr>
      <w:sz w:val="18"/>
      <w:szCs w:val="18"/>
    </w:rPr>
  </w:style>
  <w:style w:type="character" w:customStyle="1" w:styleId="1Char">
    <w:name w:val="标题 1 Char"/>
    <w:basedOn w:val="a0"/>
    <w:link w:val="1"/>
    <w:uiPriority w:val="9"/>
    <w:rsid w:val="000E775B"/>
    <w:rPr>
      <w:rFonts w:ascii="宋体" w:eastAsia="宋体" w:hAnsi="宋体" w:cs="宋体"/>
      <w:b/>
      <w:bCs/>
      <w:kern w:val="36"/>
      <w:sz w:val="48"/>
      <w:szCs w:val="48"/>
    </w:rPr>
  </w:style>
  <w:style w:type="paragraph" w:styleId="a5">
    <w:name w:val="Normal (Web)"/>
    <w:basedOn w:val="a"/>
    <w:uiPriority w:val="99"/>
    <w:unhideWhenUsed/>
    <w:rsid w:val="00C340D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340D3"/>
    <w:rPr>
      <w:b/>
      <w:bCs/>
    </w:rPr>
  </w:style>
  <w:style w:type="character" w:styleId="a7">
    <w:name w:val="Hyperlink"/>
    <w:basedOn w:val="a0"/>
    <w:uiPriority w:val="99"/>
    <w:semiHidden/>
    <w:unhideWhenUsed/>
    <w:rsid w:val="00C340D3"/>
    <w:rPr>
      <w:color w:val="0000FF"/>
      <w:u w:val="single"/>
    </w:rPr>
  </w:style>
  <w:style w:type="paragraph" w:styleId="a8">
    <w:name w:val="Balloon Text"/>
    <w:basedOn w:val="a"/>
    <w:link w:val="Char1"/>
    <w:uiPriority w:val="99"/>
    <w:semiHidden/>
    <w:unhideWhenUsed/>
    <w:rsid w:val="00C340D3"/>
    <w:rPr>
      <w:sz w:val="18"/>
      <w:szCs w:val="18"/>
    </w:rPr>
  </w:style>
  <w:style w:type="character" w:customStyle="1" w:styleId="Char1">
    <w:name w:val="批注框文本 Char"/>
    <w:basedOn w:val="a0"/>
    <w:link w:val="a8"/>
    <w:uiPriority w:val="99"/>
    <w:semiHidden/>
    <w:rsid w:val="00C340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77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775B"/>
    <w:rPr>
      <w:sz w:val="18"/>
      <w:szCs w:val="18"/>
    </w:rPr>
  </w:style>
  <w:style w:type="paragraph" w:styleId="a4">
    <w:name w:val="footer"/>
    <w:basedOn w:val="a"/>
    <w:link w:val="Char0"/>
    <w:uiPriority w:val="99"/>
    <w:unhideWhenUsed/>
    <w:rsid w:val="000E775B"/>
    <w:pPr>
      <w:tabs>
        <w:tab w:val="center" w:pos="4153"/>
        <w:tab w:val="right" w:pos="8306"/>
      </w:tabs>
      <w:snapToGrid w:val="0"/>
      <w:jc w:val="left"/>
    </w:pPr>
    <w:rPr>
      <w:sz w:val="18"/>
      <w:szCs w:val="18"/>
    </w:rPr>
  </w:style>
  <w:style w:type="character" w:customStyle="1" w:styleId="Char0">
    <w:name w:val="页脚 Char"/>
    <w:basedOn w:val="a0"/>
    <w:link w:val="a4"/>
    <w:uiPriority w:val="99"/>
    <w:rsid w:val="000E775B"/>
    <w:rPr>
      <w:sz w:val="18"/>
      <w:szCs w:val="18"/>
    </w:rPr>
  </w:style>
  <w:style w:type="character" w:customStyle="1" w:styleId="1Char">
    <w:name w:val="标题 1 Char"/>
    <w:basedOn w:val="a0"/>
    <w:link w:val="1"/>
    <w:uiPriority w:val="9"/>
    <w:rsid w:val="000E775B"/>
    <w:rPr>
      <w:rFonts w:ascii="宋体" w:eastAsia="宋体" w:hAnsi="宋体" w:cs="宋体"/>
      <w:b/>
      <w:bCs/>
      <w:kern w:val="36"/>
      <w:sz w:val="48"/>
      <w:szCs w:val="48"/>
    </w:rPr>
  </w:style>
  <w:style w:type="paragraph" w:styleId="a5">
    <w:name w:val="Normal (Web)"/>
    <w:basedOn w:val="a"/>
    <w:uiPriority w:val="99"/>
    <w:unhideWhenUsed/>
    <w:rsid w:val="00C340D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340D3"/>
    <w:rPr>
      <w:b/>
      <w:bCs/>
    </w:rPr>
  </w:style>
  <w:style w:type="character" w:styleId="a7">
    <w:name w:val="Hyperlink"/>
    <w:basedOn w:val="a0"/>
    <w:uiPriority w:val="99"/>
    <w:semiHidden/>
    <w:unhideWhenUsed/>
    <w:rsid w:val="00C340D3"/>
    <w:rPr>
      <w:color w:val="0000FF"/>
      <w:u w:val="single"/>
    </w:rPr>
  </w:style>
  <w:style w:type="paragraph" w:styleId="a8">
    <w:name w:val="Balloon Text"/>
    <w:basedOn w:val="a"/>
    <w:link w:val="Char1"/>
    <w:uiPriority w:val="99"/>
    <w:semiHidden/>
    <w:unhideWhenUsed/>
    <w:rsid w:val="00C340D3"/>
    <w:rPr>
      <w:sz w:val="18"/>
      <w:szCs w:val="18"/>
    </w:rPr>
  </w:style>
  <w:style w:type="character" w:customStyle="1" w:styleId="Char1">
    <w:name w:val="批注框文本 Char"/>
    <w:basedOn w:val="a0"/>
    <w:link w:val="a8"/>
    <w:uiPriority w:val="99"/>
    <w:semiHidden/>
    <w:rsid w:val="00C340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52892">
      <w:bodyDiv w:val="1"/>
      <w:marLeft w:val="0"/>
      <w:marRight w:val="0"/>
      <w:marTop w:val="0"/>
      <w:marBottom w:val="0"/>
      <w:divBdr>
        <w:top w:val="none" w:sz="0" w:space="0" w:color="auto"/>
        <w:left w:val="none" w:sz="0" w:space="0" w:color="auto"/>
        <w:bottom w:val="none" w:sz="0" w:space="0" w:color="auto"/>
        <w:right w:val="none" w:sz="0" w:space="0" w:color="auto"/>
      </w:divBdr>
      <w:divsChild>
        <w:div w:id="795565780">
          <w:marLeft w:val="0"/>
          <w:marRight w:val="0"/>
          <w:marTop w:val="0"/>
          <w:marBottom w:val="0"/>
          <w:divBdr>
            <w:top w:val="none" w:sz="0" w:space="0" w:color="auto"/>
            <w:left w:val="none" w:sz="0" w:space="0" w:color="auto"/>
            <w:bottom w:val="none" w:sz="0" w:space="0" w:color="auto"/>
            <w:right w:val="none" w:sz="0" w:space="0" w:color="auto"/>
          </w:divBdr>
        </w:div>
      </w:divsChild>
    </w:div>
    <w:div w:id="1405100317">
      <w:bodyDiv w:val="1"/>
      <w:marLeft w:val="0"/>
      <w:marRight w:val="0"/>
      <w:marTop w:val="0"/>
      <w:marBottom w:val="0"/>
      <w:divBdr>
        <w:top w:val="none" w:sz="0" w:space="0" w:color="auto"/>
        <w:left w:val="none" w:sz="0" w:space="0" w:color="auto"/>
        <w:bottom w:val="none" w:sz="0" w:space="0" w:color="auto"/>
        <w:right w:val="none" w:sz="0" w:space="0" w:color="auto"/>
      </w:divBdr>
      <w:divsChild>
        <w:div w:id="1886216391">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4</cp:revision>
  <dcterms:created xsi:type="dcterms:W3CDTF">2015-02-10T15:38:00Z</dcterms:created>
  <dcterms:modified xsi:type="dcterms:W3CDTF">2015-02-10T17:20:00Z</dcterms:modified>
</cp:coreProperties>
</file>