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E8" w:rsidRDefault="00DE41E8" w:rsidP="00E61BC0"/>
    <w:p w:rsidR="00E61BC0" w:rsidRDefault="00E61BC0" w:rsidP="00E61BC0"/>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3"/>
        <w:gridCol w:w="9412"/>
      </w:tblGrid>
      <w:tr w:rsidR="00384D07" w:rsidRPr="00384D07" w:rsidTr="00384D07">
        <w:trPr>
          <w:trHeight w:val="27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p>
        </w:tc>
        <w:tc>
          <w:tcPr>
            <w:tcW w:w="8685" w:type="dxa"/>
            <w:shd w:val="clear" w:color="auto" w:fill="auto"/>
            <w:noWrap/>
            <w:vAlign w:val="bottom"/>
            <w:hideMark/>
          </w:tcPr>
          <w:p w:rsidR="00384D07" w:rsidRPr="00384D07" w:rsidRDefault="00384D07" w:rsidP="00384D07">
            <w:pPr>
              <w:widowControl/>
              <w:jc w:val="center"/>
              <w:rPr>
                <w:rFonts w:ascii="宋体" w:eastAsia="宋体" w:hAnsi="宋体" w:cs="宋体"/>
                <w:b/>
                <w:bCs/>
                <w:color w:val="000000"/>
                <w:kern w:val="0"/>
                <w:sz w:val="18"/>
                <w:szCs w:val="18"/>
              </w:rPr>
            </w:pPr>
            <w:r w:rsidRPr="00384D07">
              <w:rPr>
                <w:rFonts w:ascii="宋体" w:eastAsia="宋体" w:hAnsi="宋体" w:cs="宋体" w:hint="eastAsia"/>
                <w:b/>
                <w:bCs/>
                <w:color w:val="000000"/>
                <w:kern w:val="0"/>
                <w:sz w:val="18"/>
                <w:szCs w:val="18"/>
              </w:rPr>
              <w:t>（3）全家户口簿</w:t>
            </w:r>
            <w:r w:rsidR="00910B62">
              <w:rPr>
                <w:rFonts w:ascii="宋体" w:eastAsia="宋体" w:hAnsi="宋体" w:cs="宋体" w:hint="eastAsia"/>
                <w:b/>
                <w:bCs/>
                <w:color w:val="000000"/>
                <w:kern w:val="0"/>
                <w:sz w:val="18"/>
                <w:szCs w:val="18"/>
              </w:rPr>
              <w:t>——2014</w:t>
            </w:r>
          </w:p>
        </w:tc>
      </w:tr>
      <w:tr w:rsidR="00384D07" w:rsidRPr="00384D07" w:rsidTr="00384D07">
        <w:trPr>
          <w:trHeight w:val="2025"/>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北京市</w:t>
            </w:r>
          </w:p>
        </w:tc>
        <w:tc>
          <w:tcPr>
            <w:tcW w:w="8685" w:type="dxa"/>
            <w:shd w:val="clear" w:color="auto" w:fill="auto"/>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（1）儿童少年年龄符合当年入学规定（出生日期为2007年9月1日—2008年8月31日），户口簿上年龄与出生证明上年龄应保持一致。</w:t>
            </w:r>
            <w:r w:rsidRPr="00384D07">
              <w:rPr>
                <w:rFonts w:ascii="宋体" w:eastAsia="宋体" w:hAnsi="宋体" w:cs="宋体" w:hint="eastAsia"/>
                <w:color w:val="000000"/>
                <w:kern w:val="0"/>
                <w:sz w:val="18"/>
                <w:szCs w:val="18"/>
              </w:rPr>
              <w:br/>
              <w:t>（2）如果儿童超龄，应提供户籍所在地街道办事处或乡镇人民政府或县级人民政府教育行政部门出具的未在当地就读一年级的证明，并说明未按时入学原因。</w:t>
            </w:r>
            <w:r w:rsidRPr="00384D07">
              <w:rPr>
                <w:rFonts w:ascii="宋体" w:eastAsia="宋体" w:hAnsi="宋体" w:cs="宋体" w:hint="eastAsia"/>
                <w:color w:val="000000"/>
                <w:kern w:val="0"/>
                <w:sz w:val="18"/>
                <w:szCs w:val="18"/>
              </w:rPr>
              <w:br/>
              <w:t>提供《非本市户籍超龄儿童情况表》，同时提供相关证明材料如医院病历或幼儿园证明等。</w:t>
            </w:r>
            <w:r w:rsidRPr="00384D07">
              <w:rPr>
                <w:rFonts w:ascii="宋体" w:eastAsia="宋体" w:hAnsi="宋体" w:cs="宋体" w:hint="eastAsia"/>
                <w:color w:val="000000"/>
                <w:kern w:val="0"/>
                <w:sz w:val="18"/>
                <w:szCs w:val="18"/>
              </w:rPr>
              <w:br/>
              <w:t>（3）</w:t>
            </w:r>
            <w:r w:rsidRPr="00CC4556">
              <w:rPr>
                <w:rFonts w:ascii="宋体" w:eastAsia="宋体" w:hAnsi="宋体" w:cs="宋体" w:hint="eastAsia"/>
                <w:b/>
                <w:color w:val="000000"/>
                <w:kern w:val="0"/>
                <w:sz w:val="18"/>
                <w:szCs w:val="18"/>
              </w:rPr>
              <w:t>非独生子女的应提供户籍所在地计生部门出具的生育证明或已缴纳社会抚养费证明</w:t>
            </w:r>
            <w:r w:rsidRPr="00384D07">
              <w:rPr>
                <w:rFonts w:ascii="宋体" w:eastAsia="宋体" w:hAnsi="宋体" w:cs="宋体" w:hint="eastAsia"/>
                <w:color w:val="000000"/>
                <w:kern w:val="0"/>
                <w:sz w:val="18"/>
                <w:szCs w:val="18"/>
              </w:rPr>
              <w:t>。</w:t>
            </w:r>
          </w:p>
        </w:tc>
      </w:tr>
      <w:tr w:rsidR="00384D07" w:rsidRPr="00384D07" w:rsidTr="00384D07">
        <w:trPr>
          <w:trHeight w:val="526"/>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东城区</w:t>
            </w:r>
          </w:p>
        </w:tc>
        <w:tc>
          <w:tcPr>
            <w:tcW w:w="8685" w:type="dxa"/>
            <w:shd w:val="clear" w:color="auto" w:fill="auto"/>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1、父母户籍不在同一户口簿上，需提供父母双方结婚证、户口簿、适龄儿童出生证明。</w:t>
            </w:r>
            <w:r w:rsidRPr="00384D07">
              <w:rPr>
                <w:rFonts w:ascii="宋体" w:eastAsia="宋体" w:hAnsi="宋体" w:cs="宋体" w:hint="eastAsia"/>
                <w:color w:val="000000"/>
                <w:kern w:val="0"/>
                <w:sz w:val="18"/>
                <w:szCs w:val="18"/>
              </w:rPr>
              <w:br/>
              <w:t>2、如果儿童超龄，提供未在当地就读一年级的证明（</w:t>
            </w:r>
            <w:r w:rsidRPr="00B12C93">
              <w:rPr>
                <w:rFonts w:ascii="宋体" w:eastAsia="宋体" w:hAnsi="宋体" w:cs="宋体" w:hint="eastAsia"/>
                <w:b/>
                <w:color w:val="000000"/>
                <w:kern w:val="0"/>
                <w:sz w:val="18"/>
                <w:szCs w:val="18"/>
              </w:rPr>
              <w:t>加盖公章</w:t>
            </w:r>
            <w:r w:rsidRPr="00384D07">
              <w:rPr>
                <w:rFonts w:ascii="宋体" w:eastAsia="宋体" w:hAnsi="宋体" w:cs="宋体" w:hint="eastAsia"/>
                <w:color w:val="000000"/>
                <w:kern w:val="0"/>
                <w:sz w:val="18"/>
                <w:szCs w:val="18"/>
              </w:rPr>
              <w:t>）。</w:t>
            </w:r>
            <w:r w:rsidRPr="00384D07">
              <w:rPr>
                <w:rFonts w:ascii="宋体" w:eastAsia="宋体" w:hAnsi="宋体" w:cs="宋体" w:hint="eastAsia"/>
                <w:color w:val="000000"/>
                <w:kern w:val="0"/>
                <w:sz w:val="18"/>
                <w:szCs w:val="18"/>
              </w:rPr>
              <w:br/>
              <w:t>3、单亲家庭需提供</w:t>
            </w:r>
            <w:r w:rsidRPr="00B12C93">
              <w:rPr>
                <w:rFonts w:ascii="宋体" w:eastAsia="宋体" w:hAnsi="宋体" w:cs="宋体" w:hint="eastAsia"/>
                <w:b/>
                <w:color w:val="000000"/>
                <w:kern w:val="0"/>
                <w:sz w:val="18"/>
                <w:szCs w:val="18"/>
              </w:rPr>
              <w:t>离婚证书和离婚协议或离婚判决书</w:t>
            </w:r>
            <w:r w:rsidRPr="00384D07">
              <w:rPr>
                <w:rFonts w:ascii="宋体" w:eastAsia="宋体" w:hAnsi="宋体" w:cs="宋体" w:hint="eastAsia"/>
                <w:color w:val="000000"/>
                <w:kern w:val="0"/>
                <w:sz w:val="18"/>
                <w:szCs w:val="18"/>
              </w:rPr>
              <w:t>（原件及复印件）</w:t>
            </w:r>
          </w:p>
        </w:tc>
      </w:tr>
      <w:tr w:rsidR="00384D07" w:rsidRPr="00384D07" w:rsidTr="00384D07">
        <w:trPr>
          <w:trHeight w:val="1262"/>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西城区</w:t>
            </w:r>
          </w:p>
        </w:tc>
        <w:tc>
          <w:tcPr>
            <w:tcW w:w="8685" w:type="dxa"/>
            <w:shd w:val="clear" w:color="auto" w:fill="auto"/>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w:t>
            </w:r>
            <w:r w:rsidRPr="00384D07">
              <w:rPr>
                <w:rFonts w:ascii="宋体" w:eastAsia="宋体" w:hAnsi="宋体" w:cs="宋体" w:hint="eastAsia"/>
                <w:color w:val="000000"/>
                <w:kern w:val="0"/>
                <w:sz w:val="18"/>
                <w:szCs w:val="18"/>
              </w:rPr>
              <w:br/>
              <w:t>2、如果儿童超龄，提供未在当地就读一年级的证明（</w:t>
            </w:r>
            <w:r w:rsidRPr="00B12C93">
              <w:rPr>
                <w:rFonts w:ascii="宋体" w:eastAsia="宋体" w:hAnsi="宋体" w:cs="宋体" w:hint="eastAsia"/>
                <w:b/>
                <w:color w:val="000000"/>
                <w:kern w:val="0"/>
                <w:sz w:val="18"/>
                <w:szCs w:val="18"/>
              </w:rPr>
              <w:t>加盖公章</w:t>
            </w:r>
            <w:r w:rsidRPr="00384D07">
              <w:rPr>
                <w:rFonts w:ascii="宋体" w:eastAsia="宋体" w:hAnsi="宋体" w:cs="宋体" w:hint="eastAsia"/>
                <w:color w:val="000000"/>
                <w:kern w:val="0"/>
                <w:sz w:val="18"/>
                <w:szCs w:val="18"/>
              </w:rPr>
              <w:t>）。</w:t>
            </w:r>
            <w:r w:rsidRPr="00384D07">
              <w:rPr>
                <w:rFonts w:ascii="宋体" w:eastAsia="宋体" w:hAnsi="宋体" w:cs="宋体" w:hint="eastAsia"/>
                <w:color w:val="000000"/>
                <w:kern w:val="0"/>
                <w:sz w:val="18"/>
                <w:szCs w:val="18"/>
              </w:rPr>
              <w:br/>
              <w:t>3、单亲家庭需要提供父母离婚证书原件及复印件或户籍所在地公安部门开具相关情况的证明。证明上有经手人、规定办公电话等信息。</w:t>
            </w:r>
            <w:r w:rsidRPr="00384D07">
              <w:rPr>
                <w:rFonts w:ascii="宋体" w:eastAsia="宋体" w:hAnsi="宋体" w:cs="宋体" w:hint="eastAsia"/>
                <w:color w:val="000000"/>
                <w:kern w:val="0"/>
                <w:sz w:val="18"/>
                <w:szCs w:val="18"/>
              </w:rPr>
              <w:br/>
              <w:t>4、父母户籍不在同一户口簿上的，需要出示</w:t>
            </w:r>
            <w:r w:rsidRPr="00B12C93">
              <w:rPr>
                <w:rFonts w:ascii="宋体" w:eastAsia="宋体" w:hAnsi="宋体" w:cs="宋体" w:hint="eastAsia"/>
                <w:b/>
                <w:color w:val="000000"/>
                <w:kern w:val="0"/>
                <w:sz w:val="18"/>
                <w:szCs w:val="18"/>
              </w:rPr>
              <w:t>父母双方的结婚证明、父母双方户口簿、孩子出生证明原件</w:t>
            </w:r>
            <w:r w:rsidRPr="00384D07">
              <w:rPr>
                <w:rFonts w:ascii="宋体" w:eastAsia="宋体" w:hAnsi="宋体" w:cs="宋体" w:hint="eastAsia"/>
                <w:color w:val="000000"/>
                <w:kern w:val="0"/>
                <w:sz w:val="18"/>
                <w:szCs w:val="18"/>
              </w:rPr>
              <w:t>及复印件。</w:t>
            </w:r>
            <w:r w:rsidRPr="00384D07">
              <w:rPr>
                <w:rFonts w:ascii="宋体" w:eastAsia="宋体" w:hAnsi="宋体" w:cs="宋体" w:hint="eastAsia"/>
                <w:color w:val="000000"/>
                <w:kern w:val="0"/>
                <w:sz w:val="18"/>
                <w:szCs w:val="18"/>
              </w:rPr>
              <w:br/>
              <w:t>5、非独生子女需提供户口所在地计生部门提供的生育证明或已缴纳社会抚养费证明，并</w:t>
            </w:r>
            <w:r w:rsidRPr="00B12C93">
              <w:rPr>
                <w:rFonts w:ascii="宋体" w:eastAsia="宋体" w:hAnsi="宋体" w:cs="宋体" w:hint="eastAsia"/>
                <w:b/>
                <w:color w:val="000000"/>
                <w:kern w:val="0"/>
                <w:sz w:val="18"/>
                <w:szCs w:val="18"/>
              </w:rPr>
              <w:t>加盖公章</w:t>
            </w:r>
            <w:r w:rsidRPr="00384D07">
              <w:rPr>
                <w:rFonts w:ascii="宋体" w:eastAsia="宋体" w:hAnsi="宋体" w:cs="宋体" w:hint="eastAsia"/>
                <w:color w:val="000000"/>
                <w:kern w:val="0"/>
                <w:sz w:val="18"/>
                <w:szCs w:val="18"/>
              </w:rPr>
              <w:t>。</w:t>
            </w:r>
            <w:r w:rsidRPr="00384D07">
              <w:rPr>
                <w:rFonts w:ascii="宋体" w:eastAsia="宋体" w:hAnsi="宋体" w:cs="宋体" w:hint="eastAsia"/>
                <w:color w:val="000000"/>
                <w:kern w:val="0"/>
                <w:sz w:val="18"/>
                <w:szCs w:val="18"/>
              </w:rPr>
              <w:br/>
              <w:t>6、</w:t>
            </w:r>
            <w:r w:rsidRPr="00B12C93">
              <w:rPr>
                <w:rFonts w:ascii="宋体" w:eastAsia="宋体" w:hAnsi="宋体" w:cs="宋体" w:hint="eastAsia"/>
                <w:b/>
                <w:color w:val="000000"/>
                <w:kern w:val="0"/>
                <w:sz w:val="18"/>
                <w:szCs w:val="18"/>
              </w:rPr>
              <w:t>必须父母或法定监护人来京，而不是随其他亲属来京</w:t>
            </w:r>
            <w:r w:rsidRPr="00384D07">
              <w:rPr>
                <w:rFonts w:ascii="宋体" w:eastAsia="宋体" w:hAnsi="宋体" w:cs="宋体" w:hint="eastAsia"/>
                <w:color w:val="000000"/>
                <w:kern w:val="0"/>
                <w:sz w:val="18"/>
                <w:szCs w:val="18"/>
              </w:rPr>
              <w:t>。</w:t>
            </w:r>
          </w:p>
        </w:tc>
      </w:tr>
      <w:tr w:rsidR="00384D07" w:rsidRPr="00384D07" w:rsidTr="00384D07">
        <w:trPr>
          <w:trHeight w:val="755"/>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朝阳区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r w:rsidRPr="00384D07">
              <w:rPr>
                <w:rFonts w:ascii="宋体" w:eastAsia="宋体" w:hAnsi="宋体" w:cs="宋体" w:hint="eastAsia"/>
                <w:color w:val="000000"/>
                <w:kern w:val="0"/>
                <w:sz w:val="18"/>
                <w:szCs w:val="18"/>
              </w:rPr>
              <w:br/>
              <w:t>4.适龄儿童少年及其父母（或其他法定监护人）均具有非本市户口，且户口簿应具有首页、户主页、父母页和孩子页。</w:t>
            </w:r>
            <w:r w:rsidRPr="00384D07">
              <w:rPr>
                <w:rFonts w:ascii="宋体" w:eastAsia="宋体" w:hAnsi="宋体" w:cs="宋体" w:hint="eastAsia"/>
                <w:color w:val="000000"/>
                <w:kern w:val="0"/>
                <w:sz w:val="18"/>
                <w:szCs w:val="18"/>
              </w:rPr>
              <w:br/>
              <w:t>5.户主应为适龄儿童少年的父或母（或其他法定监护人）；</w:t>
            </w:r>
            <w:r w:rsidRPr="00B12C93">
              <w:rPr>
                <w:rFonts w:ascii="宋体" w:eastAsia="宋体" w:hAnsi="宋体" w:cs="宋体" w:hint="eastAsia"/>
                <w:b/>
                <w:color w:val="000000"/>
                <w:kern w:val="0"/>
                <w:sz w:val="18"/>
                <w:szCs w:val="18"/>
              </w:rPr>
              <w:t>户主不是适龄儿童少年的父或母（或其他法定监护人），应提供适龄儿童少年的出生证明</w:t>
            </w:r>
            <w:r w:rsidRPr="00384D07">
              <w:rPr>
                <w:rFonts w:ascii="宋体" w:eastAsia="宋体" w:hAnsi="宋体" w:cs="宋体" w:hint="eastAsia"/>
                <w:color w:val="000000"/>
                <w:kern w:val="0"/>
                <w:sz w:val="18"/>
                <w:szCs w:val="18"/>
              </w:rPr>
              <w:t>，以证明在京务工人员与适龄儿童少年之间的子女关系。</w:t>
            </w:r>
            <w:r w:rsidRPr="00384D07">
              <w:rPr>
                <w:rFonts w:ascii="宋体" w:eastAsia="宋体" w:hAnsi="宋体" w:cs="宋体" w:hint="eastAsia"/>
                <w:color w:val="000000"/>
                <w:kern w:val="0"/>
                <w:sz w:val="18"/>
                <w:szCs w:val="18"/>
              </w:rPr>
              <w:br/>
              <w:t>其中须提交的材料为：户口簿首页、户主页、孩子页、父母页的复印件及出生证明等材料的复印件。</w:t>
            </w:r>
          </w:p>
        </w:tc>
      </w:tr>
      <w:tr w:rsidR="00384D07" w:rsidRPr="00384D07" w:rsidTr="00384D07">
        <w:trPr>
          <w:trHeight w:val="6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丰台区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r w:rsidRPr="00384D07">
              <w:rPr>
                <w:rFonts w:ascii="宋体" w:eastAsia="宋体" w:hAnsi="宋体" w:cs="宋体" w:hint="eastAsia"/>
                <w:color w:val="000000"/>
                <w:kern w:val="0"/>
                <w:sz w:val="18"/>
                <w:szCs w:val="18"/>
              </w:rPr>
              <w:br/>
              <w:t>补充：</w:t>
            </w:r>
            <w:r w:rsidRPr="00384D07">
              <w:rPr>
                <w:rFonts w:ascii="宋体" w:eastAsia="宋体" w:hAnsi="宋体" w:cs="宋体" w:hint="eastAsia"/>
                <w:color w:val="000000"/>
                <w:kern w:val="0"/>
                <w:sz w:val="18"/>
                <w:szCs w:val="18"/>
              </w:rPr>
              <w:br/>
              <w:t>4.儿童少年预防接种证明。</w:t>
            </w:r>
          </w:p>
        </w:tc>
      </w:tr>
      <w:tr w:rsidR="00384D07" w:rsidRPr="00384D07" w:rsidTr="00384D07">
        <w:trPr>
          <w:trHeight w:val="6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石景山区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p>
        </w:tc>
      </w:tr>
      <w:tr w:rsidR="00384D07" w:rsidRPr="00384D07" w:rsidTr="00AE6CFD">
        <w:trPr>
          <w:trHeight w:val="442"/>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海淀区</w:t>
            </w:r>
          </w:p>
        </w:tc>
        <w:tc>
          <w:tcPr>
            <w:tcW w:w="8685" w:type="dxa"/>
            <w:shd w:val="clear" w:color="auto" w:fill="auto"/>
            <w:vAlign w:val="bottom"/>
            <w:hideMark/>
          </w:tcPr>
          <w:p w:rsidR="00384D07" w:rsidRPr="00384D07" w:rsidRDefault="00384D07" w:rsidP="00384D07">
            <w:pPr>
              <w:widowControl/>
              <w:spacing w:after="240"/>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1．孩子年龄符合当年入学规定，户口簿上年龄与出生证明上年龄一致。</w:t>
            </w:r>
            <w:r w:rsidRPr="00384D07">
              <w:rPr>
                <w:rFonts w:ascii="宋体" w:eastAsia="宋体" w:hAnsi="宋体" w:cs="宋体" w:hint="eastAsia"/>
                <w:color w:val="000000"/>
                <w:kern w:val="0"/>
                <w:sz w:val="18"/>
                <w:szCs w:val="18"/>
              </w:rPr>
              <w:br/>
              <w:t>2．必须随父母来京，而不是随其他亲戚来京。</w:t>
            </w:r>
            <w:r w:rsidRPr="00384D07">
              <w:rPr>
                <w:rFonts w:ascii="宋体" w:eastAsia="宋体" w:hAnsi="宋体" w:cs="宋体" w:hint="eastAsia"/>
                <w:color w:val="000000"/>
                <w:kern w:val="0"/>
                <w:sz w:val="18"/>
                <w:szCs w:val="18"/>
              </w:rPr>
              <w:br/>
              <w:t>3．户口簿及身份证复印件。</w:t>
            </w:r>
          </w:p>
        </w:tc>
      </w:tr>
      <w:tr w:rsidR="00384D07" w:rsidRPr="00384D07" w:rsidTr="00384D07">
        <w:trPr>
          <w:trHeight w:val="27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房山区</w:t>
            </w:r>
          </w:p>
        </w:tc>
        <w:tc>
          <w:tcPr>
            <w:tcW w:w="8685" w:type="dxa"/>
            <w:shd w:val="clear" w:color="auto" w:fill="auto"/>
            <w:noWrap/>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参照北京市教委版 ……</w:t>
            </w:r>
          </w:p>
        </w:tc>
      </w:tr>
      <w:tr w:rsidR="00384D07" w:rsidRPr="00384D07" w:rsidTr="00384D07">
        <w:trPr>
          <w:trHeight w:val="6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通州区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p>
        </w:tc>
      </w:tr>
      <w:tr w:rsidR="00384D07" w:rsidRPr="00384D07" w:rsidTr="00384D07">
        <w:trPr>
          <w:trHeight w:val="27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顺义区</w:t>
            </w:r>
          </w:p>
        </w:tc>
        <w:tc>
          <w:tcPr>
            <w:tcW w:w="8685" w:type="dxa"/>
            <w:shd w:val="clear" w:color="auto" w:fill="auto"/>
            <w:noWrap/>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参照北京市教委版 ……</w:t>
            </w:r>
          </w:p>
        </w:tc>
      </w:tr>
      <w:tr w:rsidR="00384D07" w:rsidRPr="00384D07" w:rsidTr="00384D07">
        <w:trPr>
          <w:trHeight w:val="246"/>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昌平区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p>
        </w:tc>
      </w:tr>
      <w:tr w:rsidR="00384D07" w:rsidRPr="00384D07" w:rsidTr="00384D07">
        <w:trPr>
          <w:trHeight w:val="1045"/>
        </w:trPr>
        <w:tc>
          <w:tcPr>
            <w:tcW w:w="1009" w:type="dxa"/>
            <w:shd w:val="clear" w:color="auto" w:fill="auto"/>
            <w:noWrap/>
            <w:vAlign w:val="center"/>
            <w:hideMark/>
          </w:tcPr>
          <w:p w:rsid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大兴区</w:t>
            </w:r>
          </w:p>
          <w:p w:rsidR="00552588" w:rsidRPr="00384D07" w:rsidRDefault="00552588" w:rsidP="00384D07">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各乡镇、街道的分别制定政策。以亦庄镇为例：</w:t>
            </w:r>
            <w:r w:rsidRPr="00384D07">
              <w:rPr>
                <w:rFonts w:ascii="宋体" w:eastAsia="宋体" w:hAnsi="宋体" w:cs="宋体" w:hint="eastAsia"/>
                <w:color w:val="000000"/>
                <w:kern w:val="0"/>
                <w:sz w:val="18"/>
                <w:szCs w:val="18"/>
              </w:rPr>
              <w:br/>
              <w:t>…… 同北京市教委版 ……</w:t>
            </w:r>
            <w:r w:rsidRPr="00384D07">
              <w:rPr>
                <w:rFonts w:ascii="宋体" w:eastAsia="宋体" w:hAnsi="宋体" w:cs="宋体" w:hint="eastAsia"/>
                <w:color w:val="000000"/>
                <w:kern w:val="0"/>
                <w:sz w:val="18"/>
                <w:szCs w:val="18"/>
              </w:rPr>
              <w:br/>
              <w:t>补充：</w:t>
            </w:r>
            <w:r w:rsidRPr="00384D07">
              <w:rPr>
                <w:rFonts w:ascii="宋体" w:eastAsia="宋体" w:hAnsi="宋体" w:cs="宋体" w:hint="eastAsia"/>
                <w:color w:val="000000"/>
                <w:kern w:val="0"/>
                <w:sz w:val="18"/>
                <w:szCs w:val="18"/>
              </w:rPr>
              <w:br/>
              <w:t>1、适龄儿童的出生证明及全家户口薄，提供户主页、儿童父母页和儿童本人页，</w:t>
            </w:r>
            <w:r w:rsidRPr="00AE6CFD">
              <w:rPr>
                <w:rFonts w:ascii="宋体" w:eastAsia="宋体" w:hAnsi="宋体" w:cs="宋体" w:hint="eastAsia"/>
                <w:b/>
                <w:color w:val="000000"/>
                <w:kern w:val="0"/>
                <w:sz w:val="18"/>
                <w:szCs w:val="18"/>
              </w:rPr>
              <w:t>适龄儿童父母户口不在同一户口薄的，还需提供该儿童父母的结婚证、身份证</w:t>
            </w:r>
            <w:r w:rsidRPr="00384D07">
              <w:rPr>
                <w:rFonts w:ascii="宋体" w:eastAsia="宋体" w:hAnsi="宋体" w:cs="宋体" w:hint="eastAsia"/>
                <w:color w:val="000000"/>
                <w:kern w:val="0"/>
                <w:sz w:val="18"/>
                <w:szCs w:val="18"/>
              </w:rPr>
              <w:t>。</w:t>
            </w:r>
          </w:p>
        </w:tc>
      </w:tr>
    </w:tbl>
    <w:p w:rsidR="00E61BC0" w:rsidRDefault="00E61BC0" w:rsidP="00E61BC0"/>
    <w:p w:rsidR="00806814" w:rsidRPr="00B10B8B" w:rsidRDefault="00806814" w:rsidP="00806814">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806814" w:rsidRDefault="00806814" w:rsidP="00E61BC0"/>
    <w:p w:rsidR="00A20401" w:rsidRDefault="00A20401" w:rsidP="00E61BC0"/>
    <w:p w:rsidR="00A20401" w:rsidRDefault="00A20401" w:rsidP="00E61BC0"/>
    <w:p w:rsidR="00A20401" w:rsidRDefault="00A20401" w:rsidP="00E61BC0"/>
    <w:p w:rsidR="00A20401" w:rsidRDefault="00A20401" w:rsidP="00E61BC0"/>
    <w:p w:rsidR="00A20401" w:rsidRDefault="00A20401" w:rsidP="00E61BC0"/>
    <w:p w:rsidR="00A20401" w:rsidRDefault="00A20401" w:rsidP="00A20401"/>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3"/>
        <w:gridCol w:w="9412"/>
      </w:tblGrid>
      <w:tr w:rsidR="00A20401" w:rsidRPr="00384D07" w:rsidTr="006C05A3">
        <w:trPr>
          <w:trHeight w:val="27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p>
        </w:tc>
        <w:tc>
          <w:tcPr>
            <w:tcW w:w="9412" w:type="dxa"/>
            <w:shd w:val="clear" w:color="auto" w:fill="auto"/>
            <w:noWrap/>
            <w:vAlign w:val="bottom"/>
            <w:hideMark/>
          </w:tcPr>
          <w:p w:rsidR="00A20401" w:rsidRPr="00384D07" w:rsidRDefault="00A20401" w:rsidP="003B5597">
            <w:pPr>
              <w:widowControl/>
              <w:jc w:val="center"/>
              <w:rPr>
                <w:rFonts w:ascii="宋体" w:eastAsia="宋体" w:hAnsi="宋体" w:cs="宋体"/>
                <w:b/>
                <w:bCs/>
                <w:color w:val="000000"/>
                <w:kern w:val="0"/>
                <w:sz w:val="18"/>
                <w:szCs w:val="18"/>
              </w:rPr>
            </w:pPr>
            <w:r w:rsidRPr="00384D07">
              <w:rPr>
                <w:rFonts w:ascii="宋体" w:eastAsia="宋体" w:hAnsi="宋体" w:cs="宋体" w:hint="eastAsia"/>
                <w:b/>
                <w:bCs/>
                <w:color w:val="000000"/>
                <w:kern w:val="0"/>
                <w:sz w:val="18"/>
                <w:szCs w:val="18"/>
              </w:rPr>
              <w:t>（3）全家户口簿</w:t>
            </w:r>
            <w:r w:rsidR="00910B62">
              <w:rPr>
                <w:rFonts w:ascii="宋体" w:eastAsia="宋体" w:hAnsi="宋体" w:cs="宋体" w:hint="eastAsia"/>
                <w:b/>
                <w:bCs/>
                <w:color w:val="000000"/>
                <w:kern w:val="0"/>
                <w:sz w:val="18"/>
                <w:szCs w:val="18"/>
              </w:rPr>
              <w:t>——2015</w:t>
            </w:r>
          </w:p>
        </w:tc>
      </w:tr>
      <w:tr w:rsidR="00A20401" w:rsidRPr="00384D07" w:rsidTr="006C05A3">
        <w:trPr>
          <w:trHeight w:val="2025"/>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北京市</w:t>
            </w:r>
          </w:p>
        </w:tc>
        <w:tc>
          <w:tcPr>
            <w:tcW w:w="9412" w:type="dxa"/>
            <w:shd w:val="clear" w:color="auto" w:fill="auto"/>
            <w:hideMark/>
          </w:tcPr>
          <w:p w:rsidR="00A20401" w:rsidRPr="00384D07" w:rsidRDefault="00A20401" w:rsidP="003B559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（1）儿童少年年龄符合当年入学规定（出生日期为2007年9月1日—2008年8月31日），户口簿上年龄与出生证明上年龄应保持一致。</w:t>
            </w:r>
            <w:r w:rsidRPr="00384D07">
              <w:rPr>
                <w:rFonts w:ascii="宋体" w:eastAsia="宋体" w:hAnsi="宋体" w:cs="宋体" w:hint="eastAsia"/>
                <w:color w:val="000000"/>
                <w:kern w:val="0"/>
                <w:sz w:val="18"/>
                <w:szCs w:val="18"/>
              </w:rPr>
              <w:br/>
              <w:t>（2）如果儿童超龄，应提供户籍所在地街道办事处或乡镇人民政府或县级人民政府教育行政部门出具的未在当地就读一年级的证明，并说明未按时入学原因。</w:t>
            </w:r>
            <w:r w:rsidRPr="00384D07">
              <w:rPr>
                <w:rFonts w:ascii="宋体" w:eastAsia="宋体" w:hAnsi="宋体" w:cs="宋体" w:hint="eastAsia"/>
                <w:color w:val="000000"/>
                <w:kern w:val="0"/>
                <w:sz w:val="18"/>
                <w:szCs w:val="18"/>
              </w:rPr>
              <w:br/>
              <w:t>提供《非本市户籍超龄儿童情况表》，同时提供相关证明材料如医院病历或幼儿园证明等。</w:t>
            </w:r>
            <w:r w:rsidRPr="00384D07">
              <w:rPr>
                <w:rFonts w:ascii="宋体" w:eastAsia="宋体" w:hAnsi="宋体" w:cs="宋体" w:hint="eastAsia"/>
                <w:color w:val="000000"/>
                <w:kern w:val="0"/>
                <w:sz w:val="18"/>
                <w:szCs w:val="18"/>
              </w:rPr>
              <w:br/>
              <w:t>（3）</w:t>
            </w:r>
            <w:r w:rsidRPr="00CC4556">
              <w:rPr>
                <w:rFonts w:ascii="宋体" w:eastAsia="宋体" w:hAnsi="宋体" w:cs="宋体" w:hint="eastAsia"/>
                <w:b/>
                <w:color w:val="000000"/>
                <w:kern w:val="0"/>
                <w:sz w:val="18"/>
                <w:szCs w:val="18"/>
              </w:rPr>
              <w:t>非独生子女的应提供户籍所在地计生部门出具的生育证明或已缴纳社会抚养费证明</w:t>
            </w:r>
            <w:r w:rsidRPr="00384D07">
              <w:rPr>
                <w:rFonts w:ascii="宋体" w:eastAsia="宋体" w:hAnsi="宋体" w:cs="宋体" w:hint="eastAsia"/>
                <w:color w:val="000000"/>
                <w:kern w:val="0"/>
                <w:sz w:val="18"/>
                <w:szCs w:val="18"/>
              </w:rPr>
              <w:t>。</w:t>
            </w:r>
          </w:p>
        </w:tc>
      </w:tr>
      <w:tr w:rsidR="00A20401" w:rsidRPr="00384D07" w:rsidTr="00BF16E5">
        <w:trPr>
          <w:trHeight w:val="6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东城区</w:t>
            </w:r>
          </w:p>
        </w:tc>
        <w:tc>
          <w:tcPr>
            <w:tcW w:w="9412" w:type="dxa"/>
            <w:shd w:val="clear" w:color="auto" w:fill="auto"/>
          </w:tcPr>
          <w:p w:rsidR="00A20401" w:rsidRPr="00384D07" w:rsidRDefault="003A0AA4" w:rsidP="00E464E2">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参照北京市教委版 ……</w:t>
            </w:r>
          </w:p>
        </w:tc>
      </w:tr>
      <w:tr w:rsidR="00A20401" w:rsidRPr="00384D07" w:rsidTr="007D145C">
        <w:trPr>
          <w:trHeight w:val="6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西城区</w:t>
            </w:r>
          </w:p>
        </w:tc>
        <w:tc>
          <w:tcPr>
            <w:tcW w:w="9412" w:type="dxa"/>
            <w:shd w:val="clear" w:color="auto" w:fill="auto"/>
          </w:tcPr>
          <w:p w:rsidR="00A20401" w:rsidRPr="00384D07" w:rsidRDefault="00A20401" w:rsidP="003B5597">
            <w:pPr>
              <w:widowControl/>
              <w:jc w:val="left"/>
              <w:rPr>
                <w:rFonts w:ascii="宋体" w:eastAsia="宋体" w:hAnsi="宋体" w:cs="宋体"/>
                <w:color w:val="000000"/>
                <w:kern w:val="0"/>
                <w:sz w:val="18"/>
                <w:szCs w:val="18"/>
              </w:rPr>
            </w:pPr>
          </w:p>
        </w:tc>
      </w:tr>
      <w:tr w:rsidR="00A20401" w:rsidRPr="00384D07" w:rsidTr="007D145C">
        <w:trPr>
          <w:trHeight w:val="6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朝阳区</w:t>
            </w:r>
          </w:p>
        </w:tc>
        <w:tc>
          <w:tcPr>
            <w:tcW w:w="9412" w:type="dxa"/>
            <w:shd w:val="clear" w:color="auto" w:fill="auto"/>
            <w:vAlign w:val="bottom"/>
          </w:tcPr>
          <w:p w:rsidR="00A20401" w:rsidRPr="00384D07" w:rsidRDefault="00A20401" w:rsidP="003B5597">
            <w:pPr>
              <w:widowControl/>
              <w:jc w:val="left"/>
              <w:rPr>
                <w:rFonts w:ascii="宋体" w:eastAsia="宋体" w:hAnsi="宋体" w:cs="宋体"/>
                <w:color w:val="000000"/>
                <w:kern w:val="0"/>
                <w:sz w:val="18"/>
                <w:szCs w:val="18"/>
              </w:rPr>
            </w:pPr>
          </w:p>
        </w:tc>
      </w:tr>
      <w:tr w:rsidR="00A20401" w:rsidRPr="00384D07" w:rsidTr="006266CC">
        <w:trPr>
          <w:trHeight w:val="6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丰台区</w:t>
            </w:r>
          </w:p>
        </w:tc>
        <w:tc>
          <w:tcPr>
            <w:tcW w:w="9412" w:type="dxa"/>
            <w:shd w:val="clear" w:color="auto" w:fill="auto"/>
            <w:vAlign w:val="bottom"/>
          </w:tcPr>
          <w:p w:rsidR="00A20401" w:rsidRPr="00384D07" w:rsidRDefault="00A20401" w:rsidP="003B5597">
            <w:pPr>
              <w:widowControl/>
              <w:jc w:val="left"/>
              <w:rPr>
                <w:rFonts w:ascii="宋体" w:eastAsia="宋体" w:hAnsi="宋体" w:cs="宋体"/>
                <w:color w:val="000000"/>
                <w:kern w:val="0"/>
                <w:sz w:val="18"/>
                <w:szCs w:val="18"/>
              </w:rPr>
            </w:pPr>
          </w:p>
        </w:tc>
      </w:tr>
      <w:tr w:rsidR="006C7589" w:rsidRPr="00384D07" w:rsidTr="00152D27">
        <w:trPr>
          <w:trHeight w:val="60"/>
        </w:trPr>
        <w:tc>
          <w:tcPr>
            <w:tcW w:w="1093" w:type="dxa"/>
            <w:shd w:val="clear" w:color="auto" w:fill="auto"/>
            <w:noWrap/>
            <w:vAlign w:val="center"/>
            <w:hideMark/>
          </w:tcPr>
          <w:p w:rsidR="006C7589" w:rsidRPr="00384D07" w:rsidRDefault="006C7589"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石景山区</w:t>
            </w:r>
          </w:p>
        </w:tc>
        <w:tc>
          <w:tcPr>
            <w:tcW w:w="9412" w:type="dxa"/>
            <w:shd w:val="clear" w:color="auto" w:fill="auto"/>
          </w:tcPr>
          <w:p w:rsidR="006C7589" w:rsidRPr="00384D07" w:rsidRDefault="006C7589" w:rsidP="003B559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参照北京市教委版 ……</w:t>
            </w:r>
          </w:p>
        </w:tc>
      </w:tr>
      <w:tr w:rsidR="001B2B36" w:rsidRPr="00384D07" w:rsidTr="003B5597">
        <w:trPr>
          <w:trHeight w:val="270"/>
        </w:trPr>
        <w:tc>
          <w:tcPr>
            <w:tcW w:w="1093" w:type="dxa"/>
            <w:shd w:val="clear" w:color="auto" w:fill="auto"/>
            <w:noWrap/>
            <w:vAlign w:val="center"/>
            <w:hideMark/>
          </w:tcPr>
          <w:p w:rsidR="001B2B36" w:rsidRPr="00384D07" w:rsidRDefault="001B2B36"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海淀区</w:t>
            </w:r>
          </w:p>
        </w:tc>
        <w:tc>
          <w:tcPr>
            <w:tcW w:w="9412" w:type="dxa"/>
            <w:shd w:val="clear" w:color="auto" w:fill="auto"/>
            <w:noWrap/>
          </w:tcPr>
          <w:p w:rsidR="001B2B36" w:rsidRPr="00384D07" w:rsidRDefault="001B2B36" w:rsidP="003B5597">
            <w:pPr>
              <w:widowControl/>
              <w:jc w:val="left"/>
              <w:rPr>
                <w:rFonts w:ascii="宋体" w:eastAsia="宋体" w:hAnsi="宋体" w:cs="宋体"/>
                <w:color w:val="000000"/>
                <w:kern w:val="0"/>
                <w:sz w:val="18"/>
                <w:szCs w:val="18"/>
              </w:rPr>
            </w:pPr>
          </w:p>
        </w:tc>
      </w:tr>
      <w:tr w:rsidR="00A20401" w:rsidRPr="00384D07" w:rsidTr="006266CC">
        <w:trPr>
          <w:trHeight w:val="27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房山区</w:t>
            </w:r>
          </w:p>
        </w:tc>
        <w:tc>
          <w:tcPr>
            <w:tcW w:w="9412" w:type="dxa"/>
            <w:shd w:val="clear" w:color="auto" w:fill="auto"/>
            <w:noWrap/>
          </w:tcPr>
          <w:p w:rsidR="00A20401" w:rsidRPr="00384D07" w:rsidRDefault="00A20401" w:rsidP="003B5597">
            <w:pPr>
              <w:widowControl/>
              <w:jc w:val="left"/>
              <w:rPr>
                <w:rFonts w:ascii="宋体" w:eastAsia="宋体" w:hAnsi="宋体" w:cs="宋体"/>
                <w:color w:val="000000"/>
                <w:kern w:val="0"/>
                <w:sz w:val="18"/>
                <w:szCs w:val="18"/>
              </w:rPr>
            </w:pPr>
          </w:p>
        </w:tc>
      </w:tr>
      <w:tr w:rsidR="00A20401" w:rsidRPr="00384D07" w:rsidTr="006266CC">
        <w:trPr>
          <w:trHeight w:val="6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通州区</w:t>
            </w:r>
          </w:p>
        </w:tc>
        <w:tc>
          <w:tcPr>
            <w:tcW w:w="9412" w:type="dxa"/>
            <w:shd w:val="clear" w:color="auto" w:fill="auto"/>
            <w:vAlign w:val="bottom"/>
          </w:tcPr>
          <w:p w:rsidR="00A20401" w:rsidRPr="00384D07" w:rsidRDefault="00A20401" w:rsidP="003B5597">
            <w:pPr>
              <w:widowControl/>
              <w:jc w:val="left"/>
              <w:rPr>
                <w:rFonts w:ascii="宋体" w:eastAsia="宋体" w:hAnsi="宋体" w:cs="宋体"/>
                <w:color w:val="000000"/>
                <w:kern w:val="0"/>
                <w:sz w:val="18"/>
                <w:szCs w:val="18"/>
              </w:rPr>
            </w:pPr>
          </w:p>
        </w:tc>
      </w:tr>
      <w:tr w:rsidR="00A20401" w:rsidRPr="00384D07" w:rsidTr="006266CC">
        <w:trPr>
          <w:trHeight w:val="270"/>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顺义区</w:t>
            </w:r>
          </w:p>
        </w:tc>
        <w:tc>
          <w:tcPr>
            <w:tcW w:w="9412" w:type="dxa"/>
            <w:shd w:val="clear" w:color="auto" w:fill="auto"/>
            <w:noWrap/>
          </w:tcPr>
          <w:p w:rsidR="00A20401" w:rsidRPr="00384D07" w:rsidRDefault="00A20401" w:rsidP="003B5597">
            <w:pPr>
              <w:widowControl/>
              <w:jc w:val="left"/>
              <w:rPr>
                <w:rFonts w:ascii="宋体" w:eastAsia="宋体" w:hAnsi="宋体" w:cs="宋体"/>
                <w:color w:val="000000"/>
                <w:kern w:val="0"/>
                <w:sz w:val="18"/>
                <w:szCs w:val="18"/>
              </w:rPr>
            </w:pPr>
          </w:p>
        </w:tc>
      </w:tr>
      <w:tr w:rsidR="00A20401" w:rsidRPr="00384D07" w:rsidTr="006266CC">
        <w:trPr>
          <w:trHeight w:val="246"/>
        </w:trPr>
        <w:tc>
          <w:tcPr>
            <w:tcW w:w="1093" w:type="dxa"/>
            <w:shd w:val="clear" w:color="auto" w:fill="auto"/>
            <w:noWrap/>
            <w:vAlign w:val="center"/>
            <w:hideMark/>
          </w:tcPr>
          <w:p w:rsidR="00A20401" w:rsidRPr="00384D07" w:rsidRDefault="00A20401"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昌平区</w:t>
            </w:r>
          </w:p>
        </w:tc>
        <w:tc>
          <w:tcPr>
            <w:tcW w:w="9412" w:type="dxa"/>
            <w:shd w:val="clear" w:color="auto" w:fill="auto"/>
            <w:vAlign w:val="bottom"/>
          </w:tcPr>
          <w:p w:rsidR="00A20401" w:rsidRPr="00384D07" w:rsidRDefault="00A20401" w:rsidP="003B5597">
            <w:pPr>
              <w:widowControl/>
              <w:jc w:val="left"/>
              <w:rPr>
                <w:rFonts w:ascii="宋体" w:eastAsia="宋体" w:hAnsi="宋体" w:cs="宋体"/>
                <w:color w:val="000000"/>
                <w:kern w:val="0"/>
                <w:sz w:val="18"/>
                <w:szCs w:val="18"/>
              </w:rPr>
            </w:pPr>
          </w:p>
        </w:tc>
      </w:tr>
      <w:tr w:rsidR="006C05A3" w:rsidRPr="00384D07" w:rsidTr="006266CC">
        <w:trPr>
          <w:trHeight w:val="1045"/>
        </w:trPr>
        <w:tc>
          <w:tcPr>
            <w:tcW w:w="1093" w:type="dxa"/>
            <w:shd w:val="clear" w:color="auto" w:fill="auto"/>
            <w:noWrap/>
            <w:vAlign w:val="center"/>
            <w:hideMark/>
          </w:tcPr>
          <w:p w:rsidR="006C05A3" w:rsidRDefault="006C05A3"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大兴区</w:t>
            </w:r>
          </w:p>
          <w:p w:rsidR="006C05A3" w:rsidRPr="00384D07" w:rsidRDefault="00EF0387" w:rsidP="003B5597">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（天宫院</w:t>
            </w:r>
            <w:r w:rsidR="006C05A3">
              <w:rPr>
                <w:rFonts w:ascii="宋体" w:eastAsia="宋体" w:hAnsi="宋体" w:cs="宋体" w:hint="eastAsia"/>
                <w:color w:val="000000"/>
                <w:kern w:val="0"/>
                <w:sz w:val="18"/>
                <w:szCs w:val="18"/>
              </w:rPr>
              <w:t>）</w:t>
            </w:r>
          </w:p>
        </w:tc>
        <w:tc>
          <w:tcPr>
            <w:tcW w:w="9412" w:type="dxa"/>
            <w:shd w:val="clear" w:color="auto" w:fill="auto"/>
            <w:vAlign w:val="bottom"/>
          </w:tcPr>
          <w:p w:rsidR="00746B01" w:rsidRDefault="009D03CA" w:rsidP="003B5597">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p w:rsidR="009D03CA" w:rsidRDefault="009D03CA" w:rsidP="009D03CA">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p>
          <w:p w:rsidR="006C05A3" w:rsidRPr="00384D07" w:rsidRDefault="009D03CA" w:rsidP="009D03CA">
            <w:pPr>
              <w:widowControl/>
              <w:jc w:val="left"/>
              <w:rPr>
                <w:rFonts w:ascii="宋体" w:eastAsia="宋体" w:hAnsi="宋体" w:cs="宋体"/>
                <w:color w:val="000000"/>
                <w:kern w:val="0"/>
                <w:sz w:val="18"/>
                <w:szCs w:val="18"/>
              </w:rPr>
            </w:pPr>
            <w:r>
              <w:rPr>
                <w:rFonts w:ascii="宋体" w:eastAsia="宋体" w:hAnsi="宋体" w:cs="宋体" w:hint="eastAsia"/>
                <w:b/>
                <w:color w:val="000000"/>
                <w:kern w:val="0"/>
                <w:sz w:val="18"/>
                <w:szCs w:val="18"/>
              </w:rPr>
              <w:t>3、</w:t>
            </w:r>
            <w:r w:rsidR="00522C81" w:rsidRPr="00746B01">
              <w:rPr>
                <w:rFonts w:ascii="宋体" w:eastAsia="宋体" w:hAnsi="宋体" w:cs="宋体" w:hint="eastAsia"/>
                <w:b/>
                <w:color w:val="000000"/>
                <w:kern w:val="0"/>
                <w:sz w:val="18"/>
                <w:szCs w:val="18"/>
              </w:rPr>
              <w:t>独生子女的应提供独生子女证；</w:t>
            </w:r>
            <w:r w:rsidR="00522C81" w:rsidRPr="00522C81">
              <w:rPr>
                <w:rFonts w:ascii="宋体" w:eastAsia="宋体" w:hAnsi="宋体" w:cs="宋体" w:hint="eastAsia"/>
                <w:color w:val="000000"/>
                <w:kern w:val="0"/>
                <w:sz w:val="18"/>
                <w:szCs w:val="18"/>
              </w:rPr>
              <w:t>非独生子女的应提供户籍所在地计生部门出具的生育证明或已缴纳社会抚养费证明。</w:t>
            </w:r>
            <w:r w:rsidR="00522C81" w:rsidRPr="00873CA7">
              <w:rPr>
                <w:rFonts w:ascii="宋体" w:eastAsia="宋体" w:hAnsi="宋体" w:cs="宋体" w:hint="eastAsia"/>
                <w:b/>
                <w:color w:val="000000"/>
                <w:kern w:val="0"/>
                <w:sz w:val="18"/>
                <w:szCs w:val="18"/>
              </w:rPr>
              <w:t>（适龄儿童父母应提供结婚证、身份证原件复印件）</w:t>
            </w:r>
          </w:p>
        </w:tc>
      </w:tr>
      <w:tr w:rsidR="006C05A3" w:rsidRPr="00384D07" w:rsidTr="006266CC">
        <w:trPr>
          <w:trHeight w:val="1045"/>
        </w:trPr>
        <w:tc>
          <w:tcPr>
            <w:tcW w:w="1093" w:type="dxa"/>
            <w:shd w:val="clear" w:color="auto" w:fill="auto"/>
            <w:noWrap/>
            <w:vAlign w:val="center"/>
            <w:hideMark/>
          </w:tcPr>
          <w:p w:rsidR="006C05A3" w:rsidRDefault="006C05A3" w:rsidP="003B559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大兴区</w:t>
            </w:r>
          </w:p>
          <w:p w:rsidR="006C05A3" w:rsidRPr="00384D07" w:rsidRDefault="00EF0387" w:rsidP="003B5597">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（旧宫</w:t>
            </w:r>
            <w:r w:rsidR="006C05A3">
              <w:rPr>
                <w:rFonts w:ascii="宋体" w:eastAsia="宋体" w:hAnsi="宋体" w:cs="宋体" w:hint="eastAsia"/>
                <w:color w:val="000000"/>
                <w:kern w:val="0"/>
                <w:sz w:val="18"/>
                <w:szCs w:val="18"/>
              </w:rPr>
              <w:t>）</w:t>
            </w:r>
          </w:p>
        </w:tc>
        <w:tc>
          <w:tcPr>
            <w:tcW w:w="9412" w:type="dxa"/>
            <w:shd w:val="clear" w:color="auto" w:fill="auto"/>
            <w:vAlign w:val="bottom"/>
          </w:tcPr>
          <w:p w:rsidR="0068678E" w:rsidRPr="0068678E" w:rsidRDefault="00C5637B" w:rsidP="0068678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68678E" w:rsidRPr="0068678E">
              <w:rPr>
                <w:rFonts w:ascii="宋体" w:eastAsia="宋体" w:hAnsi="宋体" w:cs="宋体" w:hint="eastAsia"/>
                <w:color w:val="000000"/>
                <w:kern w:val="0"/>
                <w:sz w:val="18"/>
                <w:szCs w:val="18"/>
              </w:rPr>
              <w:t>适龄儿童的全家户口薄，</w:t>
            </w:r>
            <w:r w:rsidR="0068678E" w:rsidRPr="004C65CA">
              <w:rPr>
                <w:rFonts w:ascii="宋体" w:eastAsia="宋体" w:hAnsi="宋体" w:cs="宋体" w:hint="eastAsia"/>
                <w:b/>
                <w:color w:val="000000"/>
                <w:kern w:val="0"/>
                <w:sz w:val="18"/>
                <w:szCs w:val="18"/>
              </w:rPr>
              <w:t>提供户主页、适龄儿童父母页和适龄儿童本人页；适龄儿童父母户口不在同一户口本的，需提供适龄儿童父母的结婚证、适龄儿童父母的身份证，及适龄儿童的出生证。</w:t>
            </w:r>
          </w:p>
          <w:p w:rsidR="0068678E" w:rsidRPr="0068678E" w:rsidRDefault="00C5637B" w:rsidP="0068678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68678E" w:rsidRPr="0068678E">
              <w:rPr>
                <w:rFonts w:ascii="宋体" w:eastAsia="宋体" w:hAnsi="宋体" w:cs="宋体" w:hint="eastAsia"/>
                <w:color w:val="000000"/>
                <w:kern w:val="0"/>
                <w:sz w:val="18"/>
                <w:szCs w:val="18"/>
              </w:rPr>
              <w:t>适龄儿童</w:t>
            </w:r>
            <w:r w:rsidR="0068678E" w:rsidRPr="004C65CA">
              <w:rPr>
                <w:rFonts w:ascii="宋体" w:eastAsia="宋体" w:hAnsi="宋体" w:cs="宋体" w:hint="eastAsia"/>
                <w:b/>
                <w:color w:val="000000"/>
                <w:kern w:val="0"/>
                <w:sz w:val="18"/>
                <w:szCs w:val="18"/>
              </w:rPr>
              <w:t>是独生子女的应提供独生子女证</w:t>
            </w:r>
            <w:r w:rsidR="0068678E" w:rsidRPr="0068678E">
              <w:rPr>
                <w:rFonts w:ascii="宋体" w:eastAsia="宋体" w:hAnsi="宋体" w:cs="宋体" w:hint="eastAsia"/>
                <w:color w:val="000000"/>
                <w:kern w:val="0"/>
                <w:sz w:val="18"/>
                <w:szCs w:val="18"/>
              </w:rPr>
              <w:t>；非独生子女的应提供户籍所在地计生部门出具的生育证明或已缴纳社会抚养费证明。</w:t>
            </w:r>
          </w:p>
          <w:p w:rsidR="00AF6AA6" w:rsidRDefault="00C5637B" w:rsidP="0068678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r w:rsidR="0068678E" w:rsidRPr="0068678E">
              <w:rPr>
                <w:rFonts w:ascii="宋体" w:eastAsia="宋体" w:hAnsi="宋体" w:cs="宋体" w:hint="eastAsia"/>
                <w:color w:val="000000"/>
                <w:kern w:val="0"/>
                <w:sz w:val="18"/>
                <w:szCs w:val="18"/>
              </w:rPr>
              <w:t>如果儿童超龄应提供户籍所在地街道办事处或乡镇人民政府或县级人民政府教育行政部门出具的未在当地连续就读一年级的证明，并说明未按时入学原因（样表至旧宫镇教委办领取）。</w:t>
            </w:r>
          </w:p>
          <w:p w:rsidR="006C05A3" w:rsidRPr="00384D07" w:rsidRDefault="0068678E" w:rsidP="0068678E">
            <w:pPr>
              <w:widowControl/>
              <w:jc w:val="left"/>
              <w:rPr>
                <w:rFonts w:ascii="宋体" w:eastAsia="宋体" w:hAnsi="宋体" w:cs="宋体"/>
                <w:color w:val="000000"/>
                <w:kern w:val="0"/>
                <w:sz w:val="18"/>
                <w:szCs w:val="18"/>
              </w:rPr>
            </w:pPr>
            <w:r w:rsidRPr="0068678E">
              <w:rPr>
                <w:rFonts w:ascii="宋体" w:eastAsia="宋体" w:hAnsi="宋体" w:cs="宋体" w:hint="eastAsia"/>
                <w:color w:val="000000"/>
                <w:kern w:val="0"/>
                <w:sz w:val="18"/>
                <w:szCs w:val="18"/>
              </w:rPr>
              <w:t>提供《非本市户籍超龄儿童情况表》（此表采用区县统一印刷的规范文本），同时提供相关材料如医院病例等。</w:t>
            </w:r>
          </w:p>
        </w:tc>
      </w:tr>
      <w:tr w:rsidR="00A20401" w:rsidRPr="00384D07" w:rsidTr="00BF31A6">
        <w:trPr>
          <w:trHeight w:val="1045"/>
        </w:trPr>
        <w:tc>
          <w:tcPr>
            <w:tcW w:w="1093" w:type="dxa"/>
            <w:shd w:val="clear" w:color="auto" w:fill="auto"/>
            <w:noWrap/>
            <w:vAlign w:val="center"/>
            <w:hideMark/>
          </w:tcPr>
          <w:p w:rsidR="00A20401" w:rsidRDefault="00EF0387" w:rsidP="003B5597">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门头沟</w:t>
            </w:r>
            <w:r w:rsidR="00A20401" w:rsidRPr="00384D07">
              <w:rPr>
                <w:rFonts w:ascii="宋体" w:eastAsia="宋体" w:hAnsi="宋体" w:cs="宋体" w:hint="eastAsia"/>
                <w:color w:val="000000"/>
                <w:kern w:val="0"/>
                <w:sz w:val="18"/>
                <w:szCs w:val="18"/>
              </w:rPr>
              <w:t>区</w:t>
            </w:r>
          </w:p>
          <w:p w:rsidR="00A20401" w:rsidRPr="00384D07" w:rsidRDefault="00A20401" w:rsidP="003B5597">
            <w:pPr>
              <w:widowControl/>
              <w:jc w:val="center"/>
              <w:rPr>
                <w:rFonts w:ascii="宋体" w:eastAsia="宋体" w:hAnsi="宋体" w:cs="宋体"/>
                <w:color w:val="000000"/>
                <w:kern w:val="0"/>
                <w:sz w:val="18"/>
                <w:szCs w:val="18"/>
              </w:rPr>
            </w:pPr>
          </w:p>
        </w:tc>
        <w:tc>
          <w:tcPr>
            <w:tcW w:w="9412" w:type="dxa"/>
            <w:shd w:val="clear" w:color="auto" w:fill="auto"/>
            <w:vAlign w:val="bottom"/>
          </w:tcPr>
          <w:p w:rsidR="00522C81" w:rsidRPr="00522C81" w:rsidRDefault="00522C81" w:rsidP="00522C81">
            <w:pPr>
              <w:widowControl/>
              <w:jc w:val="left"/>
              <w:rPr>
                <w:rFonts w:ascii="宋体" w:eastAsia="宋体" w:hAnsi="宋体" w:cs="宋体"/>
                <w:color w:val="000000"/>
                <w:kern w:val="0"/>
                <w:sz w:val="18"/>
                <w:szCs w:val="18"/>
              </w:rPr>
            </w:pPr>
            <w:r w:rsidRPr="00522C81">
              <w:rPr>
                <w:rFonts w:ascii="宋体" w:eastAsia="宋体" w:hAnsi="宋体" w:cs="宋体" w:hint="eastAsia"/>
                <w:color w:val="000000"/>
                <w:kern w:val="0"/>
                <w:sz w:val="18"/>
                <w:szCs w:val="18"/>
              </w:rPr>
              <w:t>1</w:t>
            </w:r>
            <w:r w:rsidR="00511033">
              <w:rPr>
                <w:rFonts w:ascii="宋体" w:eastAsia="宋体" w:hAnsi="宋体" w:cs="宋体" w:hint="eastAsia"/>
                <w:color w:val="000000"/>
                <w:kern w:val="0"/>
                <w:sz w:val="18"/>
                <w:szCs w:val="18"/>
              </w:rPr>
              <w:t>、</w:t>
            </w:r>
            <w:r w:rsidRPr="00522C81">
              <w:rPr>
                <w:rFonts w:ascii="宋体" w:eastAsia="宋体" w:hAnsi="宋体" w:cs="宋体" w:hint="eastAsia"/>
                <w:color w:val="000000"/>
                <w:kern w:val="0"/>
                <w:sz w:val="18"/>
                <w:szCs w:val="18"/>
              </w:rPr>
              <w:t>儿童少年年龄符合当年入学规定，户口簿上年龄与出生证明上年龄应保持一致。</w:t>
            </w:r>
          </w:p>
          <w:p w:rsidR="00522C81" w:rsidRPr="00522C81" w:rsidRDefault="00522C81" w:rsidP="00522C81">
            <w:pPr>
              <w:widowControl/>
              <w:jc w:val="left"/>
              <w:rPr>
                <w:rFonts w:ascii="宋体" w:eastAsia="宋体" w:hAnsi="宋体" w:cs="宋体"/>
                <w:color w:val="000000"/>
                <w:kern w:val="0"/>
                <w:sz w:val="18"/>
                <w:szCs w:val="18"/>
              </w:rPr>
            </w:pPr>
            <w:r w:rsidRPr="00522C81">
              <w:rPr>
                <w:rFonts w:ascii="宋体" w:eastAsia="宋体" w:hAnsi="宋体" w:cs="宋体" w:hint="eastAsia"/>
                <w:color w:val="000000"/>
                <w:kern w:val="0"/>
                <w:sz w:val="18"/>
                <w:szCs w:val="18"/>
              </w:rPr>
              <w:t>2</w:t>
            </w:r>
            <w:r w:rsidR="00511033">
              <w:rPr>
                <w:rFonts w:ascii="宋体" w:eastAsia="宋体" w:hAnsi="宋体" w:cs="宋体" w:hint="eastAsia"/>
                <w:color w:val="000000"/>
                <w:kern w:val="0"/>
                <w:sz w:val="18"/>
                <w:szCs w:val="18"/>
              </w:rPr>
              <w:t>、</w:t>
            </w:r>
            <w:r w:rsidRPr="00522C81">
              <w:rPr>
                <w:rFonts w:ascii="宋体" w:eastAsia="宋体" w:hAnsi="宋体" w:cs="宋体" w:hint="eastAsia"/>
                <w:color w:val="000000"/>
                <w:kern w:val="0"/>
                <w:sz w:val="18"/>
                <w:szCs w:val="18"/>
              </w:rPr>
              <w:t>如果儿童超龄，应提供户籍所在地街道办事处或乡镇人民政府或县级人民政府教育行政部门出具的未在当地就读一年级的证明，并说明未按时入学原因。提供《非本市户籍超龄儿童情况表》(此表采用区教委统一印制的规范文本)，同时提供相关证明材料如医院病历或幼儿园证明等。</w:t>
            </w:r>
          </w:p>
          <w:p w:rsidR="00A20401" w:rsidRPr="00384D07" w:rsidRDefault="00522C81" w:rsidP="009A3A46">
            <w:pPr>
              <w:widowControl/>
              <w:jc w:val="left"/>
              <w:rPr>
                <w:rFonts w:ascii="宋体" w:eastAsia="宋体" w:hAnsi="宋体" w:cs="宋体"/>
                <w:color w:val="000000"/>
                <w:kern w:val="0"/>
                <w:sz w:val="18"/>
                <w:szCs w:val="18"/>
              </w:rPr>
            </w:pPr>
            <w:r w:rsidRPr="00522C81">
              <w:rPr>
                <w:rFonts w:ascii="宋体" w:eastAsia="宋体" w:hAnsi="宋体" w:cs="宋体" w:hint="eastAsia"/>
                <w:color w:val="000000"/>
                <w:kern w:val="0"/>
                <w:sz w:val="18"/>
                <w:szCs w:val="18"/>
              </w:rPr>
              <w:t>3</w:t>
            </w:r>
            <w:r w:rsidR="009A3A46">
              <w:rPr>
                <w:rFonts w:ascii="宋体" w:eastAsia="宋体" w:hAnsi="宋体" w:cs="宋体" w:hint="eastAsia"/>
                <w:color w:val="000000"/>
                <w:kern w:val="0"/>
                <w:sz w:val="18"/>
                <w:szCs w:val="18"/>
              </w:rPr>
              <w:t>、</w:t>
            </w:r>
            <w:r w:rsidRPr="009A3A46">
              <w:rPr>
                <w:rFonts w:ascii="宋体" w:eastAsia="宋体" w:hAnsi="宋体" w:cs="宋体" w:hint="eastAsia"/>
                <w:b/>
                <w:color w:val="000000"/>
                <w:kern w:val="0"/>
                <w:sz w:val="18"/>
                <w:szCs w:val="18"/>
              </w:rPr>
              <w:t>需提供少年儿童预防接种证明。</w:t>
            </w:r>
          </w:p>
        </w:tc>
      </w:tr>
    </w:tbl>
    <w:p w:rsidR="00A20401" w:rsidRDefault="00A20401" w:rsidP="00A20401"/>
    <w:p w:rsidR="008E7D93" w:rsidRPr="00B10B8B" w:rsidRDefault="008E7D93" w:rsidP="008E7D93">
      <w:pPr>
        <w:jc w:val="right"/>
      </w:pPr>
      <w:r>
        <w:rPr>
          <w:rFonts w:hint="eastAsia"/>
        </w:rPr>
        <w:t>2015</w:t>
      </w:r>
      <w:r>
        <w:rPr>
          <w:rFonts w:hint="eastAsia"/>
        </w:rPr>
        <w:t>年</w:t>
      </w:r>
      <w:r w:rsidR="00306A8F">
        <w:rPr>
          <w:rFonts w:hint="eastAsia"/>
        </w:rPr>
        <w:t>4</w:t>
      </w:r>
      <w:r>
        <w:rPr>
          <w:rFonts w:hint="eastAsia"/>
        </w:rPr>
        <w:t>月</w:t>
      </w:r>
      <w:r>
        <w:rPr>
          <w:rFonts w:hint="eastAsia"/>
        </w:rPr>
        <w:t>1</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A20401" w:rsidRDefault="00A20401" w:rsidP="00E61BC0"/>
    <w:p w:rsidR="00910B62" w:rsidRPr="00F27950" w:rsidRDefault="00910B62" w:rsidP="00E61BC0">
      <w:pPr>
        <w:rPr>
          <w:sz w:val="18"/>
          <w:szCs w:val="18"/>
        </w:rPr>
      </w:pPr>
    </w:p>
    <w:p w:rsidR="00910B62" w:rsidRPr="00F27950" w:rsidRDefault="00910B62" w:rsidP="00E61BC0">
      <w:pPr>
        <w:rPr>
          <w:b/>
          <w:sz w:val="18"/>
          <w:szCs w:val="18"/>
        </w:rPr>
      </w:pPr>
      <w:r w:rsidRPr="00F27950">
        <w:rPr>
          <w:rFonts w:hint="eastAsia"/>
          <w:b/>
          <w:sz w:val="18"/>
          <w:szCs w:val="18"/>
        </w:rPr>
        <w:t>评论：</w:t>
      </w:r>
    </w:p>
    <w:p w:rsidR="00910B62" w:rsidRPr="00F27950" w:rsidRDefault="00910B62" w:rsidP="00E61BC0">
      <w:pPr>
        <w:rPr>
          <w:sz w:val="18"/>
          <w:szCs w:val="18"/>
        </w:rPr>
      </w:pPr>
    </w:p>
    <w:p w:rsidR="00910B62" w:rsidRPr="00F27950" w:rsidRDefault="00910B62" w:rsidP="00E61BC0">
      <w:pPr>
        <w:rPr>
          <w:sz w:val="18"/>
          <w:szCs w:val="18"/>
        </w:rPr>
      </w:pPr>
      <w:r w:rsidRPr="00F27950">
        <w:rPr>
          <w:rFonts w:hint="eastAsia"/>
          <w:sz w:val="18"/>
          <w:szCs w:val="18"/>
        </w:rPr>
        <w:tab/>
        <w:t>2015</w:t>
      </w:r>
      <w:r w:rsidRPr="00F27950">
        <w:rPr>
          <w:rFonts w:hint="eastAsia"/>
          <w:sz w:val="18"/>
          <w:szCs w:val="18"/>
        </w:rPr>
        <w:t>年，</w:t>
      </w:r>
      <w:r w:rsidR="00DC4DBA" w:rsidRPr="00F27950">
        <w:rPr>
          <w:rFonts w:hint="eastAsia"/>
          <w:sz w:val="18"/>
          <w:szCs w:val="18"/>
        </w:rPr>
        <w:t>在全面提高了工作证明和居住证明的情况下，</w:t>
      </w:r>
      <w:r w:rsidRPr="00F27950">
        <w:rPr>
          <w:rFonts w:hint="eastAsia"/>
          <w:sz w:val="18"/>
          <w:szCs w:val="18"/>
        </w:rPr>
        <w:t>在</w:t>
      </w:r>
      <w:r w:rsidR="00DC4DBA" w:rsidRPr="00F27950">
        <w:rPr>
          <w:rFonts w:hint="eastAsia"/>
          <w:sz w:val="18"/>
          <w:szCs w:val="18"/>
        </w:rPr>
        <w:t>全家户口本上，并未进行更多的约束。</w:t>
      </w:r>
    </w:p>
    <w:p w:rsidR="00910B62" w:rsidRDefault="00910B62" w:rsidP="00E61BC0">
      <w:pPr>
        <w:rPr>
          <w:rFonts w:hint="eastAsia"/>
          <w:sz w:val="18"/>
          <w:szCs w:val="18"/>
        </w:rPr>
      </w:pPr>
    </w:p>
    <w:p w:rsidR="00F27950" w:rsidRDefault="00F27950" w:rsidP="00E61BC0">
      <w:pPr>
        <w:rPr>
          <w:rFonts w:hint="eastAsia"/>
          <w:sz w:val="18"/>
          <w:szCs w:val="18"/>
        </w:rPr>
      </w:pPr>
    </w:p>
    <w:p w:rsidR="00F27950" w:rsidRPr="00F27950" w:rsidRDefault="00F27950" w:rsidP="00E61BC0">
      <w:pPr>
        <w:rPr>
          <w:sz w:val="18"/>
          <w:szCs w:val="18"/>
        </w:rPr>
      </w:pPr>
      <w:bookmarkStart w:id="0" w:name="_GoBack"/>
      <w:bookmarkEnd w:id="0"/>
    </w:p>
    <w:sectPr w:rsidR="00F27950" w:rsidRPr="00F27950" w:rsidSect="0027384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A61" w:rsidRDefault="00860A61" w:rsidP="0027384B">
      <w:r>
        <w:separator/>
      </w:r>
    </w:p>
  </w:endnote>
  <w:endnote w:type="continuationSeparator" w:id="0">
    <w:p w:rsidR="00860A61" w:rsidRDefault="00860A61" w:rsidP="0027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A61" w:rsidRDefault="00860A61" w:rsidP="0027384B">
      <w:r>
        <w:separator/>
      </w:r>
    </w:p>
  </w:footnote>
  <w:footnote w:type="continuationSeparator" w:id="0">
    <w:p w:rsidR="00860A61" w:rsidRDefault="00860A61" w:rsidP="00273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384B"/>
    <w:rsid w:val="000E7445"/>
    <w:rsid w:val="00140884"/>
    <w:rsid w:val="001764B4"/>
    <w:rsid w:val="001A0EA3"/>
    <w:rsid w:val="001B2B36"/>
    <w:rsid w:val="00201DEA"/>
    <w:rsid w:val="00232573"/>
    <w:rsid w:val="0027384B"/>
    <w:rsid w:val="00293694"/>
    <w:rsid w:val="00293722"/>
    <w:rsid w:val="00306A8F"/>
    <w:rsid w:val="00335151"/>
    <w:rsid w:val="00384D07"/>
    <w:rsid w:val="003A0AA4"/>
    <w:rsid w:val="004171AF"/>
    <w:rsid w:val="00420BD6"/>
    <w:rsid w:val="004C65CA"/>
    <w:rsid w:val="004D3AE6"/>
    <w:rsid w:val="004F4A36"/>
    <w:rsid w:val="00511033"/>
    <w:rsid w:val="00522C81"/>
    <w:rsid w:val="00552588"/>
    <w:rsid w:val="005770BF"/>
    <w:rsid w:val="005E0CB2"/>
    <w:rsid w:val="00600658"/>
    <w:rsid w:val="006266CC"/>
    <w:rsid w:val="0068678E"/>
    <w:rsid w:val="006C05A3"/>
    <w:rsid w:val="006C7589"/>
    <w:rsid w:val="006E4723"/>
    <w:rsid w:val="00746B01"/>
    <w:rsid w:val="00777702"/>
    <w:rsid w:val="007A4F53"/>
    <w:rsid w:val="007D145C"/>
    <w:rsid w:val="00806814"/>
    <w:rsid w:val="00860A61"/>
    <w:rsid w:val="00873CA7"/>
    <w:rsid w:val="0087481E"/>
    <w:rsid w:val="008E7D93"/>
    <w:rsid w:val="00910B62"/>
    <w:rsid w:val="00966EA4"/>
    <w:rsid w:val="009909ED"/>
    <w:rsid w:val="009A3A46"/>
    <w:rsid w:val="009D03CA"/>
    <w:rsid w:val="00A20401"/>
    <w:rsid w:val="00A53C9F"/>
    <w:rsid w:val="00A73479"/>
    <w:rsid w:val="00AC5F87"/>
    <w:rsid w:val="00AE6CFD"/>
    <w:rsid w:val="00AF6AA6"/>
    <w:rsid w:val="00B10B8B"/>
    <w:rsid w:val="00B12C93"/>
    <w:rsid w:val="00B43C98"/>
    <w:rsid w:val="00B574E5"/>
    <w:rsid w:val="00B639DC"/>
    <w:rsid w:val="00BF16E5"/>
    <w:rsid w:val="00BF31A6"/>
    <w:rsid w:val="00C5637B"/>
    <w:rsid w:val="00CC4556"/>
    <w:rsid w:val="00D01246"/>
    <w:rsid w:val="00D034D1"/>
    <w:rsid w:val="00D11A78"/>
    <w:rsid w:val="00D44525"/>
    <w:rsid w:val="00DC4DBA"/>
    <w:rsid w:val="00DE41E8"/>
    <w:rsid w:val="00E464E2"/>
    <w:rsid w:val="00E61BC0"/>
    <w:rsid w:val="00EF0387"/>
    <w:rsid w:val="00F0364F"/>
    <w:rsid w:val="00F27950"/>
    <w:rsid w:val="00F40E1C"/>
    <w:rsid w:val="00F80143"/>
    <w:rsid w:val="00FB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84B"/>
    <w:rPr>
      <w:sz w:val="18"/>
      <w:szCs w:val="18"/>
    </w:rPr>
  </w:style>
  <w:style w:type="paragraph" w:styleId="a4">
    <w:name w:val="footer"/>
    <w:basedOn w:val="a"/>
    <w:link w:val="Char0"/>
    <w:uiPriority w:val="99"/>
    <w:semiHidden/>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8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513804551">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7738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320</Words>
  <Characters>1826</Characters>
  <Application>Microsoft Office Word</Application>
  <DocSecurity>0</DocSecurity>
  <Lines>15</Lines>
  <Paragraphs>4</Paragraphs>
  <ScaleCrop>false</ScaleCrop>
  <Company>New CP</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64</cp:revision>
  <cp:lastPrinted>2014-05-23T06:49:00Z</cp:lastPrinted>
  <dcterms:created xsi:type="dcterms:W3CDTF">2014-05-23T06:43:00Z</dcterms:created>
  <dcterms:modified xsi:type="dcterms:W3CDTF">2015-03-31T19:50:00Z</dcterms:modified>
</cp:coreProperties>
</file>