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BA4" w:rsidRDefault="00F26B28">
      <w:pPr>
        <w:rPr>
          <w:rFonts w:hint="eastAsia"/>
        </w:rPr>
      </w:pPr>
      <w:hyperlink r:id="rId8" w:history="1">
        <w:r w:rsidRPr="00614807">
          <w:rPr>
            <w:rStyle w:val="a7"/>
          </w:rPr>
          <w:t>http://www.shyedu.gov.cn/201504/3187.html</w:t>
        </w:r>
      </w:hyperlink>
    </w:p>
    <w:p w:rsidR="00F26B28" w:rsidRDefault="00F26B28">
      <w:r>
        <w:rPr>
          <w:noProof/>
        </w:rPr>
        <w:drawing>
          <wp:inline distT="0" distB="0" distL="0" distR="0" wp14:anchorId="60172786" wp14:editId="73541818">
            <wp:extent cx="6188710" cy="8444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1.png"/>
                    <pic:cNvPicPr/>
                  </pic:nvPicPr>
                  <pic:blipFill>
                    <a:blip r:embed="rId9">
                      <a:extLst>
                        <a:ext uri="{28A0092B-C50C-407E-A947-70E740481C1C}">
                          <a14:useLocalDpi xmlns:a14="http://schemas.microsoft.com/office/drawing/2010/main" val="0"/>
                        </a:ext>
                      </a:extLst>
                    </a:blip>
                    <a:stretch>
                      <a:fillRect/>
                    </a:stretch>
                  </pic:blipFill>
                  <pic:spPr>
                    <a:xfrm>
                      <a:off x="0" y="0"/>
                      <a:ext cx="6188710" cy="8444865"/>
                    </a:xfrm>
                    <a:prstGeom prst="rect">
                      <a:avLst/>
                    </a:prstGeom>
                  </pic:spPr>
                </pic:pic>
              </a:graphicData>
            </a:graphic>
          </wp:inline>
        </w:drawing>
      </w:r>
    </w:p>
    <w:p w:rsidR="00FA2BA4" w:rsidRDefault="002B560E" w:rsidP="00F941D3">
      <w:pPr>
        <w:widowControl/>
        <w:jc w:val="left"/>
      </w:pPr>
      <w:r>
        <w:br w:type="page"/>
      </w:r>
      <w:r w:rsidR="00FA2BA4">
        <w:rPr>
          <w:noProof/>
        </w:rPr>
        <w:lastRenderedPageBreak/>
        <w:drawing>
          <wp:inline distT="0" distB="0" distL="0" distR="0" wp14:anchorId="145EE8BA" wp14:editId="1812D8CD">
            <wp:extent cx="6188710" cy="81349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2.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8134985"/>
                    </a:xfrm>
                    <a:prstGeom prst="rect">
                      <a:avLst/>
                    </a:prstGeom>
                  </pic:spPr>
                </pic:pic>
              </a:graphicData>
            </a:graphic>
          </wp:inline>
        </w:drawing>
      </w:r>
    </w:p>
    <w:p w:rsidR="00FA2BA4" w:rsidRDefault="00FA2BA4"/>
    <w:p w:rsidR="002B560E" w:rsidRDefault="002B560E">
      <w:pPr>
        <w:widowControl/>
        <w:jc w:val="left"/>
      </w:pPr>
      <w:r>
        <w:br w:type="page"/>
      </w:r>
    </w:p>
    <w:p w:rsidR="00FA2BA4" w:rsidRDefault="00FA2BA4"/>
    <w:p w:rsidR="00F941D3" w:rsidRDefault="00FA2BA4">
      <w:r>
        <w:rPr>
          <w:rFonts w:hint="eastAsia"/>
          <w:noProof/>
        </w:rPr>
        <w:drawing>
          <wp:inline distT="0" distB="0" distL="0" distR="0">
            <wp:extent cx="6188710" cy="83750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3.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8375015"/>
                    </a:xfrm>
                    <a:prstGeom prst="rect">
                      <a:avLst/>
                    </a:prstGeom>
                  </pic:spPr>
                </pic:pic>
              </a:graphicData>
            </a:graphic>
          </wp:inline>
        </w:drawing>
      </w:r>
    </w:p>
    <w:p w:rsidR="00FA2BA4" w:rsidRDefault="00FA2BA4">
      <w:r>
        <w:rPr>
          <w:rFonts w:hint="eastAsia"/>
          <w:noProof/>
        </w:rPr>
        <w:lastRenderedPageBreak/>
        <w:drawing>
          <wp:inline distT="0" distB="0" distL="0" distR="0">
            <wp:extent cx="6188710" cy="8369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4.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8369300"/>
                    </a:xfrm>
                    <a:prstGeom prst="rect">
                      <a:avLst/>
                    </a:prstGeom>
                  </pic:spPr>
                </pic:pic>
              </a:graphicData>
            </a:graphic>
          </wp:inline>
        </w:drawing>
      </w:r>
    </w:p>
    <w:p w:rsidR="002B560E" w:rsidRDefault="002B560E">
      <w:pPr>
        <w:widowControl/>
        <w:jc w:val="left"/>
      </w:pPr>
      <w:r>
        <w:br w:type="page"/>
      </w:r>
    </w:p>
    <w:p w:rsidR="00FA2BA4" w:rsidRDefault="00FA2BA4"/>
    <w:p w:rsidR="00FA2BA4" w:rsidRDefault="00FA2BA4">
      <w:r>
        <w:rPr>
          <w:rFonts w:hint="eastAsia"/>
          <w:noProof/>
        </w:rPr>
        <w:drawing>
          <wp:inline distT="0" distB="0" distL="0" distR="0">
            <wp:extent cx="6188710" cy="4381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5.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381500"/>
                    </a:xfrm>
                    <a:prstGeom prst="rect">
                      <a:avLst/>
                    </a:prstGeom>
                  </pic:spPr>
                </pic:pic>
              </a:graphicData>
            </a:graphic>
          </wp:inline>
        </w:drawing>
      </w:r>
    </w:p>
    <w:p w:rsidR="00FA2BA4" w:rsidRDefault="00FA2BA4">
      <w:pPr>
        <w:rPr>
          <w:rFonts w:hint="eastAsia"/>
        </w:rPr>
      </w:pPr>
    </w:p>
    <w:p w:rsidR="00951592" w:rsidRDefault="00951592">
      <w:pPr>
        <w:rPr>
          <w:rFonts w:hint="eastAsia"/>
        </w:rPr>
      </w:pPr>
    </w:p>
    <w:p w:rsidR="00951592" w:rsidRDefault="00951592">
      <w:pPr>
        <w:widowControl/>
        <w:jc w:val="left"/>
      </w:pPr>
      <w:r>
        <w:br w:type="page"/>
      </w:r>
    </w:p>
    <w:p w:rsidR="00412DDB" w:rsidRDefault="00412DDB" w:rsidP="00951592">
      <w:pPr>
        <w:rPr>
          <w:rFonts w:hint="eastAsia"/>
        </w:rPr>
      </w:pPr>
    </w:p>
    <w:p w:rsidR="00951592" w:rsidRPr="00091979" w:rsidRDefault="00951592" w:rsidP="00951592">
      <w:pPr>
        <w:rPr>
          <w:b/>
        </w:rPr>
      </w:pPr>
      <w:r>
        <w:rPr>
          <w:rFonts w:hint="eastAsia"/>
        </w:rPr>
        <w:tab/>
      </w:r>
      <w:r w:rsidRPr="00091979">
        <w:rPr>
          <w:rFonts w:hint="eastAsia"/>
          <w:b/>
        </w:rPr>
        <w:t>（一）务工就业证明审核标准</w:t>
      </w:r>
    </w:p>
    <w:p w:rsidR="00951592" w:rsidRDefault="00951592" w:rsidP="00951592">
      <w:pPr>
        <w:ind w:firstLine="420"/>
      </w:pPr>
      <w:r>
        <w:rPr>
          <w:rFonts w:hint="eastAsia"/>
        </w:rPr>
        <w:t>务工就业证明须符合下列条件之一：</w:t>
      </w:r>
    </w:p>
    <w:p w:rsidR="00951592" w:rsidRDefault="00951592" w:rsidP="00951592">
      <w:pPr>
        <w:ind w:firstLine="420"/>
      </w:pPr>
      <w:r>
        <w:rPr>
          <w:rFonts w:hint="eastAsia"/>
        </w:rPr>
        <w:t>1</w:t>
      </w:r>
      <w:r>
        <w:rPr>
          <w:rFonts w:hint="eastAsia"/>
        </w:rPr>
        <w:t>、申请人或其配偶受雇于用人单位的，应提供劳动合同原件及复印件、《北京市社会保险个人权益记录（参保人员缴费信息）》，社保缴费地区为顺义区社会保险事业管理中心，社保缴费时间至</w:t>
      </w:r>
      <w:r>
        <w:rPr>
          <w:rFonts w:hint="eastAsia"/>
        </w:rPr>
        <w:t>2015</w:t>
      </w:r>
      <w:r>
        <w:rPr>
          <w:rFonts w:hint="eastAsia"/>
        </w:rPr>
        <w:t>年</w:t>
      </w:r>
      <w:r>
        <w:rPr>
          <w:rFonts w:hint="eastAsia"/>
        </w:rPr>
        <w:t>4</w:t>
      </w:r>
      <w:r>
        <w:rPr>
          <w:rFonts w:hint="eastAsia"/>
        </w:rPr>
        <w:t>月</w:t>
      </w:r>
      <w:r>
        <w:rPr>
          <w:rFonts w:hint="eastAsia"/>
        </w:rPr>
        <w:t>20</w:t>
      </w:r>
      <w:r>
        <w:rPr>
          <w:rFonts w:hint="eastAsia"/>
        </w:rPr>
        <w:t>日半年以上，连续缴费无间断，补缴无效。</w:t>
      </w:r>
    </w:p>
    <w:p w:rsidR="00951592" w:rsidRPr="008103F1" w:rsidRDefault="00951592" w:rsidP="00951592">
      <w:pPr>
        <w:ind w:firstLine="420"/>
      </w:pPr>
    </w:p>
    <w:p w:rsidR="00951592" w:rsidRDefault="00951592" w:rsidP="00951592">
      <w:pPr>
        <w:ind w:firstLine="420"/>
      </w:pPr>
      <w:r>
        <w:rPr>
          <w:rFonts w:hint="eastAsia"/>
        </w:rPr>
        <w:t>2</w:t>
      </w:r>
      <w:r>
        <w:rPr>
          <w:rFonts w:hint="eastAsia"/>
        </w:rPr>
        <w:t>、申请人或其配偶为个体工商户的，应提供时间至</w:t>
      </w:r>
      <w:r>
        <w:rPr>
          <w:rFonts w:hint="eastAsia"/>
        </w:rPr>
        <w:t>2015</w:t>
      </w:r>
      <w:r>
        <w:rPr>
          <w:rFonts w:hint="eastAsia"/>
        </w:rPr>
        <w:t>年</w:t>
      </w:r>
      <w:r>
        <w:rPr>
          <w:rFonts w:hint="eastAsia"/>
        </w:rPr>
        <w:t>4</w:t>
      </w:r>
      <w:r>
        <w:rPr>
          <w:rFonts w:hint="eastAsia"/>
        </w:rPr>
        <w:t>月</w:t>
      </w:r>
      <w:r>
        <w:rPr>
          <w:rFonts w:hint="eastAsia"/>
        </w:rPr>
        <w:t>20</w:t>
      </w:r>
      <w:r>
        <w:rPr>
          <w:rFonts w:hint="eastAsia"/>
        </w:rPr>
        <w:t>日半年以上，中间无间断，顺义区工商行政管理部门核发的营业执照原件及复印件，税务部门出具的完税证明原件及复印件。</w:t>
      </w:r>
    </w:p>
    <w:p w:rsidR="00951592" w:rsidRDefault="00951592" w:rsidP="00951592">
      <w:pPr>
        <w:ind w:firstLine="420"/>
      </w:pPr>
    </w:p>
    <w:p w:rsidR="00951592" w:rsidRPr="00F941D3" w:rsidRDefault="00951592" w:rsidP="00951592">
      <w:pPr>
        <w:ind w:firstLine="420"/>
      </w:pPr>
      <w:r>
        <w:rPr>
          <w:rFonts w:hint="eastAsia"/>
        </w:rPr>
        <w:t>3</w:t>
      </w:r>
      <w:r>
        <w:rPr>
          <w:rFonts w:hint="eastAsia"/>
        </w:rPr>
        <w:t>、申请人或其配偶为法定代表人的，应提供时间至</w:t>
      </w:r>
      <w:r>
        <w:rPr>
          <w:rFonts w:hint="eastAsia"/>
        </w:rPr>
        <w:t>2015</w:t>
      </w:r>
      <w:r>
        <w:rPr>
          <w:rFonts w:hint="eastAsia"/>
        </w:rPr>
        <w:t>年</w:t>
      </w:r>
      <w:r>
        <w:rPr>
          <w:rFonts w:hint="eastAsia"/>
        </w:rPr>
        <w:t>4</w:t>
      </w:r>
      <w:r>
        <w:rPr>
          <w:rFonts w:hint="eastAsia"/>
        </w:rPr>
        <w:t>月</w:t>
      </w:r>
      <w:r>
        <w:rPr>
          <w:rFonts w:hint="eastAsia"/>
        </w:rPr>
        <w:t>20</w:t>
      </w:r>
      <w:r>
        <w:rPr>
          <w:rFonts w:hint="eastAsia"/>
        </w:rPr>
        <w:t>日半年以上，中间无间断，顺义区相关部门核发的法人代码证书或营业执照原件及复印件、税务部门出具的完税证明原件及复印件。申请人或其配偶为股东或合伙人的，应提供顺义区相关工商机关备案文件原件及复印件、税务部门出具的完税证明原件及复印件。</w:t>
      </w:r>
    </w:p>
    <w:p w:rsidR="00951592" w:rsidRDefault="00951592" w:rsidP="00951592"/>
    <w:p w:rsidR="00951592" w:rsidRPr="00091979" w:rsidRDefault="00951592" w:rsidP="00951592">
      <w:pPr>
        <w:ind w:left="420"/>
        <w:rPr>
          <w:b/>
        </w:rPr>
      </w:pPr>
      <w:r w:rsidRPr="00091979">
        <w:rPr>
          <w:rFonts w:hint="eastAsia"/>
          <w:b/>
        </w:rPr>
        <w:t>（二）实际住所居住证明审核标准</w:t>
      </w:r>
    </w:p>
    <w:p w:rsidR="00951592" w:rsidRDefault="00951592" w:rsidP="00951592">
      <w:r>
        <w:rPr>
          <w:rFonts w:hint="eastAsia"/>
        </w:rPr>
        <w:tab/>
      </w:r>
      <w:r>
        <w:rPr>
          <w:rFonts w:hint="eastAsia"/>
        </w:rPr>
        <w:t>实际住所居住证明须符合下列条件之一：</w:t>
      </w:r>
    </w:p>
    <w:p w:rsidR="00951592" w:rsidRPr="008103F1" w:rsidRDefault="00951592" w:rsidP="00951592">
      <w:r>
        <w:rPr>
          <w:rFonts w:hint="eastAsia"/>
        </w:rPr>
        <w:tab/>
        <w:t>1</w:t>
      </w:r>
      <w:r>
        <w:rPr>
          <w:rFonts w:hint="eastAsia"/>
        </w:rPr>
        <w:t>、申请人或其配偶自有住房的（不含商业用房、办公用房和商住两用房），应提供顺义区住建部门登记的房屋产权证原件及复印件或购房票据原件及复印件。</w:t>
      </w:r>
    </w:p>
    <w:p w:rsidR="00951592" w:rsidRDefault="00951592" w:rsidP="00951592"/>
    <w:p w:rsidR="00951592" w:rsidRDefault="00951592" w:rsidP="00951592">
      <w:pPr>
        <w:ind w:firstLine="420"/>
      </w:pPr>
      <w:r>
        <w:rPr>
          <w:rFonts w:hint="eastAsia"/>
        </w:rPr>
        <w:t>2</w:t>
      </w:r>
      <w:r>
        <w:rPr>
          <w:rFonts w:hint="eastAsia"/>
        </w:rPr>
        <w:t>、申请人或其配偶租住房屋的，应提供规范有效的房屋租赁合同、房主房产证原件、房主身份证原件及复印件。房屋租赁合同签订日期为至</w:t>
      </w:r>
      <w:r>
        <w:rPr>
          <w:rFonts w:hint="eastAsia"/>
        </w:rPr>
        <w:t>2015</w:t>
      </w:r>
      <w:r>
        <w:rPr>
          <w:rFonts w:hint="eastAsia"/>
        </w:rPr>
        <w:t>年</w:t>
      </w:r>
      <w:r>
        <w:rPr>
          <w:rFonts w:hint="eastAsia"/>
        </w:rPr>
        <w:t>4</w:t>
      </w:r>
      <w:r>
        <w:rPr>
          <w:rFonts w:hint="eastAsia"/>
        </w:rPr>
        <w:t>月</w:t>
      </w:r>
      <w:r>
        <w:rPr>
          <w:rFonts w:hint="eastAsia"/>
        </w:rPr>
        <w:t>20</w:t>
      </w:r>
      <w:r>
        <w:rPr>
          <w:rFonts w:hint="eastAsia"/>
        </w:rPr>
        <w:t>日半年以上，中间无间断。住所应适宜居住，能保障适龄儿童的安全，必要时提供安全责任书。</w:t>
      </w:r>
      <w:r>
        <w:br/>
      </w:r>
      <w:r>
        <w:rPr>
          <w:rFonts w:hint="eastAsia"/>
        </w:rPr>
        <w:tab/>
      </w:r>
      <w:r>
        <w:rPr>
          <w:rFonts w:hint="eastAsia"/>
        </w:rPr>
        <w:t>租住单位公房的，应提供单位房管部门开具的住房证明。租住办公用房、地下室的证明无效。</w:t>
      </w:r>
    </w:p>
    <w:p w:rsidR="00951592" w:rsidRDefault="00951592" w:rsidP="00951592">
      <w:pPr>
        <w:ind w:firstLine="420"/>
      </w:pPr>
      <w:r>
        <w:rPr>
          <w:rFonts w:hint="eastAsia"/>
        </w:rPr>
        <w:t>租住无房产证农民房的，应提供房屋地契证明、建房屋审批证明、村委会开具的房屋情况证明之一。</w:t>
      </w:r>
    </w:p>
    <w:p w:rsidR="00951592" w:rsidRPr="00FC502B" w:rsidRDefault="00951592" w:rsidP="00951592">
      <w:pPr>
        <w:ind w:firstLine="420"/>
      </w:pPr>
      <w:r>
        <w:rPr>
          <w:rFonts w:hint="eastAsia"/>
        </w:rPr>
        <w:t>按有关规定不得转租的公租房、军产房房产开具的转租租房证明无效。</w:t>
      </w:r>
    </w:p>
    <w:p w:rsidR="00951592" w:rsidRPr="00FC502B" w:rsidRDefault="00951592" w:rsidP="00951592"/>
    <w:p w:rsidR="00951592" w:rsidRPr="00C17F1D" w:rsidRDefault="00951592" w:rsidP="00951592">
      <w:pPr>
        <w:widowControl/>
        <w:jc w:val="left"/>
        <w:rPr>
          <w:b/>
        </w:rPr>
      </w:pPr>
      <w:r>
        <w:rPr>
          <w:rFonts w:hint="eastAsia"/>
        </w:rPr>
        <w:tab/>
      </w:r>
      <w:r w:rsidRPr="00C17F1D">
        <w:rPr>
          <w:rFonts w:hint="eastAsia"/>
          <w:b/>
        </w:rPr>
        <w:t>（三）全家户口薄审核标准</w:t>
      </w:r>
    </w:p>
    <w:p w:rsidR="00951592" w:rsidRDefault="00951592" w:rsidP="00951592">
      <w:pPr>
        <w:widowControl/>
        <w:jc w:val="left"/>
      </w:pPr>
      <w:r>
        <w:rPr>
          <w:rFonts w:hint="eastAsia"/>
        </w:rPr>
        <w:tab/>
        <w:t>1</w:t>
      </w:r>
      <w:r>
        <w:rPr>
          <w:rFonts w:hint="eastAsia"/>
        </w:rPr>
        <w:t>、儿童年龄符合当年入学规定，户口薄上年龄与出生证明上年龄应保持一致。</w:t>
      </w:r>
    </w:p>
    <w:p w:rsidR="00951592" w:rsidRPr="00FC502B" w:rsidRDefault="00951592" w:rsidP="00951592">
      <w:pPr>
        <w:widowControl/>
        <w:jc w:val="left"/>
      </w:pPr>
      <w:r>
        <w:rPr>
          <w:rFonts w:hint="eastAsia"/>
        </w:rPr>
        <w:tab/>
        <w:t>2</w:t>
      </w:r>
      <w:r>
        <w:rPr>
          <w:rFonts w:hint="eastAsia"/>
        </w:rPr>
        <w:t>、如果儿童超龄，应提供户籍所在地乡镇人民政府（街道办事处）或县级人民政府教育行政部门出具的未在当地就读的证明，并说明未按时入学原因，同时提供相关证明材料如医院病例或幼儿园证明等。</w:t>
      </w:r>
    </w:p>
    <w:p w:rsidR="00951592" w:rsidRPr="00FC502B" w:rsidRDefault="00951592" w:rsidP="00951592">
      <w:pPr>
        <w:widowControl/>
        <w:jc w:val="left"/>
      </w:pPr>
      <w:r>
        <w:rPr>
          <w:rFonts w:hint="eastAsia"/>
        </w:rPr>
        <w:tab/>
        <w:t>3</w:t>
      </w:r>
      <w:r>
        <w:rPr>
          <w:rFonts w:hint="eastAsia"/>
        </w:rPr>
        <w:t>、非独生子女的应提供户籍所在地计生部门出具的计划生育证明或已缴纳社会抚养费证明。</w:t>
      </w:r>
    </w:p>
    <w:p w:rsidR="00951592" w:rsidRDefault="00951592" w:rsidP="00951592">
      <w:pPr>
        <w:widowControl/>
        <w:jc w:val="left"/>
      </w:pPr>
    </w:p>
    <w:p w:rsidR="00951592" w:rsidRPr="00C17F1D" w:rsidRDefault="00951592" w:rsidP="00951592">
      <w:pPr>
        <w:widowControl/>
        <w:jc w:val="left"/>
        <w:rPr>
          <w:b/>
        </w:rPr>
      </w:pPr>
      <w:r>
        <w:rPr>
          <w:rFonts w:hint="eastAsia"/>
        </w:rPr>
        <w:tab/>
      </w:r>
      <w:r w:rsidRPr="00C17F1D">
        <w:rPr>
          <w:rFonts w:hint="eastAsia"/>
          <w:b/>
        </w:rPr>
        <w:t>（四）暂住证审核标准</w:t>
      </w:r>
    </w:p>
    <w:p w:rsidR="00951592" w:rsidRDefault="00951592" w:rsidP="00951592">
      <w:pPr>
        <w:widowControl/>
        <w:jc w:val="left"/>
      </w:pPr>
      <w:r>
        <w:rPr>
          <w:rFonts w:hint="eastAsia"/>
        </w:rPr>
        <w:tab/>
        <w:t>1</w:t>
      </w:r>
      <w:r>
        <w:rPr>
          <w:rFonts w:hint="eastAsia"/>
        </w:rPr>
        <w:t>、申请人及其配偶均需持有顺义区属地派出所制发的暂住证且暂住证在有效期内。</w:t>
      </w:r>
    </w:p>
    <w:p w:rsidR="00951592" w:rsidRPr="00B9216B" w:rsidRDefault="00951592" w:rsidP="00951592">
      <w:pPr>
        <w:widowControl/>
        <w:jc w:val="left"/>
      </w:pPr>
      <w:r>
        <w:rPr>
          <w:rFonts w:hint="eastAsia"/>
        </w:rPr>
        <w:tab/>
        <w:t>2</w:t>
      </w:r>
      <w:r>
        <w:rPr>
          <w:rFonts w:hint="eastAsia"/>
        </w:rPr>
        <w:t>、暂住证地址与实际住所居住证明地址一致。</w:t>
      </w:r>
    </w:p>
    <w:p w:rsidR="00951592" w:rsidRPr="00B9216B" w:rsidRDefault="00951592" w:rsidP="00951592">
      <w:pPr>
        <w:widowControl/>
        <w:jc w:val="left"/>
      </w:pPr>
      <w:r>
        <w:rPr>
          <w:rFonts w:hint="eastAsia"/>
        </w:rPr>
        <w:tab/>
        <w:t>3</w:t>
      </w:r>
      <w:r>
        <w:rPr>
          <w:rFonts w:hint="eastAsia"/>
        </w:rPr>
        <w:t>、暂住证信息应为机打，涂改无效。</w:t>
      </w:r>
    </w:p>
    <w:p w:rsidR="00951592" w:rsidRPr="00B9216B" w:rsidRDefault="00951592" w:rsidP="00951592">
      <w:pPr>
        <w:widowControl/>
        <w:jc w:val="left"/>
      </w:pPr>
      <w:r>
        <w:rPr>
          <w:rFonts w:hint="eastAsia"/>
        </w:rPr>
        <w:tab/>
        <w:t>4</w:t>
      </w:r>
      <w:r>
        <w:rPr>
          <w:rFonts w:hint="eastAsia"/>
        </w:rPr>
        <w:t>、暂住证登记时间至</w:t>
      </w:r>
      <w:r>
        <w:rPr>
          <w:rFonts w:hint="eastAsia"/>
        </w:rPr>
        <w:t>2015</w:t>
      </w:r>
      <w:r>
        <w:rPr>
          <w:rFonts w:hint="eastAsia"/>
        </w:rPr>
        <w:t>年</w:t>
      </w:r>
      <w:r>
        <w:rPr>
          <w:rFonts w:hint="eastAsia"/>
        </w:rPr>
        <w:t>4</w:t>
      </w:r>
      <w:r>
        <w:rPr>
          <w:rFonts w:hint="eastAsia"/>
        </w:rPr>
        <w:t>月</w:t>
      </w:r>
      <w:r>
        <w:rPr>
          <w:rFonts w:hint="eastAsia"/>
        </w:rPr>
        <w:t>20</w:t>
      </w:r>
      <w:r>
        <w:rPr>
          <w:rFonts w:hint="eastAsia"/>
        </w:rPr>
        <w:t>日半年以上，中间无间断。</w:t>
      </w:r>
    </w:p>
    <w:p w:rsidR="00951592" w:rsidRPr="00B9216B" w:rsidRDefault="00951592" w:rsidP="00951592">
      <w:pPr>
        <w:widowControl/>
        <w:jc w:val="left"/>
      </w:pPr>
    </w:p>
    <w:p w:rsidR="00951592" w:rsidRPr="00C17F1D" w:rsidRDefault="00951592" w:rsidP="00951592">
      <w:pPr>
        <w:widowControl/>
        <w:jc w:val="left"/>
        <w:rPr>
          <w:b/>
        </w:rPr>
      </w:pPr>
      <w:r>
        <w:rPr>
          <w:rFonts w:hint="eastAsia"/>
        </w:rPr>
        <w:tab/>
      </w:r>
      <w:r w:rsidRPr="00C17F1D">
        <w:rPr>
          <w:rFonts w:hint="eastAsia"/>
          <w:b/>
        </w:rPr>
        <w:t>（五）户籍所在地乡镇人民政府（街道办事处）出具的在当地没有监护条件的证明审核标准</w:t>
      </w:r>
    </w:p>
    <w:p w:rsidR="00951592" w:rsidRPr="00010EE0" w:rsidRDefault="00951592" w:rsidP="00951592">
      <w:r>
        <w:rPr>
          <w:rFonts w:hint="eastAsia"/>
        </w:rPr>
        <w:tab/>
      </w:r>
      <w:r>
        <w:rPr>
          <w:rFonts w:hint="eastAsia"/>
        </w:rPr>
        <w:t>户籍所在地乡镇人民政府（街道办事处）出具的在当地没有监护条件的有效证明。</w:t>
      </w:r>
    </w:p>
    <w:p w:rsidR="00951592" w:rsidRDefault="00951592" w:rsidP="00951592"/>
    <w:p w:rsidR="00951592" w:rsidRPr="00951592" w:rsidRDefault="00951592">
      <w:bookmarkStart w:id="0" w:name="_GoBack"/>
      <w:bookmarkEnd w:id="0"/>
    </w:p>
    <w:sectPr w:rsidR="00951592" w:rsidRPr="00951592" w:rsidSect="00E515A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0C7" w:rsidRDefault="004E50C7" w:rsidP="00F26B28">
      <w:r>
        <w:separator/>
      </w:r>
    </w:p>
  </w:endnote>
  <w:endnote w:type="continuationSeparator" w:id="0">
    <w:p w:rsidR="004E50C7" w:rsidRDefault="004E50C7" w:rsidP="00F26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0C7" w:rsidRDefault="004E50C7" w:rsidP="00F26B28">
      <w:r>
        <w:separator/>
      </w:r>
    </w:p>
  </w:footnote>
  <w:footnote w:type="continuationSeparator" w:id="0">
    <w:p w:rsidR="004E50C7" w:rsidRDefault="004E50C7" w:rsidP="00F26B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72373B"/>
    <w:multiLevelType w:val="hybridMultilevel"/>
    <w:tmpl w:val="BADAEA78"/>
    <w:lvl w:ilvl="0" w:tplc="84AA0A30">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3A6A30B3"/>
    <w:multiLevelType w:val="hybridMultilevel"/>
    <w:tmpl w:val="A3E86610"/>
    <w:lvl w:ilvl="0" w:tplc="F042CA4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6725219"/>
    <w:multiLevelType w:val="hybridMultilevel"/>
    <w:tmpl w:val="541C1F0A"/>
    <w:lvl w:ilvl="0" w:tplc="6C08CC4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07D13CF"/>
    <w:multiLevelType w:val="hybridMultilevel"/>
    <w:tmpl w:val="7EE0FC34"/>
    <w:lvl w:ilvl="0" w:tplc="DD9AE122">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2D36799"/>
    <w:multiLevelType w:val="hybridMultilevel"/>
    <w:tmpl w:val="BF385EC0"/>
    <w:lvl w:ilvl="0" w:tplc="2C7CED00">
      <w:start w:val="1"/>
      <w:numFmt w:val="japaneseCounting"/>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858"/>
    <w:rsid w:val="00010EE0"/>
    <w:rsid w:val="00083534"/>
    <w:rsid w:val="00091979"/>
    <w:rsid w:val="00111461"/>
    <w:rsid w:val="002B560E"/>
    <w:rsid w:val="003669EE"/>
    <w:rsid w:val="003F5338"/>
    <w:rsid w:val="00412DDB"/>
    <w:rsid w:val="004E50C7"/>
    <w:rsid w:val="005F30A9"/>
    <w:rsid w:val="00782BD3"/>
    <w:rsid w:val="008103F1"/>
    <w:rsid w:val="00951592"/>
    <w:rsid w:val="009E5B3F"/>
    <w:rsid w:val="00B9216B"/>
    <w:rsid w:val="00BD60CD"/>
    <w:rsid w:val="00C17F1D"/>
    <w:rsid w:val="00C71858"/>
    <w:rsid w:val="00DE785A"/>
    <w:rsid w:val="00E515A0"/>
    <w:rsid w:val="00F26B28"/>
    <w:rsid w:val="00F941D3"/>
    <w:rsid w:val="00FA2BA4"/>
    <w:rsid w:val="00FC5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A2BA4"/>
    <w:rPr>
      <w:sz w:val="18"/>
      <w:szCs w:val="18"/>
    </w:rPr>
  </w:style>
  <w:style w:type="character" w:customStyle="1" w:styleId="Char">
    <w:name w:val="批注框文本 Char"/>
    <w:basedOn w:val="a0"/>
    <w:link w:val="a3"/>
    <w:uiPriority w:val="99"/>
    <w:semiHidden/>
    <w:rsid w:val="00FA2BA4"/>
    <w:rPr>
      <w:sz w:val="18"/>
      <w:szCs w:val="18"/>
    </w:rPr>
  </w:style>
  <w:style w:type="paragraph" w:styleId="a4">
    <w:name w:val="List Paragraph"/>
    <w:basedOn w:val="a"/>
    <w:uiPriority w:val="34"/>
    <w:qFormat/>
    <w:rsid w:val="00F941D3"/>
    <w:pPr>
      <w:ind w:firstLineChars="200" w:firstLine="420"/>
    </w:pPr>
  </w:style>
  <w:style w:type="paragraph" w:styleId="a5">
    <w:name w:val="header"/>
    <w:basedOn w:val="a"/>
    <w:link w:val="Char0"/>
    <w:uiPriority w:val="99"/>
    <w:unhideWhenUsed/>
    <w:rsid w:val="00F26B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26B28"/>
    <w:rPr>
      <w:sz w:val="18"/>
      <w:szCs w:val="18"/>
    </w:rPr>
  </w:style>
  <w:style w:type="paragraph" w:styleId="a6">
    <w:name w:val="footer"/>
    <w:basedOn w:val="a"/>
    <w:link w:val="Char1"/>
    <w:uiPriority w:val="99"/>
    <w:unhideWhenUsed/>
    <w:rsid w:val="00F26B28"/>
    <w:pPr>
      <w:tabs>
        <w:tab w:val="center" w:pos="4153"/>
        <w:tab w:val="right" w:pos="8306"/>
      </w:tabs>
      <w:snapToGrid w:val="0"/>
      <w:jc w:val="left"/>
    </w:pPr>
    <w:rPr>
      <w:sz w:val="18"/>
      <w:szCs w:val="18"/>
    </w:rPr>
  </w:style>
  <w:style w:type="character" w:customStyle="1" w:styleId="Char1">
    <w:name w:val="页脚 Char"/>
    <w:basedOn w:val="a0"/>
    <w:link w:val="a6"/>
    <w:uiPriority w:val="99"/>
    <w:rsid w:val="00F26B28"/>
    <w:rPr>
      <w:sz w:val="18"/>
      <w:szCs w:val="18"/>
    </w:rPr>
  </w:style>
  <w:style w:type="character" w:styleId="a7">
    <w:name w:val="Hyperlink"/>
    <w:basedOn w:val="a0"/>
    <w:uiPriority w:val="99"/>
    <w:unhideWhenUsed/>
    <w:rsid w:val="00F26B2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A2BA4"/>
    <w:rPr>
      <w:sz w:val="18"/>
      <w:szCs w:val="18"/>
    </w:rPr>
  </w:style>
  <w:style w:type="character" w:customStyle="1" w:styleId="Char">
    <w:name w:val="批注框文本 Char"/>
    <w:basedOn w:val="a0"/>
    <w:link w:val="a3"/>
    <w:uiPriority w:val="99"/>
    <w:semiHidden/>
    <w:rsid w:val="00FA2BA4"/>
    <w:rPr>
      <w:sz w:val="18"/>
      <w:szCs w:val="18"/>
    </w:rPr>
  </w:style>
  <w:style w:type="paragraph" w:styleId="a4">
    <w:name w:val="List Paragraph"/>
    <w:basedOn w:val="a"/>
    <w:uiPriority w:val="34"/>
    <w:qFormat/>
    <w:rsid w:val="00F941D3"/>
    <w:pPr>
      <w:ind w:firstLineChars="200" w:firstLine="420"/>
    </w:pPr>
  </w:style>
  <w:style w:type="paragraph" w:styleId="a5">
    <w:name w:val="header"/>
    <w:basedOn w:val="a"/>
    <w:link w:val="Char0"/>
    <w:uiPriority w:val="99"/>
    <w:unhideWhenUsed/>
    <w:rsid w:val="00F26B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26B28"/>
    <w:rPr>
      <w:sz w:val="18"/>
      <w:szCs w:val="18"/>
    </w:rPr>
  </w:style>
  <w:style w:type="paragraph" w:styleId="a6">
    <w:name w:val="footer"/>
    <w:basedOn w:val="a"/>
    <w:link w:val="Char1"/>
    <w:uiPriority w:val="99"/>
    <w:unhideWhenUsed/>
    <w:rsid w:val="00F26B28"/>
    <w:pPr>
      <w:tabs>
        <w:tab w:val="center" w:pos="4153"/>
        <w:tab w:val="right" w:pos="8306"/>
      </w:tabs>
      <w:snapToGrid w:val="0"/>
      <w:jc w:val="left"/>
    </w:pPr>
    <w:rPr>
      <w:sz w:val="18"/>
      <w:szCs w:val="18"/>
    </w:rPr>
  </w:style>
  <w:style w:type="character" w:customStyle="1" w:styleId="Char1">
    <w:name w:val="页脚 Char"/>
    <w:basedOn w:val="a0"/>
    <w:link w:val="a6"/>
    <w:uiPriority w:val="99"/>
    <w:rsid w:val="00F26B28"/>
    <w:rPr>
      <w:sz w:val="18"/>
      <w:szCs w:val="18"/>
    </w:rPr>
  </w:style>
  <w:style w:type="character" w:styleId="a7">
    <w:name w:val="Hyperlink"/>
    <w:basedOn w:val="a0"/>
    <w:uiPriority w:val="99"/>
    <w:unhideWhenUsed/>
    <w:rsid w:val="00F26B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hyedu.gov.cn/201504/3187.html"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6</Pages>
  <Words>186</Words>
  <Characters>1063</Characters>
  <Application>Microsoft Office Word</Application>
  <DocSecurity>0</DocSecurity>
  <Lines>8</Lines>
  <Paragraphs>2</Paragraphs>
  <ScaleCrop>false</ScaleCrop>
  <Company/>
  <LinksUpToDate>false</LinksUpToDate>
  <CharactersWithSpaces>1247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flyfeather</dc:creator>
  <cp:keywords/>
  <dc:description/>
  <cp:lastModifiedBy>flyfeather</cp:lastModifiedBy>
  <cp:revision>20</cp:revision>
  <dcterms:created xsi:type="dcterms:W3CDTF">2015-04-20T07:57:00Z</dcterms:created>
  <dcterms:modified xsi:type="dcterms:W3CDTF">2015-04-20T09:25:00Z</dcterms:modified>
</cp:coreProperties>
</file>