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C8" w:rsidRDefault="002E2CC8" w:rsidP="002E2CC8">
      <w:pPr>
        <w:snapToGrid w:val="0"/>
        <w:spacing w:line="360" w:lineRule="exact"/>
        <w:rPr>
          <w:rFonts w:ascii="黑体" w:eastAsia="黑体" w:hAnsi="黑体" w:cs="宋体"/>
          <w:bCs/>
          <w:sz w:val="32"/>
          <w:szCs w:val="32"/>
        </w:rPr>
      </w:pPr>
      <w:r>
        <w:rPr>
          <w:rFonts w:ascii="黑体" w:eastAsia="黑体" w:hAnsi="黑体" w:cs="宋体" w:hint="eastAsia"/>
          <w:bCs/>
          <w:sz w:val="32"/>
          <w:szCs w:val="32"/>
        </w:rPr>
        <w:t>附件1</w:t>
      </w:r>
    </w:p>
    <w:p w:rsidR="002E2CC8" w:rsidRDefault="002E2CC8" w:rsidP="002E2CC8">
      <w:pPr>
        <w:snapToGrid w:val="0"/>
        <w:spacing w:line="600" w:lineRule="exact"/>
        <w:jc w:val="center"/>
        <w:rPr>
          <w:rFonts w:ascii="方正小标宋_GBK" w:eastAsia="方正小标宋_GBK" w:hAnsi="黑体" w:cs="宋体"/>
          <w:b/>
          <w:sz w:val="44"/>
          <w:szCs w:val="44"/>
        </w:rPr>
      </w:pPr>
      <w:r>
        <w:rPr>
          <w:rFonts w:ascii="方正小标宋_GBK" w:eastAsia="方正小标宋_GBK" w:hAnsi="黑体" w:cs="宋体" w:hint="eastAsia"/>
          <w:sz w:val="44"/>
          <w:szCs w:val="44"/>
        </w:rPr>
        <w:t>非京籍户籍“五证”办理一览表</w:t>
      </w:r>
    </w:p>
    <w:p w:rsidR="002E2CC8" w:rsidRDefault="002E2CC8" w:rsidP="002E2CC8">
      <w:pPr>
        <w:snapToGrid w:val="0"/>
        <w:spacing w:line="360" w:lineRule="exact"/>
        <w:rPr>
          <w:rFonts w:ascii="宋体" w:hAnsi="宋体" w:cs="宋体"/>
          <w:sz w:val="28"/>
          <w:szCs w:val="28"/>
        </w:rPr>
      </w:pPr>
    </w:p>
    <w:p w:rsidR="002E2CC8" w:rsidRDefault="002E2CC8" w:rsidP="002E2CC8">
      <w:pPr>
        <w:snapToGrid w:val="0"/>
        <w:spacing w:line="360" w:lineRule="exact"/>
        <w:rPr>
          <w:rFonts w:ascii="宋体" w:hAnsi="宋体" w:cs="宋体"/>
          <w:sz w:val="28"/>
          <w:szCs w:val="28"/>
        </w:rPr>
      </w:pPr>
    </w:p>
    <w:p w:rsidR="002E2CC8" w:rsidRDefault="002E2CC8" w:rsidP="002E2CC8">
      <w:pPr>
        <w:snapToGrid w:val="0"/>
        <w:spacing w:line="3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pict>
          <v:roundrect id="圆角矩形 19" o:spid="_x0000_s1053" style="position:absolute;left:0;text-align:left;margin-left:443.55pt;margin-top:11.35pt;width:122.25pt;height:79pt;z-index:251667456" arcsize="10923f" strokecolor="#4bacc6" strokeweight="2.5pt">
            <v:textbox>
              <w:txbxContent>
                <w:p w:rsidR="002E2CC8" w:rsidRDefault="002E2CC8" w:rsidP="002E2CC8">
                  <w:pPr>
                    <w:ind w:firstLineChars="200" w:firstLine="480"/>
                    <w:rPr>
                      <w:rFonts w:ascii="仿宋_GB2312" w:eastAsia="仿宋_GB2312" w:hAnsi="宋体" w:cs="宋体"/>
                      <w:color w:val="FF0000"/>
                      <w:sz w:val="24"/>
                    </w:rPr>
                  </w:pPr>
                </w:p>
                <w:p w:rsidR="002E2CC8" w:rsidRDefault="002E2CC8" w:rsidP="002E2CC8">
                  <w:pPr>
                    <w:ind w:firstLineChars="150" w:firstLine="360"/>
                    <w:rPr>
                      <w:szCs w:val="21"/>
                    </w:rPr>
                  </w:pPr>
                  <w:r>
                    <w:rPr>
                      <w:rFonts w:ascii="仿宋_GB2312" w:eastAsia="仿宋_GB2312" w:hAnsi="宋体" w:cs="宋体" w:hint="eastAsia"/>
                      <w:sz w:val="24"/>
                    </w:rPr>
                    <w:t>“户口簿”</w:t>
                  </w:r>
                </w:p>
                <w:p w:rsidR="002E2CC8" w:rsidRDefault="002E2CC8" w:rsidP="002E2CC8">
                  <w:pPr>
                    <w:rPr>
                      <w:rFonts w:ascii="仿宋_GB2312" w:eastAsia="仿宋_GB2312"/>
                      <w:sz w:val="24"/>
                    </w:rPr>
                  </w:pPr>
                </w:p>
              </w:txbxContent>
            </v:textbox>
          </v:roundrect>
        </w:pict>
      </w:r>
      <w:r>
        <w:rPr>
          <w:rFonts w:ascii="宋体" w:hAnsi="宋体" w:cs="宋体"/>
          <w:sz w:val="28"/>
          <w:szCs w:val="28"/>
        </w:rPr>
        <w:pict>
          <v:roundrect id="圆角矩形 18" o:spid="_x0000_s1052" style="position:absolute;left:0;text-align:left;margin-left:302pt;margin-top:11.35pt;width:114.55pt;height:82.8pt;z-index:251666432" arcsize="10923f" strokecolor="#4bacc6" strokeweight="2.5pt">
            <v:textbox>
              <w:txbxContent>
                <w:p w:rsidR="002E2CC8" w:rsidRDefault="002E2CC8" w:rsidP="002E2CC8">
                  <w:pPr>
                    <w:rPr>
                      <w:rFonts w:ascii="仿宋_GB2312" w:eastAsia="仿宋_GB2312" w:hAnsi="宋体" w:cs="宋体"/>
                      <w:color w:val="FF0000"/>
                      <w:sz w:val="24"/>
                    </w:rPr>
                  </w:pPr>
                </w:p>
                <w:p w:rsidR="002E2CC8" w:rsidRDefault="002E2CC8" w:rsidP="002E2CC8">
                  <w:pPr>
                    <w:ind w:firstLineChars="100" w:firstLine="240"/>
                    <w:rPr>
                      <w:szCs w:val="21"/>
                    </w:rPr>
                  </w:pPr>
                  <w:r>
                    <w:rPr>
                      <w:rFonts w:ascii="仿宋_GB2312" w:eastAsia="仿宋_GB2312" w:hAnsi="宋体" w:cs="宋体" w:hint="eastAsia"/>
                      <w:sz w:val="24"/>
                    </w:rPr>
                    <w:t>“暂住证”</w:t>
                  </w:r>
                </w:p>
              </w:txbxContent>
            </v:textbox>
          </v:roundrect>
        </w:pict>
      </w:r>
      <w:r>
        <w:rPr>
          <w:rFonts w:ascii="宋体" w:hAnsi="宋体" w:cs="宋体"/>
          <w:sz w:val="28"/>
          <w:szCs w:val="28"/>
        </w:rPr>
        <w:pict>
          <v:roundrect id="圆角矩形 17" o:spid="_x0000_s1060" style="position:absolute;left:0;text-align:left;margin-left:593.55pt;margin-top:11.35pt;width:111.95pt;height:79pt;z-index:251674624" arcsize="10923f" strokecolor="#4bacc6" strokeweight="2.5pt">
            <v:textbox>
              <w:txbxContent>
                <w:p w:rsidR="002E2CC8" w:rsidRDefault="002E2CC8" w:rsidP="002E2CC8">
                  <w:pPr>
                    <w:rPr>
                      <w:rFonts w:ascii="仿宋_GB2312" w:eastAsia="仿宋_GB2312"/>
                      <w:color w:val="FF0000"/>
                      <w:sz w:val="24"/>
                    </w:rPr>
                  </w:pPr>
                </w:p>
                <w:p w:rsidR="002E2CC8" w:rsidRDefault="002E2CC8" w:rsidP="002E2CC8">
                  <w:pPr>
                    <w:rPr>
                      <w:rFonts w:ascii="仿宋_GB2312" w:eastAsia="仿宋_GB2312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sz w:val="24"/>
                    </w:rPr>
                    <w:t>“无监护条件证明”</w:t>
                  </w:r>
                </w:p>
              </w:txbxContent>
            </v:textbox>
          </v:roundrect>
        </w:pict>
      </w:r>
      <w:r>
        <w:rPr>
          <w:rFonts w:ascii="宋体" w:hAnsi="宋体" w:cs="宋体"/>
          <w:sz w:val="28"/>
          <w:szCs w:val="28"/>
        </w:rPr>
        <w:pict>
          <v:roundrect id="圆角矩形 16" o:spid="_x0000_s1051" style="position:absolute;left:0;text-align:left;margin-left:150.3pt;margin-top:5.85pt;width:119.25pt;height:88.3pt;z-index:251665408" arcsize="10923f" strokecolor="#4bacc6" strokeweight="2.5pt">
            <v:textbox>
              <w:txbxContent>
                <w:p w:rsidR="002E2CC8" w:rsidRDefault="002E2CC8" w:rsidP="002E2CC8">
                  <w:pPr>
                    <w:rPr>
                      <w:rFonts w:ascii="仿宋_GB2312" w:eastAsia="仿宋_GB2312"/>
                      <w:sz w:val="24"/>
                    </w:rPr>
                  </w:pPr>
                  <w:r>
                    <w:rPr>
                      <w:rFonts w:ascii="仿宋_GB2312" w:eastAsia="仿宋_GB2312" w:hAnsi="宋体" w:cs="宋体" w:hint="eastAsia"/>
                      <w:sz w:val="24"/>
                    </w:rPr>
                    <w:t>“实际居住证明”房屋产权证、购房合同、大票、租房合同等。</w:t>
                  </w:r>
                </w:p>
                <w:p w:rsidR="002E2CC8" w:rsidRDefault="002E2CC8" w:rsidP="002E2CC8"/>
              </w:txbxContent>
            </v:textbox>
          </v:roundrect>
        </w:pict>
      </w:r>
      <w:r>
        <w:rPr>
          <w:rFonts w:ascii="宋体" w:hAnsi="宋体" w:cs="宋体"/>
          <w:sz w:val="28"/>
          <w:szCs w:val="28"/>
        </w:rPr>
        <w:pict>
          <v:roundrect id="圆角矩形 15" o:spid="_x0000_s1050" style="position:absolute;left:0;text-align:left;margin-left:13.8pt;margin-top:5.85pt;width:119.25pt;height:92.95pt;z-index:251664384" arcsize="10923f" strokecolor="#4bacc6" strokeweight="2.5pt">
            <v:textbox>
              <w:txbxContent>
                <w:p w:rsidR="002E2CC8" w:rsidRDefault="002E2CC8" w:rsidP="002E2CC8">
                  <w:pPr>
                    <w:rPr>
                      <w:rFonts w:ascii="仿宋_GB2312" w:eastAsia="仿宋_GB2312"/>
                      <w:sz w:val="24"/>
                    </w:rPr>
                  </w:pPr>
                  <w:r>
                    <w:rPr>
                      <w:rFonts w:ascii="仿宋_GB2312" w:eastAsia="仿宋_GB2312" w:hAnsi="宋体" w:cs="宋体" w:hint="eastAsia"/>
                      <w:sz w:val="24"/>
                    </w:rPr>
                    <w:t>“务工证明”</w:t>
                  </w:r>
                  <w:r>
                    <w:rPr>
                      <w:rFonts w:ascii="仿宋_GB2312" w:eastAsia="仿宋_GB2312" w:hint="eastAsia"/>
                      <w:sz w:val="24"/>
                    </w:rPr>
                    <w:t>劳动合同；工商执照、营业执照、法人代码证书等。</w:t>
                  </w:r>
                </w:p>
                <w:p w:rsidR="002E2CC8" w:rsidRDefault="002E2CC8" w:rsidP="002E2CC8"/>
              </w:txbxContent>
            </v:textbox>
          </v:roundrect>
        </w:pict>
      </w:r>
    </w:p>
    <w:p w:rsidR="002E2CC8" w:rsidRDefault="002E2CC8" w:rsidP="002E2CC8">
      <w:pPr>
        <w:snapToGrid w:val="0"/>
        <w:spacing w:line="360" w:lineRule="exact"/>
        <w:rPr>
          <w:rFonts w:ascii="宋体" w:hAnsi="宋体" w:cs="宋体"/>
          <w:sz w:val="28"/>
          <w:szCs w:val="28"/>
        </w:rPr>
      </w:pPr>
    </w:p>
    <w:p w:rsidR="002E2CC8" w:rsidRDefault="002E2CC8" w:rsidP="002E2CC8">
      <w:pPr>
        <w:snapToGrid w:val="0"/>
        <w:spacing w:line="360" w:lineRule="exact"/>
        <w:rPr>
          <w:rFonts w:ascii="宋体" w:hAnsi="宋体" w:cs="宋体"/>
          <w:sz w:val="28"/>
          <w:szCs w:val="28"/>
        </w:rPr>
      </w:pPr>
    </w:p>
    <w:p w:rsidR="002E2CC8" w:rsidRDefault="002E2CC8" w:rsidP="002E2CC8">
      <w:pPr>
        <w:snapToGrid w:val="0"/>
        <w:spacing w:line="360" w:lineRule="exact"/>
        <w:rPr>
          <w:rFonts w:ascii="宋体" w:hAnsi="宋体" w:cs="宋体"/>
          <w:sz w:val="28"/>
          <w:szCs w:val="28"/>
        </w:rPr>
      </w:pPr>
    </w:p>
    <w:p w:rsidR="002E2CC8" w:rsidRDefault="002E2CC8" w:rsidP="002E2CC8">
      <w:pPr>
        <w:snapToGrid w:val="0"/>
        <w:spacing w:line="3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14" o:spid="_x0000_s1056" type="#_x0000_t67" style="position:absolute;left:0;text-align:left;margin-left:361.05pt;margin-top:26.8pt;width:21.75pt;height:50.25pt;z-index:251670528" fillcolor="#f79646" strokecolor="#f2f2f2" strokeweight="3pt">
            <v:shadow on="t" type="perspective" color="#974706" opacity=".5" offset=".35275mm,.70553mm"/>
            <v:textbox style="layout-flow:vertical-ideographic"/>
          </v:shape>
        </w:pict>
      </w:r>
      <w:r>
        <w:rPr>
          <w:rFonts w:ascii="宋体" w:hAnsi="宋体" w:cs="宋体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3" o:spid="_x0000_s1063" type="#_x0000_t32" style="position:absolute;left:0;text-align:left;margin-left:436.05pt;margin-top:115.1pt;width:19.5pt;height:.05pt;z-index:251677696" strokecolor="#ffc000" strokeweight="3pt"/>
        </w:pict>
      </w:r>
      <w:r>
        <w:rPr>
          <w:rFonts w:ascii="宋体" w:hAnsi="宋体" w:cs="宋体"/>
          <w:sz w:val="28"/>
          <w:szCs w:val="28"/>
        </w:rPr>
        <w:pict>
          <v:shape id="直接箭头连接符 12" o:spid="_x0000_s1061" type="#_x0000_t32" style="position:absolute;left:0;text-align:left;margin-left:129.3pt;margin-top:118.1pt;width:24.75pt;height:.05pt;z-index:251675648" strokecolor="#ffc000" strokeweight="3pt"/>
        </w:pict>
      </w:r>
      <w:r>
        <w:rPr>
          <w:rFonts w:ascii="宋体" w:hAnsi="宋体" w:cs="宋体"/>
          <w:sz w:val="28"/>
          <w:szCs w:val="28"/>
        </w:rPr>
        <w:pict>
          <v:shape id="直接箭头连接符 11" o:spid="_x0000_s1062" type="#_x0000_t32" style="position:absolute;left:0;text-align:left;margin-left:281.55pt;margin-top:118.1pt;width:28.5pt;height:.05pt;z-index:251676672" strokecolor="#ffc000" strokeweight="3pt"/>
        </w:pict>
      </w:r>
    </w:p>
    <w:p w:rsidR="002E2CC8" w:rsidRDefault="002E2CC8" w:rsidP="002E2CC8">
      <w:pPr>
        <w:spacing w:line="500" w:lineRule="exact"/>
        <w:ind w:firstLine="585"/>
        <w:rPr>
          <w:rFonts w:ascii="仿宋_GB2312" w:eastAsia="仿宋_GB2312"/>
          <w:sz w:val="32"/>
          <w:szCs w:val="32"/>
        </w:rPr>
      </w:pPr>
      <w:r>
        <w:rPr>
          <w:rFonts w:ascii="宋体" w:hAnsi="宋体" w:cs="宋体"/>
          <w:sz w:val="28"/>
          <w:szCs w:val="28"/>
        </w:rPr>
        <w:pict>
          <v:shape id="下箭头 10" o:spid="_x0000_s1054" type="#_x0000_t67" style="position:absolute;left:0;text-align:left;margin-left:58.05pt;margin-top:14.35pt;width:21.75pt;height:50.25pt;z-index:251668480" fillcolor="#f79646" strokecolor="#f2f2f2" strokeweight="3pt">
            <v:shadow on="t" type="perspective" color="#974706" opacity=".5" offset=".35275mm,.70553mm"/>
            <v:textbox style="layout-flow:vertical-ideographic"/>
          </v:shape>
        </w:pict>
      </w:r>
      <w:r>
        <w:rPr>
          <w:rFonts w:ascii="宋体" w:hAnsi="宋体" w:cs="宋体"/>
          <w:sz w:val="28"/>
          <w:szCs w:val="28"/>
        </w:rPr>
        <w:pict>
          <v:shape id="下箭头 9" o:spid="_x0000_s1055" type="#_x0000_t67" style="position:absolute;left:0;text-align:left;margin-left:208.05pt;margin-top:11.8pt;width:21.75pt;height:50.25pt;z-index:251669504" fillcolor="#f79646" strokecolor="#f2f2f2" strokeweight="3pt">
            <v:shadow on="t" type="perspective" color="#974706" opacity=".5" offset=".35275mm,.70553mm"/>
            <v:textbox style="layout-flow:vertical-ideographic"/>
          </v:shape>
        </w:pict>
      </w:r>
      <w:r>
        <w:rPr>
          <w:rFonts w:ascii="宋体" w:hAnsi="宋体" w:cs="宋体"/>
          <w:sz w:val="28"/>
          <w:szCs w:val="28"/>
        </w:rPr>
        <w:pict>
          <v:roundrect id="圆角矩形 8" o:spid="_x0000_s1058" style="position:absolute;left:0;text-align:left;margin-left:593.55pt;margin-top:69.35pt;width:124.3pt;height:73.5pt;z-index:251672576" arcsize="10923f" strokecolor="#4bacc6" strokeweight="2.5pt">
            <v:textbox>
              <w:txbxContent>
                <w:p w:rsidR="002E2CC8" w:rsidRDefault="002E2CC8" w:rsidP="002E2CC8">
                  <w:pPr>
                    <w:rPr>
                      <w:rFonts w:ascii="仿宋_GB2312" w:eastAsia="仿宋_GB2312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sz w:val="28"/>
                      <w:szCs w:val="28"/>
                    </w:rPr>
                    <w:t>户籍所在地镇乡人民政府、街道办事处</w:t>
                  </w:r>
                </w:p>
              </w:txbxContent>
            </v:textbox>
          </v:roundrect>
        </w:pict>
      </w:r>
      <w:r>
        <w:rPr>
          <w:rFonts w:ascii="宋体" w:hAnsi="宋体" w:cs="宋体"/>
          <w:sz w:val="28"/>
          <w:szCs w:val="28"/>
        </w:rPr>
        <w:pict>
          <v:shape id="下箭头 6" o:spid="_x0000_s1059" type="#_x0000_t67" style="position:absolute;left:0;text-align:left;margin-left:641.55pt;margin-top:11.8pt;width:21.75pt;height:50.25pt;z-index:251673600" fillcolor="#f79646" strokecolor="#f2f2f2" strokeweight="3pt">
            <v:shadow on="t" type="perspective" color="#974706" opacity=".5" offset=".35275mm,.70553mm"/>
            <v:textbox style="layout-flow:vertical-ideographic"/>
          </v:shape>
        </w:pict>
      </w:r>
      <w:r>
        <w:rPr>
          <w:rFonts w:ascii="宋体" w:hAnsi="宋体" w:cs="宋体"/>
          <w:sz w:val="28"/>
          <w:szCs w:val="28"/>
        </w:rPr>
        <w:pict>
          <v:shape id="下箭头 5" o:spid="_x0000_s1057" type="#_x0000_t67" style="position:absolute;left:0;text-align:left;margin-left:498.3pt;margin-top:8.8pt;width:21.75pt;height:50.25pt;z-index:251671552" fillcolor="#f79646" strokecolor="#f2f2f2" strokeweight="3pt">
            <v:shadow on="t" type="perspective" color="#974706" opacity=".5" offset=".35275mm,.70553mm"/>
            <v:textbox style="layout-flow:vertical-ideographic"/>
          </v:shape>
        </w:pict>
      </w:r>
      <w:r>
        <w:rPr>
          <w:rFonts w:ascii="宋体" w:hAnsi="宋体" w:cs="宋体"/>
          <w:sz w:val="28"/>
          <w:szCs w:val="28"/>
        </w:rPr>
        <w:pict>
          <v:shape id="直接箭头连接符 4" o:spid="_x0000_s1064" type="#_x0000_t32" style="position:absolute;left:0;text-align:left;margin-left:574.05pt;margin-top:93.35pt;width:19.5pt;height:.05pt;z-index:251678720" strokecolor="#ffc000" strokeweight="3pt"/>
        </w:pict>
      </w:r>
    </w:p>
    <w:p w:rsidR="002E2CC8" w:rsidRDefault="002E2CC8" w:rsidP="002E2CC8">
      <w:pPr>
        <w:rPr>
          <w:rFonts w:ascii="仿宋_GB2312" w:eastAsia="仿宋_GB2312"/>
          <w:sz w:val="32"/>
          <w:szCs w:val="32"/>
        </w:rPr>
      </w:pPr>
    </w:p>
    <w:p w:rsidR="002E2CC8" w:rsidRDefault="002E2CC8" w:rsidP="002E2CC8">
      <w:pPr>
        <w:rPr>
          <w:rFonts w:ascii="仿宋_GB2312" w:eastAsia="仿宋_GB2312"/>
          <w:sz w:val="32"/>
          <w:szCs w:val="32"/>
        </w:rPr>
      </w:pPr>
      <w:r>
        <w:rPr>
          <w:rFonts w:ascii="宋体" w:hAnsi="宋体" w:cs="宋体"/>
          <w:sz w:val="28"/>
          <w:szCs w:val="28"/>
        </w:rPr>
        <w:pict>
          <v:roundrect id="圆角矩形 2" o:spid="_x0000_s1046" style="position:absolute;left:0;text-align:left;margin-left:12.7pt;margin-top:10.2pt;width:111.75pt;height:74.25pt;z-index:251660288" arcsize="10923f" strokecolor="#4bacc6" strokeweight="2.5pt">
            <v:textbox>
              <w:txbxContent>
                <w:p w:rsidR="002E2CC8" w:rsidRDefault="002E2CC8" w:rsidP="002E2CC8">
                  <w:pPr>
                    <w:snapToGrid w:val="0"/>
                    <w:spacing w:line="360" w:lineRule="exact"/>
                    <w:jc w:val="center"/>
                    <w:rPr>
                      <w:rFonts w:ascii="仿宋_GB2312" w:eastAsia="仿宋_GB2312" w:hAnsi="宋体" w:cs="宋体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宋体" w:cs="宋体" w:hint="eastAsia"/>
                      <w:color w:val="000000"/>
                      <w:sz w:val="28"/>
                      <w:szCs w:val="28"/>
                    </w:rPr>
                    <w:t>区人力社保局、工商分局</w:t>
                  </w:r>
                </w:p>
                <w:p w:rsidR="002E2CC8" w:rsidRDefault="002E2CC8" w:rsidP="002E2CC8"/>
              </w:txbxContent>
            </v:textbox>
          </v:roundrect>
        </w:pict>
      </w:r>
      <w:r>
        <w:rPr>
          <w:rFonts w:ascii="宋体" w:hAnsi="宋体" w:cs="宋体"/>
          <w:sz w:val="28"/>
          <w:szCs w:val="28"/>
        </w:rPr>
        <w:pict>
          <v:roundrect id="圆角矩形 1" o:spid="_x0000_s1047" style="position:absolute;left:0;text-align:left;margin-left:155.9pt;margin-top:10.7pt;width:125.3pt;height:70.5pt;z-index:251661312" arcsize="10923f" strokecolor="#4bacc6" strokeweight="2.5pt">
            <v:textbox>
              <w:txbxContent>
                <w:p w:rsidR="002E2CC8" w:rsidRDefault="002E2CC8" w:rsidP="002E2CC8">
                  <w:pPr>
                    <w:rPr>
                      <w:rFonts w:ascii="仿宋_GB2312" w:eastAsia="仿宋_GB2312"/>
                    </w:rPr>
                  </w:pPr>
                  <w:r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区住房城乡建设委、镇乡（</w:t>
                  </w:r>
                  <w:r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街道）、开发区流管办</w:t>
                  </w:r>
                </w:p>
                <w:p w:rsidR="002E2CC8" w:rsidRDefault="002E2CC8" w:rsidP="002E2CC8">
                  <w:pPr>
                    <w:rPr>
                      <w:rFonts w:ascii="仿宋_GB2312" w:eastAsia="仿宋_GB2312"/>
                    </w:rPr>
                  </w:pPr>
                </w:p>
              </w:txbxContent>
            </v:textbox>
          </v:roundrect>
        </w:pict>
      </w:r>
      <w:r>
        <w:rPr>
          <w:rFonts w:ascii="宋体" w:hAnsi="宋体" w:cs="宋体"/>
          <w:sz w:val="28"/>
          <w:szCs w:val="28"/>
        </w:rPr>
        <w:pict>
          <v:roundrect id="圆角矩形 7" o:spid="_x0000_s1049" style="position:absolute;left:0;text-align:left;margin-left:455.55pt;margin-top:12.15pt;width:121.3pt;height:76.7pt;z-index:251663360" arcsize="10923f" strokecolor="#4bacc6" strokeweight="2.5pt">
            <v:textbox>
              <w:txbxContent>
                <w:p w:rsidR="002E2CC8" w:rsidRDefault="002E2CC8" w:rsidP="002E2CC8">
                  <w:pPr>
                    <w:rPr>
                      <w:rFonts w:ascii="仿宋_GB2312" w:eastAsia="仿宋_GB2312"/>
                      <w:sz w:val="20"/>
                    </w:rPr>
                  </w:pPr>
                  <w:r>
                    <w:rPr>
                      <w:rFonts w:ascii="仿宋_GB2312" w:eastAsia="仿宋_GB2312" w:hAnsi="宋体" w:cs="宋体" w:hint="eastAsia"/>
                      <w:sz w:val="24"/>
                    </w:rPr>
                    <w:t>持户籍所在地公安机关发放的原件即可</w:t>
                  </w:r>
                </w:p>
              </w:txbxContent>
            </v:textbox>
          </v:roundrect>
        </w:pict>
      </w:r>
      <w:r>
        <w:rPr>
          <w:rFonts w:ascii="宋体" w:hAnsi="宋体" w:cs="宋体"/>
          <w:sz w:val="28"/>
          <w:szCs w:val="28"/>
        </w:rPr>
        <w:pict>
          <v:roundrect id="圆角矩形 3" o:spid="_x0000_s1048" style="position:absolute;left:0;text-align:left;margin-left:314.85pt;margin-top:7.3pt;width:118.5pt;height:78.35pt;z-index:251662336" arcsize="10923f" strokecolor="#4bacc6" strokeweight="2.5pt">
            <v:textbox>
              <w:txbxContent>
                <w:p w:rsidR="002E2CC8" w:rsidRDefault="002E2CC8" w:rsidP="002E2CC8">
                  <w:pPr>
                    <w:rPr>
                      <w:rFonts w:ascii="仿宋_GB2312" w:eastAsia="仿宋_GB2312"/>
                    </w:rPr>
                  </w:pPr>
                  <w:r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怀柔公安分局</w:t>
                  </w:r>
                </w:p>
                <w:p w:rsidR="002E2CC8" w:rsidRDefault="002E2CC8" w:rsidP="002E2CC8">
                  <w:pPr>
                    <w:rPr>
                      <w:rFonts w:ascii="仿宋_GB2312" w:eastAsia="仿宋_GB2312"/>
                    </w:rPr>
                  </w:pPr>
                  <w:r>
                    <w:rPr>
                      <w:rFonts w:ascii="仿宋_GB2312" w:eastAsia="仿宋_GB2312" w:hint="eastAsia"/>
                    </w:rPr>
                    <w:t>（各镇乡户籍派出所）</w:t>
                  </w:r>
                </w:p>
              </w:txbxContent>
            </v:textbox>
          </v:roundrect>
        </w:pict>
      </w:r>
    </w:p>
    <w:p w:rsidR="002E2CC8" w:rsidRDefault="002E2CC8" w:rsidP="002E2CC8">
      <w:pPr>
        <w:rPr>
          <w:rFonts w:ascii="仿宋_GB2312" w:eastAsia="仿宋_GB2312"/>
          <w:sz w:val="32"/>
          <w:szCs w:val="32"/>
        </w:rPr>
      </w:pPr>
    </w:p>
    <w:p w:rsidR="002E2CC8" w:rsidRDefault="002E2CC8" w:rsidP="002E2CC8">
      <w:pPr>
        <w:rPr>
          <w:rFonts w:ascii="仿宋_GB2312" w:eastAsia="仿宋_GB2312" w:hint="eastAsia"/>
          <w:b/>
          <w:sz w:val="32"/>
          <w:szCs w:val="32"/>
        </w:rPr>
      </w:pPr>
    </w:p>
    <w:p w:rsidR="004358AB" w:rsidRPr="002E2CC8" w:rsidRDefault="002E2CC8" w:rsidP="002E2CC8">
      <w:r>
        <w:rPr>
          <w:rFonts w:ascii="仿宋_GB2312" w:eastAsia="仿宋_GB2312" w:hint="eastAsia"/>
          <w:b/>
          <w:sz w:val="32"/>
          <w:szCs w:val="32"/>
        </w:rPr>
        <w:t>各部门办证审核时间：</w:t>
      </w:r>
      <w:r>
        <w:rPr>
          <w:rFonts w:ascii="仿宋_GB2312" w:eastAsia="仿宋_GB2312" w:hint="eastAsia"/>
          <w:sz w:val="32"/>
          <w:szCs w:val="32"/>
        </w:rPr>
        <w:t>2015年4月28日-5月31日（法定节假日除外）</w:t>
      </w:r>
    </w:p>
    <w:sectPr w:rsidR="004358AB" w:rsidRPr="002E2CC8" w:rsidSect="002E2CC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黑体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drawingGridHorizontalSpacing w:val="105"/>
  <w:displayHorizontalDrawingGridEvery w:val="2"/>
  <w:characterSpacingControl w:val="doNotCompress"/>
  <w:compat>
    <w:useFELayout/>
  </w:compat>
  <w:rsids>
    <w:rsidRoot w:val="002E2CC8"/>
    <w:rsid w:val="000B50EB"/>
    <w:rsid w:val="002E2CC8"/>
    <w:rsid w:val="00323B43"/>
    <w:rsid w:val="003D37D8"/>
    <w:rsid w:val="004358AB"/>
    <w:rsid w:val="0052122A"/>
    <w:rsid w:val="008B7726"/>
    <w:rsid w:val="00FE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CC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E2CC8"/>
    <w:rPr>
      <w:rFonts w:ascii="Tahoma" w:hAnsi="Tahom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2015-04-21T01:00:00Z</dcterms:created>
  <dcterms:modified xsi:type="dcterms:W3CDTF">2015-04-21T01:01:00Z</dcterms:modified>
</cp:coreProperties>
</file>