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680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"/>
        <w:gridCol w:w="8493"/>
        <w:gridCol w:w="9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</w:trPr>
        <w:tc>
          <w:tcPr>
            <w:tcW w:w="94" w:type="dxa"/>
            <w:vMerge w:val="restart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8493" w:type="dxa"/>
            <w:shd w:val="clear" w:color="auto" w:fill="FFF5EC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5EC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【标 　 题】 关于放宽限价商品住房购买条件的通知</w:t>
            </w:r>
          </w:p>
        </w:tc>
        <w:tc>
          <w:tcPr>
            <w:tcW w:w="93" w:type="dxa"/>
            <w:vMerge w:val="restart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</w:trPr>
        <w:tc>
          <w:tcPr>
            <w:tcW w:w="94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8493" w:type="dxa"/>
            <w:shd w:val="clear" w:color="auto" w:fill="FFF5EC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5EC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【文　　号】 津国土房保〔2009〕13号</w:t>
            </w:r>
          </w:p>
        </w:tc>
        <w:tc>
          <w:tcPr>
            <w:tcW w:w="93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</w:trPr>
        <w:tc>
          <w:tcPr>
            <w:tcW w:w="94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8493" w:type="dxa"/>
            <w:shd w:val="clear" w:color="auto" w:fill="FFF5EC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5EC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【内容分类】 住房保障</w:t>
            </w:r>
          </w:p>
        </w:tc>
        <w:tc>
          <w:tcPr>
            <w:tcW w:w="93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</w:trPr>
        <w:tc>
          <w:tcPr>
            <w:tcW w:w="94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8493" w:type="dxa"/>
            <w:shd w:val="clear" w:color="auto" w:fill="FFF5EC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5EC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【颁布单位】 有关委局</w:t>
            </w:r>
          </w:p>
        </w:tc>
        <w:tc>
          <w:tcPr>
            <w:tcW w:w="93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</w:trPr>
        <w:tc>
          <w:tcPr>
            <w:tcW w:w="94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8493" w:type="dxa"/>
            <w:shd w:val="clear" w:color="auto" w:fill="FFF5EC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5EC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【颁布日期】 2009-1-11</w:t>
            </w:r>
          </w:p>
        </w:tc>
        <w:tc>
          <w:tcPr>
            <w:tcW w:w="93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6" w:hRule="atLeast"/>
          <w:tblCellSpacing w:w="0" w:type="dxa"/>
        </w:trPr>
        <w:tc>
          <w:tcPr>
            <w:tcW w:w="94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8493" w:type="dxa"/>
            <w:shd w:val="clear" w:color="auto" w:fill="FFF5EC"/>
            <w:vAlign w:val="top"/>
          </w:tcPr>
          <w:tbl>
            <w:tblPr>
              <w:tblW w:w="8492" w:type="dxa"/>
              <w:jc w:val="center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492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87" w:hRule="atLeast"/>
                <w:tblCellSpacing w:w="0" w:type="dxa"/>
                <w:jc w:val="center"/>
              </w:trPr>
              <w:tc>
                <w:tcPr>
                  <w:tcW w:w="849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ascii="宋体" w:hAnsi="宋体" w:eastAsia="宋体" w:cs="宋体"/>
                      <w:b/>
                      <w:color w:val="AF0100"/>
                      <w:sz w:val="30"/>
                      <w:szCs w:val="30"/>
                    </w:rPr>
                  </w:pPr>
                  <w:bookmarkStart w:id="0" w:name="_GoBack"/>
                  <w:r>
                    <w:rPr>
                      <w:rFonts w:hint="eastAsia" w:ascii="宋体" w:hAnsi="宋体" w:eastAsia="宋体" w:cs="宋体"/>
                      <w:b/>
                      <w:color w:val="AF0100"/>
                      <w:kern w:val="0"/>
                      <w:sz w:val="30"/>
                      <w:szCs w:val="30"/>
                      <w:lang w:val="en-US" w:eastAsia="zh-CN" w:bidi="ar"/>
                    </w:rPr>
                    <w:t>关于放宽限价商品住房购买条件的通知</w:t>
                  </w:r>
                  <w:bookmarkEnd w:id="0"/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 w:hRule="atLeast"/>
                <w:tblCellSpacing w:w="0" w:type="dxa"/>
                <w:jc w:val="center"/>
              </w:trPr>
              <w:tc>
                <w:tcPr>
                  <w:tcW w:w="849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instrText xml:space="preserve">INCLUDEPICTURE \d "http://www.tjfgnet.gov.cn:8084/_layouts/images/fanggaiwang/more/xinwenjujiaor5_c1.jpg" \* MERGEFORMATINET </w:instrTex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drawing>
                      <wp:inline distT="0" distB="0" distL="114300" distR="114300">
                        <wp:extent cx="5391150" cy="85725"/>
                        <wp:effectExtent l="0" t="0" r="0" b="9525"/>
                        <wp:docPr id="1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r:link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11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851" w:hRule="atLeast"/>
                <w:tblCellSpacing w:w="0" w:type="dxa"/>
                <w:jc w:val="center"/>
              </w:trPr>
              <w:tc>
                <w:tcPr>
                  <w:tcW w:w="8492" w:type="dxa"/>
                  <w:shd w:val="clear"/>
                  <w:tcMar>
                    <w:top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/>
                    <w:jc w:val="left"/>
                  </w:pPr>
                  <w:r>
                    <w:rPr>
                      <w:rFonts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各区房管局、各有关单位：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为了扩大限价商品住房保障范围，使更多的住房困难家庭住房问题得到解决，经市政府同意，现就放宽限价商品住房购买条件有关问题通知如下：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ascii="黑体" w:hAnsi="宋体" w:eastAsia="黑体" w:cs="黑体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一、申请条件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自本通知下发之日起，同时符合以下条件的家庭可以申请购买限价商品住房：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（一）申请人具有本市</w:t>
                  </w: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市内六区、环城四区及滨海新区范围内非农业户籍；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（二）家庭上年人均收入低于3万元；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（三）家庭住房建筑面积不超过60平方米；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（四）家庭人口原则上在2人（含）以上，男超过25岁、女超过23岁的未婚人员及离异、丧偶人员也可作为单人户申请。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eastAsia" w:ascii="黑体" w:hAnsi="宋体" w:eastAsia="黑体" w:cs="黑体"/>
                      <w:kern w:val="0"/>
                      <w:sz w:val="32"/>
                      <w:szCs w:val="32"/>
                      <w:lang w:val="en-US" w:eastAsia="zh-CN" w:bidi="ar"/>
                    </w:rPr>
                    <w:t>二、家庭人口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（一）申请人家庭成员按申请人、申请人配偶及其未成年子女或成年未婚子女确定。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（二）申请人配偶或子女为本市以外户籍或农业户籍的，也可作为其家庭成员共同申请限价商品住房。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（三）在计算家庭上年人均收入时，2人（含）以下家庭的家庭人口可按实际人口数的1.5倍计算。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eastAsia" w:ascii="黑体" w:hAnsi="宋体" w:eastAsia="黑体" w:cs="黑体"/>
                      <w:kern w:val="0"/>
                      <w:sz w:val="32"/>
                      <w:szCs w:val="32"/>
                      <w:lang w:val="en-US" w:eastAsia="zh-CN" w:bidi="ar"/>
                    </w:rPr>
                    <w:t>三、家庭住房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（一）申请人及其家庭成员在本市以外的住房不认定。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（二）家庭住房为公有住房的，高层和多层成套住房建筑面积按计租面积乘以1.3计算；平房和非成套住房建筑面积按计租面积乘以1.15计算。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eastAsia" w:ascii="黑体" w:hAnsi="宋体" w:eastAsia="黑体" w:cs="黑体"/>
                      <w:kern w:val="0"/>
                      <w:sz w:val="32"/>
                      <w:szCs w:val="32"/>
                      <w:lang w:val="en-US" w:eastAsia="zh-CN" w:bidi="ar"/>
                    </w:rPr>
                    <w:t>四、公示期限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kern w:val="0"/>
                      <w:sz w:val="32"/>
                      <w:szCs w:val="32"/>
                      <w:lang w:val="en-US" w:eastAsia="zh-CN" w:bidi="ar"/>
                    </w:rPr>
                    <w:t>限价商品住房申请审核程序中的区房管局公示期限由10日缩短为5日。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5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特此通知。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5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5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645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560" w:lineRule="atLeast"/>
                    <w:ind w:left="0" w:right="0" w:firstLine="4800"/>
                    <w:jc w:val="left"/>
                  </w:pP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二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〇〇</w:t>
                  </w:r>
                  <w:r>
                    <w:rPr>
                      <w:rFonts w:hint="default" w:ascii="仿宋_GB2312" w:hAnsi="宋体" w:eastAsia="仿宋_GB2312" w:cs="仿宋_GB2312"/>
                      <w:color w:val="000000"/>
                      <w:kern w:val="0"/>
                      <w:sz w:val="32"/>
                      <w:szCs w:val="32"/>
                      <w:lang w:val="en-US" w:eastAsia="zh-CN" w:bidi="ar"/>
                    </w:rPr>
                    <w:t>九年一月十一日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93" w:type="dxa"/>
            <w:vMerge w:val="continue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77F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tjfgnet.gov.cn:8084/_layouts/images/fanggaiwang/more/xinwenjujiaor5_c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2016-08-16T14:10:12Z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