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527" w:rsidRPr="009E7C2F" w:rsidRDefault="00882527" w:rsidP="00882527">
      <w:pPr>
        <w:spacing w:after="0"/>
        <w:ind w:left="0" w:right="50"/>
        <w:rPr>
          <w:rFonts w:ascii="Tahoma" w:hAnsi="Tahoma" w:cs="Tahoma"/>
          <w:b/>
          <w:sz w:val="2"/>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RE</w:t>
      </w:r>
      <w:r w:rsidR="00663A4C" w:rsidRPr="003856F3">
        <w:rPr>
          <w:rFonts w:ascii="Tahoma" w:hAnsi="Tahoma" w:cs="Tahoma"/>
          <w:b/>
          <w:sz w:val="23"/>
          <w:szCs w:val="23"/>
          <w:u w:val="single"/>
        </w:rPr>
        <w:t xml:space="preserve">A. </w:t>
      </w:r>
      <w:r w:rsidR="00B1610F">
        <w:rPr>
          <w:rFonts w:ascii="Tahoma" w:hAnsi="Tahoma" w:cs="Tahoma"/>
          <w:b/>
          <w:sz w:val="23"/>
          <w:szCs w:val="23"/>
          <w:u w:val="single"/>
        </w:rPr>
        <w:t>337</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140DEE" w:rsidRDefault="00882527" w:rsidP="00882527">
      <w:pPr>
        <w:spacing w:after="0"/>
        <w:ind w:left="1531" w:right="1531"/>
        <w:rPr>
          <w:rFonts w:ascii="Tahoma" w:hAnsi="Tahoma" w:cs="Tahoma"/>
          <w:b/>
          <w:sz w:val="12"/>
          <w:szCs w:val="25"/>
          <w:u w:val="single"/>
        </w:rPr>
      </w:pPr>
    </w:p>
    <w:p w:rsidR="00882527" w:rsidRPr="00EB5ECD" w:rsidRDefault="008D0359"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B1610F">
        <w:rPr>
          <w:rFonts w:ascii="Tahoma" w:hAnsi="Tahoma" w:cs="Tahoma"/>
          <w:b/>
          <w:sz w:val="24"/>
          <w:szCs w:val="26"/>
          <w:u w:val="single"/>
        </w:rPr>
        <w:t xml:space="preserve">QUINZE </w:t>
      </w:r>
      <w:r w:rsidR="008B765F">
        <w:rPr>
          <w:rFonts w:ascii="Tahoma" w:hAnsi="Tahoma" w:cs="Tahoma"/>
          <w:b/>
          <w:sz w:val="24"/>
          <w:szCs w:val="26"/>
          <w:u w:val="single"/>
        </w:rPr>
        <w:t xml:space="preserv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D67837" w:rsidRDefault="00882527" w:rsidP="00882527">
      <w:pPr>
        <w:spacing w:after="0" w:line="240" w:lineRule="auto"/>
        <w:ind w:left="1531" w:right="1531"/>
        <w:jc w:val="center"/>
        <w:rPr>
          <w:rFonts w:ascii="Tahoma" w:hAnsi="Tahoma" w:cs="Tahoma"/>
          <w:b/>
          <w:sz w:val="22"/>
          <w:szCs w:val="26"/>
          <w:u w:val="single"/>
        </w:rPr>
      </w:pPr>
    </w:p>
    <w:p w:rsidR="00B050AD" w:rsidRPr="00140DEE" w:rsidRDefault="00882527" w:rsidP="00B1610F">
      <w:pPr>
        <w:spacing w:after="0" w:line="276" w:lineRule="auto"/>
        <w:ind w:left="1418" w:right="50" w:hanging="1418"/>
        <w:rPr>
          <w:rFonts w:ascii="Tahoma" w:hAnsi="Tahoma" w:cs="Tahoma"/>
          <w:sz w:val="2"/>
          <w:szCs w:val="26"/>
        </w:rPr>
      </w:pPr>
      <w:r w:rsidRPr="00F61F6B">
        <w:rPr>
          <w:rFonts w:ascii="Tahoma" w:hAnsi="Tahoma" w:cs="Tahoma"/>
          <w:b/>
          <w:sz w:val="26"/>
          <w:szCs w:val="26"/>
          <w:u w:val="single"/>
        </w:rPr>
        <w:t>En cause</w:t>
      </w:r>
      <w:r w:rsidRPr="00F61F6B">
        <w:rPr>
          <w:rFonts w:ascii="Tahoma" w:hAnsi="Tahoma" w:cs="Tahoma"/>
          <w:b/>
          <w:sz w:val="26"/>
          <w:szCs w:val="26"/>
        </w:rPr>
        <w:t> :</w:t>
      </w:r>
      <w:r w:rsidR="00F61F6B">
        <w:rPr>
          <w:rFonts w:ascii="Tahoma" w:hAnsi="Tahoma" w:cs="Tahoma"/>
          <w:b/>
          <w:sz w:val="26"/>
          <w:szCs w:val="26"/>
        </w:rPr>
        <w:t xml:space="preserve"> </w:t>
      </w:r>
      <w:r w:rsidR="00677DFE" w:rsidRPr="00D923C5">
        <w:rPr>
          <w:rFonts w:ascii="Tahoma" w:hAnsi="Tahoma" w:cs="Tahoma"/>
          <w:b/>
          <w:sz w:val="24"/>
          <w:szCs w:val="24"/>
        </w:rPr>
        <w:t>Le Regroupement politique A</w:t>
      </w:r>
      <w:r w:rsidR="00B1610F">
        <w:rPr>
          <w:rFonts w:ascii="Tahoma" w:hAnsi="Tahoma" w:cs="Tahoma"/>
          <w:b/>
          <w:sz w:val="24"/>
          <w:szCs w:val="24"/>
        </w:rPr>
        <w:t xml:space="preserve"> NOUS de </w:t>
      </w:r>
      <w:r w:rsidR="00B1610F" w:rsidRPr="00B1610F">
        <w:rPr>
          <w:rFonts w:ascii="Tahoma" w:hAnsi="Tahoma" w:cs="Tahoma"/>
          <w:b/>
          <w:sz w:val="24"/>
          <w:szCs w:val="24"/>
          <w:u w:val="single"/>
        </w:rPr>
        <w:t>Bâtir le Congo, « ANB » en sigle</w:t>
      </w:r>
      <w:r w:rsidR="00A87D0B" w:rsidRPr="00F61F6B">
        <w:rPr>
          <w:rFonts w:ascii="Tahoma" w:hAnsi="Tahoma" w:cs="Tahoma"/>
          <w:b/>
          <w:sz w:val="24"/>
          <w:szCs w:val="24"/>
        </w:rPr>
        <w:t>,</w:t>
      </w:r>
      <w:r w:rsidR="00995849" w:rsidRPr="00F61F6B">
        <w:rPr>
          <w:rFonts w:ascii="Tahoma" w:hAnsi="Tahoma" w:cs="Tahoma"/>
          <w:sz w:val="24"/>
          <w:szCs w:val="24"/>
        </w:rPr>
        <w:t xml:space="preserve"> </w:t>
      </w:r>
      <w:r w:rsidR="00B1610F" w:rsidRPr="00B1610F">
        <w:rPr>
          <w:rFonts w:ascii="Tahoma" w:hAnsi="Tahoma" w:cs="Tahoma"/>
          <w:sz w:val="24"/>
          <w:szCs w:val="24"/>
        </w:rPr>
        <w:t xml:space="preserve">pris en la personne de son Président national </w:t>
      </w:r>
      <w:r w:rsidR="00B1610F" w:rsidRPr="00B1610F">
        <w:rPr>
          <w:rFonts w:ascii="Tahoma" w:eastAsia="Tahoma" w:hAnsi="Tahoma" w:cs="Tahoma"/>
          <w:color w:val="auto"/>
          <w:sz w:val="24"/>
          <w:szCs w:val="24"/>
          <w:lang w:eastAsia="en-US"/>
        </w:rPr>
        <w:t>Monsieur</w:t>
      </w:r>
      <w:r w:rsidR="00B1610F" w:rsidRPr="00B1610F">
        <w:rPr>
          <w:rFonts w:ascii="Tahoma" w:eastAsia="Tahoma" w:hAnsi="Tahoma" w:cs="Tahoma"/>
          <w:b/>
          <w:color w:val="auto"/>
          <w:sz w:val="24"/>
          <w:szCs w:val="24"/>
          <w:lang w:eastAsia="en-US"/>
        </w:rPr>
        <w:t xml:space="preserve"> KAYUMBA SHIKILWE Bernard, </w:t>
      </w:r>
      <w:r w:rsidR="00B1610F" w:rsidRPr="00B1610F">
        <w:rPr>
          <w:rFonts w:ascii="Tahoma" w:eastAsia="Tahoma" w:hAnsi="Tahoma" w:cs="Tahoma"/>
          <w:sz w:val="24"/>
          <w:szCs w:val="24"/>
        </w:rPr>
        <w:t xml:space="preserve">dont le siège social est sis au numéro 30 de l’avenue </w:t>
      </w:r>
      <w:proofErr w:type="spellStart"/>
      <w:r w:rsidR="00B1610F" w:rsidRPr="00B1610F">
        <w:rPr>
          <w:rFonts w:ascii="Tahoma" w:eastAsia="Tahoma" w:hAnsi="Tahoma" w:cs="Tahoma"/>
          <w:sz w:val="24"/>
          <w:szCs w:val="24"/>
        </w:rPr>
        <w:t>Nguma</w:t>
      </w:r>
      <w:proofErr w:type="spellEnd"/>
      <w:r w:rsidR="00B1610F" w:rsidRPr="00B1610F">
        <w:rPr>
          <w:rFonts w:ascii="Tahoma" w:eastAsia="Tahoma" w:hAnsi="Tahoma" w:cs="Tahoma"/>
          <w:sz w:val="24"/>
          <w:szCs w:val="24"/>
        </w:rPr>
        <w:t>, quartier Joli Parc, à Kinshasa/Ngaliema, ayant pour conseils, Maîtres BOLANGADO, BUGUTU KABAMBA, BOSHUA, BADO LEYI MAKAMBO, ELOYI Trésor, NGUOKO et Maître NDJOMBO</w:t>
      </w:r>
      <w:r w:rsidR="00B1610F">
        <w:rPr>
          <w:rFonts w:ascii="Tahoma" w:eastAsia="Tahoma" w:hAnsi="Tahoma" w:cs="Tahoma"/>
          <w:sz w:val="24"/>
          <w:szCs w:val="24"/>
        </w:rPr>
        <w:t> ;</w:t>
      </w:r>
    </w:p>
    <w:p w:rsidR="00882527" w:rsidRPr="00981241" w:rsidRDefault="00A87D0B" w:rsidP="009627AB">
      <w:pPr>
        <w:pStyle w:val="Paragraphedeliste"/>
        <w:spacing w:line="276" w:lineRule="auto"/>
        <w:ind w:left="1276" w:right="50" w:firstLine="992"/>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9627AB" w:rsidRDefault="004F7E73" w:rsidP="00EE093B">
      <w:pPr>
        <w:ind w:left="0" w:firstLine="0"/>
        <w:rPr>
          <w:sz w:val="10"/>
          <w:szCs w:val="26"/>
        </w:rPr>
      </w:pPr>
    </w:p>
    <w:p w:rsidR="009A031F" w:rsidRDefault="004F7E73" w:rsidP="00756DF2">
      <w:pPr>
        <w:ind w:left="1418" w:right="50" w:hanging="1418"/>
        <w:rPr>
          <w:rFonts w:ascii="Tahoma" w:hAnsi="Tahoma" w:cs="Tahoma"/>
          <w:b/>
          <w:sz w:val="24"/>
          <w:szCs w:val="25"/>
        </w:rPr>
      </w:pPr>
      <w:r w:rsidRPr="002A4DEB">
        <w:rPr>
          <w:rFonts w:ascii="Tahoma" w:hAnsi="Tahoma" w:cs="Tahoma"/>
          <w:b/>
          <w:sz w:val="24"/>
          <w:szCs w:val="25"/>
          <w:u w:val="single"/>
        </w:rPr>
        <w:t>CONTRE</w:t>
      </w:r>
      <w:r w:rsidRPr="002A4DEB">
        <w:rPr>
          <w:rFonts w:ascii="Tahoma" w:hAnsi="Tahoma" w:cs="Tahoma"/>
          <w:b/>
          <w:sz w:val="24"/>
          <w:szCs w:val="25"/>
        </w:rPr>
        <w:t> :</w:t>
      </w:r>
    </w:p>
    <w:p w:rsidR="00C6689E" w:rsidRPr="005155B1" w:rsidRDefault="00C6689E" w:rsidP="00756DF2">
      <w:pPr>
        <w:ind w:left="1418" w:right="50" w:hanging="1418"/>
        <w:rPr>
          <w:rFonts w:ascii="Tahoma" w:hAnsi="Tahoma" w:cs="Tahoma"/>
          <w:b/>
          <w:sz w:val="6"/>
          <w:szCs w:val="23"/>
        </w:rPr>
      </w:pPr>
    </w:p>
    <w:p w:rsidR="00D40300" w:rsidRPr="00E95360" w:rsidRDefault="009A031F" w:rsidP="005155B1">
      <w:pPr>
        <w:pStyle w:val="Paragraphedeliste"/>
        <w:numPr>
          <w:ilvl w:val="0"/>
          <w:numId w:val="26"/>
        </w:numPr>
        <w:spacing w:line="276" w:lineRule="auto"/>
        <w:ind w:left="1418" w:right="50" w:hanging="284"/>
        <w:rPr>
          <w:rFonts w:ascii="Tahoma" w:hAnsi="Tahoma" w:cs="Tahoma"/>
          <w:sz w:val="24"/>
          <w:szCs w:val="25"/>
        </w:rPr>
      </w:pPr>
      <w:r w:rsidRPr="00491DBE">
        <w:rPr>
          <w:rFonts w:ascii="Tahoma" w:hAnsi="Tahoma" w:cs="Tahoma"/>
          <w:b/>
          <w:sz w:val="24"/>
          <w:szCs w:val="23"/>
        </w:rPr>
        <w:t xml:space="preserve">Le </w:t>
      </w:r>
      <w:r w:rsidR="005155B1">
        <w:rPr>
          <w:rFonts w:ascii="Tahoma" w:hAnsi="Tahoma" w:cs="Tahoma"/>
          <w:b/>
          <w:sz w:val="24"/>
          <w:szCs w:val="23"/>
        </w:rPr>
        <w:t>Parti</w:t>
      </w:r>
      <w:r w:rsidRPr="00491DBE">
        <w:rPr>
          <w:rFonts w:ascii="Tahoma" w:hAnsi="Tahoma" w:cs="Tahoma"/>
          <w:b/>
          <w:sz w:val="24"/>
          <w:szCs w:val="23"/>
        </w:rPr>
        <w:t xml:space="preserve"> politique </w:t>
      </w:r>
      <w:r w:rsidR="005155B1">
        <w:rPr>
          <w:rFonts w:ascii="Tahoma" w:hAnsi="Tahoma" w:cs="Tahoma"/>
          <w:b/>
          <w:sz w:val="24"/>
          <w:szCs w:val="23"/>
        </w:rPr>
        <w:t xml:space="preserve">Mouvement de </w:t>
      </w:r>
      <w:r w:rsidR="005155B1" w:rsidRPr="005155B1">
        <w:rPr>
          <w:rFonts w:ascii="Tahoma" w:hAnsi="Tahoma" w:cs="Tahoma"/>
          <w:b/>
          <w:sz w:val="24"/>
          <w:szCs w:val="23"/>
          <w:u w:val="single"/>
        </w:rPr>
        <w:t xml:space="preserve">Libération du Congo, </w:t>
      </w:r>
      <w:r w:rsidR="007E07CE" w:rsidRPr="005155B1">
        <w:rPr>
          <w:rFonts w:ascii="Tahoma" w:hAnsi="Tahoma" w:cs="Tahoma"/>
          <w:b/>
          <w:sz w:val="24"/>
          <w:szCs w:val="23"/>
          <w:u w:val="single"/>
        </w:rPr>
        <w:t>« </w:t>
      </w:r>
      <w:r w:rsidR="005155B1" w:rsidRPr="005155B1">
        <w:rPr>
          <w:rFonts w:ascii="Tahoma" w:hAnsi="Tahoma" w:cs="Tahoma"/>
          <w:b/>
          <w:sz w:val="24"/>
          <w:szCs w:val="23"/>
          <w:u w:val="single"/>
        </w:rPr>
        <w:t>MLC</w:t>
      </w:r>
      <w:r w:rsidR="007E07CE">
        <w:rPr>
          <w:rFonts w:ascii="Tahoma" w:hAnsi="Tahoma" w:cs="Tahoma"/>
          <w:b/>
          <w:sz w:val="24"/>
          <w:szCs w:val="23"/>
          <w:u w:val="single"/>
        </w:rPr>
        <w:t> » en sigle</w:t>
      </w:r>
      <w:r w:rsidR="00D809D5" w:rsidRPr="009A031F">
        <w:rPr>
          <w:rFonts w:ascii="Tahoma" w:hAnsi="Tahoma" w:cs="Tahoma"/>
          <w:b/>
          <w:sz w:val="24"/>
          <w:szCs w:val="23"/>
        </w:rPr>
        <w:t xml:space="preserve">, </w:t>
      </w:r>
      <w:r w:rsidR="005155B1" w:rsidRPr="005155B1">
        <w:rPr>
          <w:rFonts w:ascii="Tahoma" w:eastAsia="Tahoma" w:hAnsi="Tahoma" w:cs="Tahoma"/>
          <w:sz w:val="24"/>
          <w:szCs w:val="26"/>
        </w:rPr>
        <w:t xml:space="preserve">pris en la personne de </w:t>
      </w:r>
      <w:r w:rsidR="005155B1" w:rsidRPr="005155B1">
        <w:rPr>
          <w:rFonts w:ascii="Tahoma" w:eastAsia="Tahoma" w:hAnsi="Tahoma" w:cs="Tahoma"/>
          <w:color w:val="auto"/>
          <w:sz w:val="24"/>
          <w:szCs w:val="26"/>
          <w:lang w:eastAsia="en-US"/>
        </w:rPr>
        <w:t>par Monsieur</w:t>
      </w:r>
      <w:r w:rsidR="005155B1" w:rsidRPr="005155B1">
        <w:rPr>
          <w:rFonts w:ascii="Tahoma" w:eastAsia="Tahoma" w:hAnsi="Tahoma" w:cs="Tahoma"/>
          <w:b/>
          <w:color w:val="auto"/>
          <w:sz w:val="24"/>
          <w:szCs w:val="26"/>
          <w:lang w:eastAsia="en-US"/>
        </w:rPr>
        <w:t xml:space="preserve"> Jacques LUNGUANA MATUMONA,</w:t>
      </w:r>
      <w:r w:rsidR="005155B1" w:rsidRPr="005155B1">
        <w:rPr>
          <w:rFonts w:ascii="Tahoma" w:eastAsia="Tahoma" w:hAnsi="Tahoma" w:cs="Tahoma"/>
          <w:color w:val="auto"/>
          <w:sz w:val="24"/>
          <w:szCs w:val="26"/>
          <w:lang w:eastAsia="en-US"/>
        </w:rPr>
        <w:t xml:space="preserve"> Secrétaire Général adjoint chargé de la Logistique et des Finances</w:t>
      </w:r>
      <w:r w:rsidR="005155B1" w:rsidRPr="005155B1">
        <w:rPr>
          <w:rFonts w:ascii="Tahoma" w:eastAsia="Tahoma" w:hAnsi="Tahoma" w:cs="Tahoma"/>
          <w:sz w:val="24"/>
          <w:szCs w:val="26"/>
        </w:rPr>
        <w:t>, dont le siège social est situé au numéro 06 de l’avenue du Port, à Kinshasa/Gombe</w:t>
      </w:r>
      <w:r w:rsidR="005155B1">
        <w:rPr>
          <w:rFonts w:ascii="Tahoma" w:eastAsia="Tahoma" w:hAnsi="Tahoma" w:cs="Tahoma"/>
          <w:sz w:val="24"/>
          <w:szCs w:val="26"/>
        </w:rPr>
        <w:t xml:space="preserve"> </w:t>
      </w:r>
      <w:r w:rsidR="00D809D5" w:rsidRPr="009A031F">
        <w:rPr>
          <w:rFonts w:ascii="Tahoma" w:hAnsi="Tahoma" w:cs="Tahoma"/>
          <w:sz w:val="24"/>
          <w:szCs w:val="23"/>
        </w:rPr>
        <w:t>;</w:t>
      </w:r>
    </w:p>
    <w:p w:rsidR="00AF5E0E" w:rsidRPr="005155B1" w:rsidRDefault="00AF5E0E" w:rsidP="005155B1">
      <w:pPr>
        <w:spacing w:line="240" w:lineRule="auto"/>
        <w:ind w:left="0" w:right="50" w:firstLine="0"/>
        <w:rPr>
          <w:rFonts w:ascii="Tahoma" w:hAnsi="Tahoma" w:cs="Tahoma"/>
          <w:b/>
          <w:sz w:val="12"/>
          <w:szCs w:val="25"/>
          <w:u w:val="single"/>
        </w:rPr>
      </w:pPr>
    </w:p>
    <w:p w:rsidR="006721D4" w:rsidRPr="005155B1" w:rsidRDefault="00AF5E0E" w:rsidP="005155B1">
      <w:pPr>
        <w:pStyle w:val="Paragraphedeliste"/>
        <w:numPr>
          <w:ilvl w:val="0"/>
          <w:numId w:val="26"/>
        </w:numPr>
        <w:spacing w:line="276" w:lineRule="auto"/>
        <w:ind w:left="1418" w:right="50" w:hanging="284"/>
        <w:rPr>
          <w:rFonts w:ascii="Tahoma" w:hAnsi="Tahoma" w:cs="Tahoma"/>
          <w:sz w:val="10"/>
          <w:szCs w:val="25"/>
        </w:rPr>
      </w:pPr>
      <w:r w:rsidRPr="005155B1">
        <w:rPr>
          <w:rFonts w:ascii="Tahoma" w:hAnsi="Tahoma" w:cs="Tahoma"/>
          <w:b/>
          <w:sz w:val="24"/>
          <w:szCs w:val="25"/>
        </w:rPr>
        <w:t xml:space="preserve">La Commission Electorale nationale </w:t>
      </w:r>
      <w:r w:rsidRPr="005155B1">
        <w:rPr>
          <w:rFonts w:ascii="Tahoma" w:hAnsi="Tahoma" w:cs="Tahoma"/>
          <w:b/>
          <w:sz w:val="24"/>
          <w:szCs w:val="25"/>
          <w:u w:val="single"/>
        </w:rPr>
        <w:t>Indépendante, CENI, en sigle</w:t>
      </w:r>
      <w:r w:rsidRPr="005155B1">
        <w:rPr>
          <w:rFonts w:ascii="Tahoma" w:hAnsi="Tahoma" w:cs="Tahoma"/>
          <w:b/>
          <w:sz w:val="24"/>
          <w:szCs w:val="25"/>
        </w:rPr>
        <w:t xml:space="preserve">, </w:t>
      </w:r>
      <w:r w:rsidRPr="005155B1">
        <w:rPr>
          <w:rFonts w:ascii="Tahoma" w:hAnsi="Tahoma" w:cs="Tahoma"/>
          <w:sz w:val="24"/>
          <w:szCs w:val="25"/>
        </w:rPr>
        <w:t>dont le siège est sis au 4471, du Boulevard du 30 juin, à Kinshasa/Gombe.</w:t>
      </w:r>
    </w:p>
    <w:p w:rsidR="005155B1" w:rsidRPr="005155B1" w:rsidRDefault="005155B1" w:rsidP="005155B1">
      <w:pPr>
        <w:pStyle w:val="Paragraphedeliste"/>
        <w:rPr>
          <w:rFonts w:ascii="Tahoma" w:hAnsi="Tahoma" w:cs="Tahoma"/>
          <w:sz w:val="10"/>
          <w:szCs w:val="25"/>
        </w:rPr>
      </w:pPr>
    </w:p>
    <w:p w:rsidR="005155B1" w:rsidRPr="005155B1" w:rsidRDefault="005155B1" w:rsidP="005155B1">
      <w:pPr>
        <w:pStyle w:val="Paragraphedeliste"/>
        <w:spacing w:line="276" w:lineRule="auto"/>
        <w:ind w:right="50" w:firstLine="1548"/>
        <w:rPr>
          <w:rFonts w:ascii="Tahoma" w:hAnsi="Tahoma" w:cs="Tahoma"/>
          <w:b/>
          <w:sz w:val="24"/>
          <w:szCs w:val="25"/>
        </w:rPr>
      </w:pPr>
      <w:r w:rsidRPr="00981241">
        <w:rPr>
          <w:rFonts w:ascii="Tahoma" w:hAnsi="Tahoma" w:cs="Tahoma"/>
          <w:b/>
          <w:sz w:val="24"/>
          <w:szCs w:val="25"/>
          <w:u w:val="single"/>
        </w:rPr>
        <w:t>Intimé</w:t>
      </w:r>
      <w:r>
        <w:rPr>
          <w:rFonts w:ascii="Tahoma" w:hAnsi="Tahoma" w:cs="Tahoma"/>
          <w:b/>
          <w:sz w:val="24"/>
          <w:szCs w:val="25"/>
          <w:u w:val="single"/>
        </w:rPr>
        <w:t>s</w:t>
      </w:r>
      <w:r w:rsidRPr="00981241">
        <w:rPr>
          <w:rFonts w:ascii="Tahoma" w:hAnsi="Tahoma" w:cs="Tahoma"/>
          <w:b/>
          <w:sz w:val="24"/>
          <w:szCs w:val="25"/>
          <w:u w:val="single"/>
        </w:rPr>
        <w:t>.</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BAF6208"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4D71D8" w:rsidRDefault="002B71CC" w:rsidP="002B71CC">
      <w:pPr>
        <w:pStyle w:val="Paragraphedeliste"/>
        <w:spacing w:line="240" w:lineRule="auto"/>
        <w:ind w:left="1560" w:right="113" w:firstLine="0"/>
        <w:rPr>
          <w:rFonts w:ascii="Tahoma" w:hAnsi="Tahoma" w:cs="Tahoma"/>
          <w:b/>
          <w:sz w:val="14"/>
          <w:szCs w:val="25"/>
        </w:rPr>
      </w:pPr>
    </w:p>
    <w:p w:rsidR="00443631" w:rsidRPr="007A0FCC" w:rsidRDefault="00443631" w:rsidP="00C7278E">
      <w:pPr>
        <w:ind w:left="0" w:right="50" w:firstLine="0"/>
        <w:jc w:val="left"/>
        <w:rPr>
          <w:b/>
          <w:sz w:val="10"/>
          <w:szCs w:val="25"/>
        </w:rPr>
      </w:pPr>
    </w:p>
    <w:p w:rsidR="00270964" w:rsidRDefault="00270964" w:rsidP="00270964">
      <w:pPr>
        <w:spacing w:after="160" w:line="276" w:lineRule="auto"/>
        <w:ind w:left="0" w:right="-113" w:firstLine="1134"/>
        <w:rPr>
          <w:rFonts w:ascii="Tahoma" w:eastAsia="Calibri" w:hAnsi="Tahoma" w:cs="Tahoma"/>
          <w:color w:val="auto"/>
          <w:sz w:val="24"/>
          <w:szCs w:val="26"/>
          <w:lang w:eastAsia="en-US"/>
        </w:rPr>
      </w:pPr>
      <w:r w:rsidRPr="00270964">
        <w:rPr>
          <w:rFonts w:ascii="Tahoma" w:eastAsia="Calibri" w:hAnsi="Tahoma" w:cs="Tahoma"/>
          <w:color w:val="auto"/>
          <w:sz w:val="24"/>
          <w:szCs w:val="26"/>
          <w:lang w:eastAsia="en-US"/>
        </w:rPr>
        <w:t>Par déclaration reçue et actée au greffe du Conseil d’Etat le 2 avril 2024, maître David BALOLEY MAKAMBO, avocat au barreau près la Cour d’appel de KINSHASA/GOMBE, porteur de la procuration spéciale lui remise le 1</w:t>
      </w:r>
      <w:r w:rsidRPr="00270964">
        <w:rPr>
          <w:rFonts w:ascii="Tahoma" w:eastAsia="Calibri" w:hAnsi="Tahoma" w:cs="Tahoma"/>
          <w:color w:val="auto"/>
          <w:sz w:val="24"/>
          <w:szCs w:val="26"/>
          <w:vertAlign w:val="superscript"/>
          <w:lang w:eastAsia="en-US"/>
        </w:rPr>
        <w:t>er</w:t>
      </w:r>
      <w:r w:rsidRPr="00270964">
        <w:rPr>
          <w:rFonts w:ascii="Tahoma" w:eastAsia="Calibri" w:hAnsi="Tahoma" w:cs="Tahoma"/>
          <w:color w:val="auto"/>
          <w:sz w:val="24"/>
          <w:szCs w:val="26"/>
          <w:lang w:eastAsia="en-US"/>
        </w:rPr>
        <w:t xml:space="preserve"> avril 2024 par Monsieur KAYUMBA SHIKILWE Bernard, président du Regroupement politique « A Nous </w:t>
      </w:r>
    </w:p>
    <w:p w:rsidR="00270964" w:rsidRDefault="00270964" w:rsidP="00270964">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337</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Pr="00CB43D1">
        <w:rPr>
          <w:rFonts w:ascii="Tahoma" w:hAnsi="Tahoma" w:cs="Tahoma"/>
          <w:b/>
          <w:sz w:val="23"/>
          <w:szCs w:val="23"/>
          <w:u w:val="single"/>
        </w:rPr>
        <w:t>Deuxième feuillet</w:t>
      </w:r>
    </w:p>
    <w:p w:rsidR="00270964" w:rsidRPr="003761A9" w:rsidRDefault="00270964" w:rsidP="00270964">
      <w:pPr>
        <w:spacing w:after="0"/>
        <w:ind w:right="0"/>
        <w:rPr>
          <w:rFonts w:ascii="Tahoma" w:hAnsi="Tahoma" w:cs="Tahoma"/>
          <w:b/>
          <w:sz w:val="22"/>
          <w:szCs w:val="23"/>
          <w:u w:val="single"/>
        </w:rPr>
      </w:pPr>
    </w:p>
    <w:p w:rsidR="00270964" w:rsidRDefault="00270964" w:rsidP="00270964">
      <w:pPr>
        <w:spacing w:after="160" w:line="276" w:lineRule="auto"/>
        <w:ind w:left="0" w:right="-113" w:firstLine="0"/>
        <w:rPr>
          <w:rFonts w:ascii="Tahoma" w:eastAsia="Calibri" w:hAnsi="Tahoma" w:cs="Tahoma"/>
          <w:color w:val="auto"/>
          <w:sz w:val="24"/>
          <w:szCs w:val="26"/>
          <w:lang w:eastAsia="en-US"/>
        </w:rPr>
      </w:pPr>
      <w:r w:rsidRPr="00270964">
        <w:rPr>
          <w:rFonts w:ascii="Tahoma" w:eastAsia="Calibri" w:hAnsi="Tahoma" w:cs="Tahoma"/>
          <w:color w:val="auto"/>
          <w:sz w:val="24"/>
          <w:szCs w:val="26"/>
          <w:lang w:eastAsia="en-US"/>
        </w:rPr>
        <w:t xml:space="preserve">de Bâtir le Congo », ANB en sigle, a relevé appel contre l’Arrêt rendu le 29 mars 2024 sous R.C.R 030 par la Cour d’Appel du Sud-Ubangi, faisant fonction de la Cour Administrative d’appel, arrêt dans lequel, ladite Cour s’est déclarée compétente, a dit recevables mais non fondés les moyens d’irrecevabilités soulevés par le défendeur GDEP, a dit recevable et fondée la requête du demandeur M.L.C, a annulé partiellement la décision de la CENI du 21 janvier 2024, a proclamé le candidat NZENGELE MBAKI GISCARD de la liste du M.L.C, comme élu définitivement Député provincial à l’élection des Députés provinciaux pour la circonscription électorale de </w:t>
      </w:r>
      <w:proofErr w:type="spellStart"/>
      <w:r w:rsidRPr="00270964">
        <w:rPr>
          <w:rFonts w:ascii="Tahoma" w:eastAsia="Calibri" w:hAnsi="Tahoma" w:cs="Tahoma"/>
          <w:color w:val="auto"/>
          <w:sz w:val="24"/>
          <w:szCs w:val="26"/>
          <w:lang w:eastAsia="en-US"/>
        </w:rPr>
        <w:t>Libenge</w:t>
      </w:r>
      <w:proofErr w:type="spellEnd"/>
      <w:r w:rsidRPr="00270964">
        <w:rPr>
          <w:rFonts w:ascii="Tahoma" w:eastAsia="Calibri" w:hAnsi="Tahoma" w:cs="Tahoma"/>
          <w:color w:val="auto"/>
          <w:sz w:val="24"/>
          <w:szCs w:val="26"/>
          <w:lang w:eastAsia="en-US"/>
        </w:rPr>
        <w:t xml:space="preserve">, a invalidé l’élu provisoire NGOLU YABA Crispin du Regroupement politique A.N.B et faisant ce qu’aurait dû faire la CENI, a attribué un siège au M.L.C pour la circonscription électorale de </w:t>
      </w:r>
      <w:proofErr w:type="spellStart"/>
      <w:r w:rsidRPr="00270964">
        <w:rPr>
          <w:rFonts w:ascii="Tahoma" w:eastAsia="Calibri" w:hAnsi="Tahoma" w:cs="Tahoma"/>
          <w:color w:val="auto"/>
          <w:sz w:val="24"/>
          <w:szCs w:val="26"/>
          <w:lang w:eastAsia="en-US"/>
        </w:rPr>
        <w:t>Libenge</w:t>
      </w:r>
      <w:proofErr w:type="spellEnd"/>
      <w:r w:rsidRPr="00270964">
        <w:rPr>
          <w:rFonts w:ascii="Tahoma" w:eastAsia="Calibri" w:hAnsi="Tahoma" w:cs="Tahoma"/>
          <w:color w:val="auto"/>
          <w:sz w:val="24"/>
          <w:szCs w:val="26"/>
          <w:lang w:eastAsia="en-US"/>
        </w:rPr>
        <w:t> ; a ordonné que le dispositif du présent arrêt soit porté à la connaissance de toutes les parties en cause, à la CENI et</w:t>
      </w:r>
      <w:r w:rsidR="00EB4D55">
        <w:rPr>
          <w:rFonts w:ascii="Tahoma" w:eastAsia="Calibri" w:hAnsi="Tahoma" w:cs="Tahoma"/>
          <w:color w:val="auto"/>
          <w:sz w:val="24"/>
          <w:szCs w:val="26"/>
          <w:lang w:eastAsia="en-US"/>
        </w:rPr>
        <w:t xml:space="preserve"> à</w:t>
      </w:r>
      <w:r w:rsidRPr="00270964">
        <w:rPr>
          <w:rFonts w:ascii="Tahoma" w:eastAsia="Calibri" w:hAnsi="Tahoma" w:cs="Tahoma"/>
          <w:color w:val="auto"/>
          <w:sz w:val="24"/>
          <w:szCs w:val="26"/>
          <w:lang w:eastAsia="en-US"/>
        </w:rPr>
        <w:t xml:space="preserve"> l’Assemblée provinciale, a dit in fine qu’il n’y a pas lieu au paiement des frais.</w:t>
      </w:r>
    </w:p>
    <w:p w:rsidR="006E6449" w:rsidRDefault="006E6449" w:rsidP="006E6449">
      <w:pPr>
        <w:spacing w:after="160" w:line="276" w:lineRule="auto"/>
        <w:ind w:left="0" w:right="-113" w:firstLine="1134"/>
        <w:rPr>
          <w:rFonts w:ascii="Tahoma" w:hAnsi="Tahoma" w:cs="Tahoma"/>
          <w:sz w:val="24"/>
          <w:szCs w:val="25"/>
        </w:rPr>
      </w:pPr>
      <w:r>
        <w:rPr>
          <w:rFonts w:ascii="Tahoma" w:hAnsi="Tahoma" w:cs="Tahoma"/>
          <w:sz w:val="24"/>
          <w:szCs w:val="25"/>
        </w:rPr>
        <w:t xml:space="preserve">A l’appel de la cause à l’audience publique du 4 avril 2024 à laquelle cette cause fut prise en délibéré, la partie appelante, le regroupement politique ANB a comparu représenté par ses conseils, maître BOLANGADO, conjointement avec maître BUGUTU KABAMBA, maître BOSHUA, maître BABO </w:t>
      </w:r>
      <w:proofErr w:type="spellStart"/>
      <w:r>
        <w:rPr>
          <w:rFonts w:ascii="Tahoma" w:hAnsi="Tahoma" w:cs="Tahoma"/>
          <w:sz w:val="24"/>
          <w:szCs w:val="25"/>
        </w:rPr>
        <w:t>Leyi</w:t>
      </w:r>
      <w:proofErr w:type="spellEnd"/>
      <w:r>
        <w:rPr>
          <w:rFonts w:ascii="Tahoma" w:hAnsi="Tahoma" w:cs="Tahoma"/>
          <w:sz w:val="24"/>
          <w:szCs w:val="25"/>
        </w:rPr>
        <w:t xml:space="preserve"> MAKAMBO, maître ELOYI Trésor, maître NGUOKO et maître NDJOMBO respectivement avocats aux barreaux de MATETE, de la GOMBE et de la MONGALA ; la partie intimée, parti politique MLC a comparu, représentée par ses conseils maître MADIAMBO, avocat au barreau de KWILU, conjointement avec maître BWALUNGU Célestin et TSHIMPAKA, respectivement avocats aux barreaux de KINSHASA/MATETE et KINSHASA/GOMBE ; la CENI a comparu, représentée  par l’Expert Juvénal MWASHAL</w:t>
      </w:r>
      <w:r w:rsidR="00CC56DB">
        <w:rPr>
          <w:rFonts w:ascii="Tahoma" w:hAnsi="Tahoma" w:cs="Tahoma"/>
          <w:sz w:val="24"/>
          <w:szCs w:val="25"/>
        </w:rPr>
        <w:t>.</w:t>
      </w:r>
    </w:p>
    <w:p w:rsidR="00792B33" w:rsidRDefault="00792B33" w:rsidP="003761A9">
      <w:pPr>
        <w:spacing w:after="160" w:line="240" w:lineRule="auto"/>
        <w:ind w:right="-113" w:firstLine="1124"/>
        <w:rPr>
          <w:rFonts w:ascii="Tahoma" w:hAnsi="Tahoma" w:cs="Tahoma"/>
          <w:sz w:val="24"/>
          <w:szCs w:val="25"/>
        </w:rPr>
      </w:pPr>
      <w:r>
        <w:rPr>
          <w:rFonts w:ascii="Tahoma" w:hAnsi="Tahoma" w:cs="Tahoma"/>
          <w:sz w:val="24"/>
          <w:szCs w:val="25"/>
        </w:rPr>
        <w:t>La procédure ainsi suivie est régulière.</w:t>
      </w:r>
    </w:p>
    <w:p w:rsidR="00792B33" w:rsidRDefault="00792B33" w:rsidP="003761A9">
      <w:pPr>
        <w:spacing w:after="160" w:line="240" w:lineRule="auto"/>
        <w:ind w:right="-113" w:firstLine="1124"/>
        <w:rPr>
          <w:rFonts w:ascii="Tahoma" w:hAnsi="Tahoma" w:cs="Tahoma"/>
          <w:sz w:val="24"/>
          <w:szCs w:val="25"/>
        </w:rPr>
      </w:pPr>
      <w:r>
        <w:rPr>
          <w:rFonts w:ascii="Tahoma" w:hAnsi="Tahoma" w:cs="Tahoma"/>
          <w:sz w:val="24"/>
          <w:szCs w:val="25"/>
        </w:rPr>
        <w:t>Les faits de la présente cause peuvent se résumer comme suit :</w:t>
      </w:r>
    </w:p>
    <w:p w:rsidR="00792B33" w:rsidRDefault="00792B33" w:rsidP="003761A9">
      <w:pPr>
        <w:spacing w:after="160" w:line="240" w:lineRule="auto"/>
        <w:ind w:right="-113" w:firstLine="1124"/>
        <w:rPr>
          <w:rFonts w:ascii="Tahoma" w:hAnsi="Tahoma" w:cs="Tahoma"/>
          <w:sz w:val="24"/>
          <w:szCs w:val="25"/>
        </w:rPr>
      </w:pPr>
      <w:r>
        <w:rPr>
          <w:rFonts w:ascii="Tahoma" w:hAnsi="Tahoma" w:cs="Tahoma"/>
          <w:sz w:val="24"/>
          <w:szCs w:val="25"/>
        </w:rPr>
        <w:t>Devant le 1</w:t>
      </w:r>
      <w:r w:rsidRPr="002E1E9F">
        <w:rPr>
          <w:rFonts w:ascii="Tahoma" w:hAnsi="Tahoma" w:cs="Tahoma"/>
          <w:sz w:val="24"/>
          <w:szCs w:val="25"/>
          <w:vertAlign w:val="superscript"/>
        </w:rPr>
        <w:t>er</w:t>
      </w:r>
      <w:r>
        <w:rPr>
          <w:rFonts w:ascii="Tahoma" w:hAnsi="Tahoma" w:cs="Tahoma"/>
          <w:sz w:val="24"/>
          <w:szCs w:val="25"/>
        </w:rPr>
        <w:t xml:space="preserve"> juge, le requérant parti politique M.L.C avait dirigé sa requête contre le Parti politique C.D.ER et aussi contre le regroupement politique ANB.</w:t>
      </w:r>
    </w:p>
    <w:p w:rsidR="00792B33" w:rsidRDefault="00792B33" w:rsidP="003761A9">
      <w:pPr>
        <w:spacing w:after="160" w:line="240" w:lineRule="auto"/>
        <w:ind w:right="-113" w:firstLine="1124"/>
        <w:rPr>
          <w:rFonts w:ascii="Tahoma" w:hAnsi="Tahoma" w:cs="Tahoma"/>
          <w:sz w:val="24"/>
          <w:szCs w:val="25"/>
        </w:rPr>
      </w:pPr>
      <w:r>
        <w:rPr>
          <w:rFonts w:ascii="Tahoma" w:hAnsi="Tahoma" w:cs="Tahoma"/>
          <w:sz w:val="24"/>
          <w:szCs w:val="25"/>
        </w:rPr>
        <w:t>Curieusement, la Cour d’Appel du Sud-Ubangi, a invalidé le candidat du Regroupement politique ANB, le sieur NGALU YABA Crispin.</w:t>
      </w:r>
    </w:p>
    <w:p w:rsidR="00916590" w:rsidRDefault="00916590" w:rsidP="00916590">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337</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Trois</w:t>
      </w:r>
      <w:r w:rsidRPr="00CB43D1">
        <w:rPr>
          <w:rFonts w:ascii="Tahoma" w:hAnsi="Tahoma" w:cs="Tahoma"/>
          <w:b/>
          <w:sz w:val="23"/>
          <w:szCs w:val="23"/>
          <w:u w:val="single"/>
        </w:rPr>
        <w:t>ième feuillet</w:t>
      </w:r>
    </w:p>
    <w:p w:rsidR="00792B33" w:rsidRPr="00E66333" w:rsidRDefault="00792B33" w:rsidP="00A5280F">
      <w:pPr>
        <w:spacing w:after="160"/>
        <w:ind w:right="-113" w:firstLine="1124"/>
        <w:rPr>
          <w:rFonts w:ascii="Tahoma" w:hAnsi="Tahoma" w:cs="Tahoma"/>
          <w:sz w:val="12"/>
          <w:szCs w:val="25"/>
        </w:rPr>
      </w:pPr>
    </w:p>
    <w:p w:rsidR="00792B33" w:rsidRDefault="00792B33" w:rsidP="003761A9">
      <w:pPr>
        <w:spacing w:after="160" w:line="276" w:lineRule="auto"/>
        <w:ind w:right="-113" w:firstLine="1124"/>
        <w:rPr>
          <w:rFonts w:ascii="Tahoma" w:hAnsi="Tahoma" w:cs="Tahoma"/>
          <w:sz w:val="24"/>
          <w:szCs w:val="25"/>
        </w:rPr>
      </w:pPr>
      <w:r>
        <w:rPr>
          <w:rFonts w:ascii="Tahoma" w:hAnsi="Tahoma" w:cs="Tahoma"/>
          <w:sz w:val="24"/>
          <w:szCs w:val="25"/>
        </w:rPr>
        <w:t>Il sied de noter que l’expédition pour appel de la décision entreprise, renseigne que le MLC a dirigé son action contre la CEN</w:t>
      </w:r>
      <w:r w:rsidR="00A24512">
        <w:rPr>
          <w:rFonts w:ascii="Tahoma" w:hAnsi="Tahoma" w:cs="Tahoma"/>
          <w:sz w:val="24"/>
          <w:szCs w:val="25"/>
        </w:rPr>
        <w:t>I</w:t>
      </w:r>
      <w:r>
        <w:rPr>
          <w:rFonts w:ascii="Tahoma" w:hAnsi="Tahoma" w:cs="Tahoma"/>
          <w:sz w:val="24"/>
          <w:szCs w:val="25"/>
        </w:rPr>
        <w:t>, l’ANB et le CDER.</w:t>
      </w:r>
    </w:p>
    <w:p w:rsidR="00792B33" w:rsidRDefault="00792B33" w:rsidP="00E66333">
      <w:pPr>
        <w:spacing w:after="160" w:line="276" w:lineRule="auto"/>
        <w:ind w:right="-113" w:firstLine="1124"/>
        <w:rPr>
          <w:rFonts w:ascii="Tahoma" w:hAnsi="Tahoma" w:cs="Tahoma"/>
          <w:sz w:val="24"/>
          <w:szCs w:val="25"/>
        </w:rPr>
      </w:pPr>
      <w:r>
        <w:rPr>
          <w:rFonts w:ascii="Tahoma" w:hAnsi="Tahoma" w:cs="Tahoma"/>
          <w:sz w:val="24"/>
          <w:szCs w:val="25"/>
        </w:rPr>
        <w:t>Exposant quatre moyens en appel, l’appelant ANB, soulève les moyens de la violation, de l’article 76 bis de la loi électorale, le défaut de procuration des preuves conformes à l’article 61 de la loi électorale, de la mauvaise interprétation de l’article 119 alinéa 4 de la loi précitée et enfin, de défaut de production des preuves conformes à l’article 74 ter de la loi sus-mentionnée.</w:t>
      </w:r>
    </w:p>
    <w:p w:rsidR="00DA404E" w:rsidRDefault="00DA404E" w:rsidP="00E66333">
      <w:pPr>
        <w:spacing w:after="160" w:line="276" w:lineRule="auto"/>
        <w:ind w:right="-113" w:firstLine="1124"/>
        <w:rPr>
          <w:rFonts w:ascii="Tahoma" w:hAnsi="Tahoma" w:cs="Tahoma"/>
          <w:sz w:val="24"/>
          <w:szCs w:val="25"/>
        </w:rPr>
      </w:pPr>
      <w:r>
        <w:rPr>
          <w:rFonts w:ascii="Tahoma" w:hAnsi="Tahoma" w:cs="Tahoma"/>
          <w:sz w:val="24"/>
          <w:szCs w:val="25"/>
        </w:rPr>
        <w:t>S’agissant du premier moyen, l’appelant cite l’article 76 de la loi électorale qui dispose que : « le recomptage des voix, se relevant du pouvoir d’appréciation du juge, est une mesure extraordinaire, d’instruction à laquelle le juge peut recourir après avoir épuisé toutes les autres vérifications d’usages. Cette mesure est menée de manière contradictoire par le juge, en présence du Ministère public, de la Commission Electorale Nationale Indépendante, des partis politiques, des regroupements politiques, des candidats indépendants ou de leurs mandataires ».</w:t>
      </w:r>
    </w:p>
    <w:p w:rsidR="00DA404E" w:rsidRDefault="00DA404E" w:rsidP="00E66333">
      <w:pPr>
        <w:spacing w:after="160" w:line="276" w:lineRule="auto"/>
        <w:ind w:right="-113" w:firstLine="1124"/>
        <w:rPr>
          <w:rFonts w:ascii="Tahoma" w:hAnsi="Tahoma" w:cs="Tahoma"/>
          <w:sz w:val="24"/>
          <w:szCs w:val="25"/>
        </w:rPr>
      </w:pPr>
      <w:r>
        <w:rPr>
          <w:rFonts w:ascii="Tahoma" w:hAnsi="Tahoma" w:cs="Tahoma"/>
          <w:sz w:val="24"/>
          <w:szCs w:val="25"/>
        </w:rPr>
        <w:t>L’appelant estime, qu’il y a eu violation manifeste de l’article précité car le premier juge n’a pas  procédé à une autre mesure de vérification d’usage et n’a pas fait appel à toutes les parties notamment les partis politiques, les regroupements politique, les candidats indépendants ou ses mandataires.</w:t>
      </w:r>
    </w:p>
    <w:p w:rsidR="00DA404E" w:rsidRDefault="00DA404E" w:rsidP="00E66333">
      <w:pPr>
        <w:spacing w:after="160" w:line="276" w:lineRule="auto"/>
        <w:ind w:right="-113" w:firstLine="1124"/>
        <w:rPr>
          <w:rFonts w:ascii="Tahoma" w:hAnsi="Tahoma" w:cs="Tahoma"/>
          <w:sz w:val="24"/>
          <w:szCs w:val="25"/>
        </w:rPr>
      </w:pPr>
      <w:r>
        <w:rPr>
          <w:rFonts w:ascii="Tahoma" w:hAnsi="Tahoma" w:cs="Tahoma"/>
          <w:sz w:val="24"/>
          <w:szCs w:val="25"/>
        </w:rPr>
        <w:t>Il reproche au premier juge qui a procédé au recomptage des voix de ne pas avoir indiqué les voix obtenues par chacun des candidats, mais s’est limité à ne donner que le nombre des voix obtenues par le candidat du M/L/C pour aboutir à l’invalidation de l’élu de la liste du regroupement politique A.N.B, ayant obtenu 4.364 voix dont 4.392 voix pour Monsieur NGOLU YADA Crispin, tandis que la liste M.L.C n’a obtenu que 2.780 voix, dont 1.381 voix pour son candidat NZENGELE MBANGI Giscard.</w:t>
      </w:r>
    </w:p>
    <w:p w:rsidR="00E66333" w:rsidRDefault="00DA404E" w:rsidP="00E66333">
      <w:pPr>
        <w:spacing w:after="160" w:line="276" w:lineRule="auto"/>
        <w:ind w:right="-113" w:firstLine="1124"/>
        <w:rPr>
          <w:rFonts w:ascii="Tahoma" w:hAnsi="Tahoma" w:cs="Tahoma"/>
          <w:sz w:val="24"/>
          <w:szCs w:val="25"/>
        </w:rPr>
      </w:pPr>
      <w:r>
        <w:rPr>
          <w:rFonts w:ascii="Tahoma" w:hAnsi="Tahoma" w:cs="Tahoma"/>
          <w:sz w:val="24"/>
          <w:szCs w:val="25"/>
        </w:rPr>
        <w:t xml:space="preserve">Quant au défaut de production des preuves conformes à l’article 61 de la loi électorale, l’appelant ANB soutient que l’intimé M.L.C n’a pas produit des preuves valables justifiant avoir suffisamment des voix pour gagner un siège dans la circonscription électorale de LIBENGE, contrairement aux résultats publiés par la CENI par la </w:t>
      </w:r>
    </w:p>
    <w:p w:rsidR="00E66333" w:rsidRDefault="00E66333" w:rsidP="00E66333">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337</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Quatr</w:t>
      </w:r>
      <w:r w:rsidRPr="00CB43D1">
        <w:rPr>
          <w:rFonts w:ascii="Tahoma" w:hAnsi="Tahoma" w:cs="Tahoma"/>
          <w:b/>
          <w:sz w:val="23"/>
          <w:szCs w:val="23"/>
          <w:u w:val="single"/>
        </w:rPr>
        <w:t>ième feuillet</w:t>
      </w:r>
    </w:p>
    <w:p w:rsidR="00E66333" w:rsidRPr="0017681D" w:rsidRDefault="00E66333" w:rsidP="00E66333">
      <w:pPr>
        <w:spacing w:after="160" w:line="276" w:lineRule="auto"/>
        <w:ind w:right="-113" w:firstLine="0"/>
        <w:rPr>
          <w:rFonts w:ascii="Tahoma" w:hAnsi="Tahoma" w:cs="Tahoma"/>
          <w:sz w:val="14"/>
          <w:szCs w:val="25"/>
        </w:rPr>
      </w:pPr>
    </w:p>
    <w:p w:rsidR="00DA404E" w:rsidRDefault="00DA404E" w:rsidP="00E66333">
      <w:pPr>
        <w:spacing w:after="160" w:line="276" w:lineRule="auto"/>
        <w:ind w:right="-113" w:firstLine="0"/>
        <w:rPr>
          <w:rFonts w:ascii="Tahoma" w:hAnsi="Tahoma" w:cs="Tahoma"/>
          <w:sz w:val="24"/>
          <w:szCs w:val="25"/>
        </w:rPr>
      </w:pPr>
      <w:r>
        <w:rPr>
          <w:rFonts w:ascii="Tahoma" w:hAnsi="Tahoma" w:cs="Tahoma"/>
          <w:sz w:val="24"/>
          <w:szCs w:val="25"/>
        </w:rPr>
        <w:t>Décision n°004/CENI/AP/2024 du 21 janvier 2024 portant publication des résultats provisoires de l’élection des députés provinciaux du 20 décembre 2023.</w:t>
      </w:r>
    </w:p>
    <w:p w:rsidR="00DA404E" w:rsidRDefault="00DA404E" w:rsidP="00E66333">
      <w:pPr>
        <w:spacing w:after="160" w:line="276" w:lineRule="auto"/>
        <w:ind w:right="-113" w:firstLine="1124"/>
        <w:rPr>
          <w:rFonts w:ascii="Tahoma" w:hAnsi="Tahoma" w:cs="Tahoma"/>
          <w:sz w:val="24"/>
          <w:szCs w:val="25"/>
        </w:rPr>
      </w:pPr>
      <w:r>
        <w:rPr>
          <w:rFonts w:ascii="Tahoma" w:hAnsi="Tahoma" w:cs="Tahoma"/>
          <w:sz w:val="24"/>
          <w:szCs w:val="25"/>
        </w:rPr>
        <w:t>S’agissant de la mauvaise interprétation de l’article 119 alinéa 4 de la loi électorale, l’appelant invoque l’article 118 de la même loi qui dispose (édicte) que le mode du scrutin est proportionnel des listes ouvertes à une seule voix préférentielle avec l’application de la règle du plus fort reste.</w:t>
      </w:r>
    </w:p>
    <w:p w:rsidR="00DA404E" w:rsidRDefault="00DA404E" w:rsidP="00E66333">
      <w:pPr>
        <w:spacing w:after="160" w:line="276" w:lineRule="auto"/>
        <w:ind w:right="-113" w:firstLine="1124"/>
        <w:rPr>
          <w:rFonts w:ascii="Tahoma" w:hAnsi="Tahoma" w:cs="Tahoma"/>
          <w:sz w:val="24"/>
          <w:szCs w:val="25"/>
        </w:rPr>
      </w:pPr>
      <w:r>
        <w:rPr>
          <w:rFonts w:ascii="Tahoma" w:hAnsi="Tahoma" w:cs="Tahoma"/>
          <w:sz w:val="24"/>
          <w:szCs w:val="25"/>
        </w:rPr>
        <w:t>Il estime que le premier juge a mal dit le droit en ce qu’il a attribué le siège au candidat du M.L.C  sur base des voix obtenues par ce dernier sans tenir compte de la totalité des voix obtenues par le M.L.C.</w:t>
      </w:r>
    </w:p>
    <w:p w:rsidR="00DA404E" w:rsidRDefault="00DA404E" w:rsidP="00E66333">
      <w:pPr>
        <w:spacing w:after="160" w:line="276" w:lineRule="auto"/>
        <w:ind w:right="-113" w:firstLine="1124"/>
        <w:rPr>
          <w:rFonts w:ascii="Tahoma" w:hAnsi="Tahoma" w:cs="Tahoma"/>
          <w:sz w:val="24"/>
          <w:szCs w:val="25"/>
        </w:rPr>
      </w:pPr>
      <w:r>
        <w:rPr>
          <w:rFonts w:ascii="Tahoma" w:hAnsi="Tahoma" w:cs="Tahoma"/>
          <w:sz w:val="24"/>
          <w:szCs w:val="25"/>
        </w:rPr>
        <w:t>En effet, dit-il, au regard de la décision de la CENI dans la circonscription électorale de LIBENGE, la liste du Regroupement ANB avait obtenu 4.646 voix alors que la liste du parti politique M.L.C n’avait obtenu que 2.780 voix.</w:t>
      </w:r>
    </w:p>
    <w:p w:rsidR="00DA404E" w:rsidRDefault="00DA404E" w:rsidP="00E66333">
      <w:pPr>
        <w:spacing w:after="160" w:line="276" w:lineRule="auto"/>
        <w:ind w:right="-113" w:firstLine="1124"/>
        <w:rPr>
          <w:rFonts w:ascii="Tahoma" w:hAnsi="Tahoma" w:cs="Tahoma"/>
          <w:sz w:val="24"/>
          <w:szCs w:val="25"/>
        </w:rPr>
      </w:pPr>
      <w:r>
        <w:rPr>
          <w:rFonts w:ascii="Tahoma" w:hAnsi="Tahoma" w:cs="Tahoma"/>
          <w:sz w:val="24"/>
          <w:szCs w:val="25"/>
        </w:rPr>
        <w:t>Il enchaine que l’attribution des sièges aux candidats est subordonnée à l’ordre décroissant des voix obtenues par des listes des Regroupements politiques ou partis politiques en compétition.</w:t>
      </w:r>
    </w:p>
    <w:p w:rsidR="00DA404E" w:rsidRDefault="00DA404E" w:rsidP="00E66333">
      <w:pPr>
        <w:spacing w:after="160" w:line="276" w:lineRule="auto"/>
        <w:ind w:right="-113" w:firstLine="1124"/>
        <w:rPr>
          <w:rFonts w:ascii="Tahoma" w:hAnsi="Tahoma" w:cs="Tahoma"/>
          <w:sz w:val="24"/>
          <w:szCs w:val="25"/>
        </w:rPr>
      </w:pPr>
      <w:r>
        <w:rPr>
          <w:rFonts w:ascii="Tahoma" w:hAnsi="Tahoma" w:cs="Tahoma"/>
          <w:sz w:val="24"/>
          <w:szCs w:val="25"/>
        </w:rPr>
        <w:t>Il renchérit que le premier juge a mal dit le droit en invalidant le candidat du regroupement ANB au motif qu’il n’a pas comparu à l’audience du 7 mars 2024, en confirmant le candidat NZENGELE MBANGI Giscard qui n’avait que 1381 voix sur le total de 2.780 voix obtenues par la liste du Parti politique M.L.C qui ne venait pas à l’ordre utile pour bénéficier d’un siège au regard de la liste du Regroupement ANB qui avait obtenu 4.646 voix.</w:t>
      </w:r>
    </w:p>
    <w:p w:rsidR="00E31F99" w:rsidRDefault="00E31F99" w:rsidP="00AB6B2C">
      <w:pPr>
        <w:spacing w:after="160" w:line="276" w:lineRule="auto"/>
        <w:ind w:right="-113" w:firstLine="1124"/>
        <w:rPr>
          <w:rFonts w:ascii="Tahoma" w:hAnsi="Tahoma" w:cs="Tahoma"/>
          <w:sz w:val="24"/>
          <w:szCs w:val="25"/>
        </w:rPr>
      </w:pPr>
      <w:r>
        <w:rPr>
          <w:rFonts w:ascii="Tahoma" w:hAnsi="Tahoma" w:cs="Tahoma"/>
          <w:sz w:val="24"/>
          <w:szCs w:val="25"/>
        </w:rPr>
        <w:t>Concernant le défaut des preuves conforme à l’article 74 ter de la loi électorale, il indique que les griefs allégué comportent les éléments des preuves sur lesquels s’appuie la demande.</w:t>
      </w:r>
    </w:p>
    <w:p w:rsidR="00E31F99" w:rsidRDefault="00E31F99" w:rsidP="00AB6B2C">
      <w:pPr>
        <w:spacing w:after="160" w:line="276" w:lineRule="auto"/>
        <w:ind w:right="-113" w:firstLine="1124"/>
        <w:rPr>
          <w:rFonts w:ascii="Tahoma" w:hAnsi="Tahoma" w:cs="Tahoma"/>
          <w:sz w:val="24"/>
          <w:szCs w:val="25"/>
        </w:rPr>
      </w:pPr>
      <w:r>
        <w:rPr>
          <w:rFonts w:ascii="Tahoma" w:hAnsi="Tahoma" w:cs="Tahoma"/>
          <w:sz w:val="24"/>
          <w:szCs w:val="25"/>
        </w:rPr>
        <w:t xml:space="preserve">Il affirme que faute de ne pas avoir apporté les éléments des preuves suffisants pour légalement et légitimement prétendre avoir un autre siège en plus de celui attribué à sa liste par la CENI, le M.L.C a agi avec légèreté de telle sorte que sa requête ne pouvait pas prospérer devant le premier juge. </w:t>
      </w:r>
    </w:p>
    <w:p w:rsidR="00604FB9" w:rsidRDefault="00604FB9" w:rsidP="00604FB9">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337</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Cinqu</w:t>
      </w:r>
      <w:r w:rsidRPr="00CB43D1">
        <w:rPr>
          <w:rFonts w:ascii="Tahoma" w:hAnsi="Tahoma" w:cs="Tahoma"/>
          <w:b/>
          <w:sz w:val="23"/>
          <w:szCs w:val="23"/>
          <w:u w:val="single"/>
        </w:rPr>
        <w:t>ième feuillet</w:t>
      </w:r>
    </w:p>
    <w:p w:rsidR="00604FB9" w:rsidRPr="00916E3F" w:rsidRDefault="00604FB9" w:rsidP="00E31F99">
      <w:pPr>
        <w:spacing w:after="160"/>
        <w:ind w:right="-113"/>
        <w:rPr>
          <w:rFonts w:ascii="Tahoma" w:hAnsi="Tahoma" w:cs="Tahoma"/>
          <w:sz w:val="12"/>
          <w:szCs w:val="25"/>
        </w:rPr>
      </w:pPr>
    </w:p>
    <w:p w:rsidR="00E31F99" w:rsidRDefault="00E31F99" w:rsidP="00604FB9">
      <w:pPr>
        <w:spacing w:after="160"/>
        <w:ind w:right="-113" w:firstLine="1124"/>
        <w:rPr>
          <w:rFonts w:ascii="Tahoma" w:hAnsi="Tahoma" w:cs="Tahoma"/>
          <w:sz w:val="24"/>
          <w:szCs w:val="25"/>
        </w:rPr>
      </w:pPr>
      <w:r>
        <w:rPr>
          <w:rFonts w:ascii="Tahoma" w:hAnsi="Tahoma" w:cs="Tahoma"/>
          <w:sz w:val="24"/>
          <w:szCs w:val="25"/>
        </w:rPr>
        <w:t>De ce qui précède, la partie appelante, le Regroupement politique « ANB » demande au Conseil d’Etat d’infirmer l’arrêt rendu sous R.C.E.030 par la Cour d’Appel du Su-Ubangi faisant office de la Cour Administrative d’appel.</w:t>
      </w:r>
    </w:p>
    <w:p w:rsidR="00E31F99" w:rsidRDefault="00E31F99" w:rsidP="00604FB9">
      <w:pPr>
        <w:spacing w:after="160"/>
        <w:ind w:right="-113" w:firstLine="1124"/>
        <w:rPr>
          <w:rFonts w:ascii="Tahoma" w:hAnsi="Tahoma" w:cs="Tahoma"/>
          <w:sz w:val="24"/>
          <w:szCs w:val="25"/>
        </w:rPr>
      </w:pPr>
      <w:r>
        <w:rPr>
          <w:rFonts w:ascii="Tahoma" w:hAnsi="Tahoma" w:cs="Tahoma"/>
          <w:sz w:val="24"/>
          <w:szCs w:val="25"/>
        </w:rPr>
        <w:t>L’intimé M.L.C soulève le moyen d’irrecevabilité du présent appel sur défaut de procuration spéciale dans le chef de l’avocat, maître BALOLEY MAKAMBO.</w:t>
      </w:r>
    </w:p>
    <w:p w:rsidR="00E31F99" w:rsidRDefault="00E31F99" w:rsidP="00604FB9">
      <w:pPr>
        <w:spacing w:after="160"/>
        <w:ind w:right="-113" w:firstLine="1124"/>
        <w:rPr>
          <w:rFonts w:ascii="Tahoma" w:hAnsi="Tahoma" w:cs="Tahoma"/>
          <w:sz w:val="24"/>
          <w:szCs w:val="25"/>
        </w:rPr>
      </w:pPr>
      <w:r>
        <w:rPr>
          <w:rFonts w:ascii="Tahoma" w:hAnsi="Tahoma" w:cs="Tahoma"/>
          <w:sz w:val="24"/>
          <w:szCs w:val="25"/>
        </w:rPr>
        <w:t>En outre, il estime que le premier juge a bien dit le droit en ce sens que le contentieux électoral est un contentieux arithmétique où les parties apportent les preuves.</w:t>
      </w:r>
    </w:p>
    <w:p w:rsidR="00E31F99" w:rsidRDefault="00E31F99" w:rsidP="00604FB9">
      <w:pPr>
        <w:spacing w:after="160" w:line="276" w:lineRule="auto"/>
        <w:ind w:right="-113" w:firstLine="1124"/>
        <w:rPr>
          <w:rFonts w:ascii="Tahoma" w:hAnsi="Tahoma" w:cs="Tahoma"/>
          <w:sz w:val="24"/>
          <w:szCs w:val="25"/>
        </w:rPr>
      </w:pPr>
      <w:r>
        <w:rPr>
          <w:rFonts w:ascii="Tahoma" w:hAnsi="Tahoma" w:cs="Tahoma"/>
          <w:sz w:val="24"/>
          <w:szCs w:val="25"/>
        </w:rPr>
        <w:t>Il enchaîne que le juge électoral a le pouvoir de faire le recomptage des voix de redresser les listes électorales, même pour les partis politiques qui ne se sont pas présentés à l’audience.</w:t>
      </w:r>
    </w:p>
    <w:p w:rsidR="00E31F99" w:rsidRDefault="00E31F99" w:rsidP="00604FB9">
      <w:pPr>
        <w:spacing w:after="160" w:line="276" w:lineRule="auto"/>
        <w:ind w:right="-113" w:firstLine="1124"/>
        <w:rPr>
          <w:rFonts w:ascii="Tahoma" w:hAnsi="Tahoma" w:cs="Tahoma"/>
          <w:sz w:val="24"/>
          <w:szCs w:val="25"/>
        </w:rPr>
      </w:pPr>
      <w:r>
        <w:rPr>
          <w:rFonts w:ascii="Tahoma" w:hAnsi="Tahoma" w:cs="Tahoma"/>
          <w:sz w:val="24"/>
          <w:szCs w:val="25"/>
        </w:rPr>
        <w:t>Eu égard à ce qui précède, il demande au Conseil d’Etat de déclarer le présent appel irrecevable pour défaut de procuration spéciale dans le chef de l’Avocat ayant relevé appel, en conséquence, confirmer l’œuvre du premier juge.</w:t>
      </w:r>
    </w:p>
    <w:p w:rsidR="00E31F99" w:rsidRDefault="00E31F99" w:rsidP="00604FB9">
      <w:pPr>
        <w:spacing w:after="160" w:line="276" w:lineRule="auto"/>
        <w:ind w:right="-113" w:firstLine="1124"/>
        <w:rPr>
          <w:rFonts w:ascii="Tahoma" w:hAnsi="Tahoma" w:cs="Tahoma"/>
          <w:sz w:val="24"/>
          <w:szCs w:val="25"/>
        </w:rPr>
      </w:pPr>
      <w:r>
        <w:rPr>
          <w:rFonts w:ascii="Tahoma" w:hAnsi="Tahoma" w:cs="Tahoma"/>
          <w:sz w:val="24"/>
          <w:szCs w:val="25"/>
        </w:rPr>
        <w:t>La CENI, par le canal de son expert Juvénal MWASHAL a déclaré que la liste du Parti politique M.L.C n’a pas été proclamée parce que ce parti n’a pas atteint le seuil provincial de 3%.</w:t>
      </w:r>
    </w:p>
    <w:p w:rsidR="00E31F99" w:rsidRDefault="00E31F99" w:rsidP="00604FB9">
      <w:pPr>
        <w:spacing w:after="160" w:line="276" w:lineRule="auto"/>
        <w:ind w:right="-113" w:firstLine="1124"/>
        <w:rPr>
          <w:rFonts w:ascii="Tahoma" w:hAnsi="Tahoma" w:cs="Tahoma"/>
          <w:sz w:val="24"/>
          <w:szCs w:val="25"/>
        </w:rPr>
      </w:pPr>
      <w:r>
        <w:rPr>
          <w:rFonts w:ascii="Tahoma" w:hAnsi="Tahoma" w:cs="Tahoma"/>
          <w:sz w:val="24"/>
          <w:szCs w:val="25"/>
        </w:rPr>
        <w:t>Il ajoute que le premier juge a fait une mauvaise interprétation de l’article 119 de la loi électorale en ce sens qu’il a considéré les voix obtenues individuellement par chaque candidat au lieu des voix obtenues selon les listes des partis politiques ou regroupements politiques.</w:t>
      </w:r>
    </w:p>
    <w:p w:rsidR="00E31F99" w:rsidRDefault="00E31F99" w:rsidP="00604FB9">
      <w:pPr>
        <w:spacing w:after="160" w:line="276" w:lineRule="auto"/>
        <w:ind w:right="-113" w:firstLine="1124"/>
        <w:rPr>
          <w:rFonts w:ascii="Tahoma" w:hAnsi="Tahoma" w:cs="Tahoma"/>
          <w:sz w:val="24"/>
          <w:szCs w:val="25"/>
        </w:rPr>
      </w:pPr>
      <w:r>
        <w:rPr>
          <w:rFonts w:ascii="Tahoma" w:hAnsi="Tahoma" w:cs="Tahoma"/>
          <w:sz w:val="24"/>
          <w:szCs w:val="25"/>
        </w:rPr>
        <w:t>Ainsi, il demande au Conseil d’Etat de confirmer sa décision n°004/CENI/</w:t>
      </w:r>
      <w:r w:rsidR="00E20428">
        <w:rPr>
          <w:rFonts w:ascii="Tahoma" w:hAnsi="Tahoma" w:cs="Tahoma"/>
          <w:sz w:val="24"/>
          <w:szCs w:val="25"/>
        </w:rPr>
        <w:t xml:space="preserve"> </w:t>
      </w:r>
      <w:r>
        <w:rPr>
          <w:rFonts w:ascii="Tahoma" w:hAnsi="Tahoma" w:cs="Tahoma"/>
          <w:sz w:val="24"/>
          <w:szCs w:val="25"/>
        </w:rPr>
        <w:t>2024  du 21 janvier 2024 portant publication des résultats de l’élection des députés provi</w:t>
      </w:r>
      <w:r w:rsidR="00BE3C5C">
        <w:rPr>
          <w:rFonts w:ascii="Tahoma" w:hAnsi="Tahoma" w:cs="Tahoma"/>
          <w:sz w:val="24"/>
          <w:szCs w:val="25"/>
        </w:rPr>
        <w:t>soire</w:t>
      </w:r>
      <w:r w:rsidR="00E20428">
        <w:rPr>
          <w:rFonts w:ascii="Tahoma" w:hAnsi="Tahoma" w:cs="Tahoma"/>
          <w:sz w:val="24"/>
          <w:szCs w:val="25"/>
        </w:rPr>
        <w:t>s</w:t>
      </w:r>
      <w:r>
        <w:rPr>
          <w:rFonts w:ascii="Tahoma" w:hAnsi="Tahoma" w:cs="Tahoma"/>
          <w:sz w:val="24"/>
          <w:szCs w:val="25"/>
        </w:rPr>
        <w:t xml:space="preserve"> du 20 décembre 2023 proclamant NGOLU YABA élu député provincial sur la liste ANB dans la circonscription électorale de LIBENGE ;</w:t>
      </w:r>
    </w:p>
    <w:p w:rsidR="00916E3F" w:rsidRDefault="00916E3F" w:rsidP="00916E3F">
      <w:pPr>
        <w:spacing w:after="160"/>
        <w:ind w:right="-113" w:firstLine="1124"/>
        <w:rPr>
          <w:rFonts w:ascii="Tahoma" w:hAnsi="Tahoma" w:cs="Tahoma"/>
          <w:sz w:val="24"/>
          <w:szCs w:val="25"/>
        </w:rPr>
      </w:pPr>
      <w:r>
        <w:rPr>
          <w:rFonts w:ascii="Tahoma" w:hAnsi="Tahoma" w:cs="Tahoma"/>
          <w:sz w:val="24"/>
          <w:szCs w:val="25"/>
        </w:rPr>
        <w:t>L’officier du Ministère public a relevé que le premier juge a mal interprété l’article 119 de la loi électorale, et demande en conséquence au Conseil d’Etat d’infirmer l’œuvre du premier juge et de maintenir la décision précitée de la CENI.</w:t>
      </w:r>
    </w:p>
    <w:p w:rsidR="00916E3F" w:rsidRDefault="00916E3F" w:rsidP="00916E3F">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337</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Six</w:t>
      </w:r>
      <w:r w:rsidRPr="00CB43D1">
        <w:rPr>
          <w:rFonts w:ascii="Tahoma" w:hAnsi="Tahoma" w:cs="Tahoma"/>
          <w:b/>
          <w:sz w:val="23"/>
          <w:szCs w:val="23"/>
          <w:u w:val="single"/>
        </w:rPr>
        <w:t>ième feuillet</w:t>
      </w:r>
    </w:p>
    <w:p w:rsidR="00916E3F" w:rsidRPr="004F025E" w:rsidRDefault="00916E3F" w:rsidP="00916E3F">
      <w:pPr>
        <w:spacing w:after="160"/>
        <w:ind w:right="-113"/>
        <w:rPr>
          <w:rFonts w:ascii="Tahoma" w:hAnsi="Tahoma" w:cs="Tahoma"/>
          <w:sz w:val="14"/>
          <w:szCs w:val="25"/>
        </w:rPr>
      </w:pPr>
    </w:p>
    <w:p w:rsidR="00916E3F" w:rsidRDefault="00916E3F" w:rsidP="00582ADE">
      <w:pPr>
        <w:spacing w:after="160" w:line="276" w:lineRule="auto"/>
        <w:ind w:right="-113" w:firstLine="1124"/>
        <w:rPr>
          <w:rFonts w:ascii="Tahoma" w:hAnsi="Tahoma" w:cs="Tahoma"/>
          <w:sz w:val="24"/>
          <w:szCs w:val="25"/>
        </w:rPr>
      </w:pPr>
      <w:r>
        <w:rPr>
          <w:rFonts w:ascii="Tahoma" w:hAnsi="Tahoma" w:cs="Tahoma"/>
          <w:sz w:val="24"/>
          <w:szCs w:val="25"/>
        </w:rPr>
        <w:t>Le Conseil d’Etat relève que s’agissant du défaut de qualité dans le chef de l’Avocat BOKOLEY MAKAMBO DAVID ayant interjeté appel contre l’arrêt R.C.E 030 rendu par la Cour d’appel du Sud-UBANGI faisant office de la Cour Administrative, il git au dossier une procuration spéciale du 1</w:t>
      </w:r>
      <w:r w:rsidRPr="0051394C">
        <w:rPr>
          <w:rFonts w:ascii="Tahoma" w:hAnsi="Tahoma" w:cs="Tahoma"/>
          <w:sz w:val="24"/>
          <w:szCs w:val="25"/>
          <w:vertAlign w:val="superscript"/>
        </w:rPr>
        <w:t>er</w:t>
      </w:r>
      <w:r>
        <w:rPr>
          <w:rFonts w:ascii="Tahoma" w:hAnsi="Tahoma" w:cs="Tahoma"/>
          <w:sz w:val="24"/>
          <w:szCs w:val="25"/>
        </w:rPr>
        <w:t xml:space="preserve"> avril 2024 remise audit avocat par Monsieur KAYUMBA SHIKILIWE Bernard, président du regroupement politique « A NOUS DE BATIR LE CONGO », ANB en sigle.</w:t>
      </w:r>
    </w:p>
    <w:p w:rsidR="00916E3F" w:rsidRDefault="00916E3F" w:rsidP="00582ADE">
      <w:pPr>
        <w:spacing w:after="160" w:line="276" w:lineRule="auto"/>
        <w:ind w:right="-113" w:firstLine="1124"/>
        <w:rPr>
          <w:rFonts w:ascii="Tahoma" w:hAnsi="Tahoma" w:cs="Tahoma"/>
          <w:sz w:val="24"/>
          <w:szCs w:val="25"/>
        </w:rPr>
      </w:pPr>
      <w:r>
        <w:rPr>
          <w:rFonts w:ascii="Tahoma" w:hAnsi="Tahoma" w:cs="Tahoma"/>
          <w:sz w:val="24"/>
          <w:szCs w:val="25"/>
        </w:rPr>
        <w:t>Ce moyen est donc irrelevant.</w:t>
      </w:r>
    </w:p>
    <w:p w:rsidR="00916E3F" w:rsidRDefault="00916E3F" w:rsidP="00582ADE">
      <w:pPr>
        <w:spacing w:after="160" w:line="276" w:lineRule="auto"/>
        <w:ind w:right="-113" w:firstLine="1124"/>
        <w:rPr>
          <w:rFonts w:ascii="Tahoma" w:hAnsi="Tahoma" w:cs="Tahoma"/>
          <w:sz w:val="24"/>
          <w:szCs w:val="25"/>
        </w:rPr>
      </w:pPr>
      <w:r>
        <w:rPr>
          <w:rFonts w:ascii="Tahoma" w:hAnsi="Tahoma" w:cs="Tahoma"/>
          <w:sz w:val="24"/>
          <w:szCs w:val="25"/>
        </w:rPr>
        <w:t xml:space="preserve">En effet, le Conseil d’Etat relève qu’en ce qui concerne la circonscription électorale de </w:t>
      </w:r>
      <w:proofErr w:type="spellStart"/>
      <w:r>
        <w:rPr>
          <w:rFonts w:ascii="Tahoma" w:hAnsi="Tahoma" w:cs="Tahoma"/>
          <w:sz w:val="24"/>
          <w:szCs w:val="25"/>
        </w:rPr>
        <w:t>Libenge</w:t>
      </w:r>
      <w:proofErr w:type="spellEnd"/>
      <w:r>
        <w:rPr>
          <w:rFonts w:ascii="Tahoma" w:hAnsi="Tahoma" w:cs="Tahoma"/>
          <w:sz w:val="24"/>
          <w:szCs w:val="25"/>
        </w:rPr>
        <w:t>, la liste du parti politique MLC a recueilli moins des voix par rapport au regroupement politique CDER et ANB c’est à tort que le 1</w:t>
      </w:r>
      <w:r w:rsidRPr="00D74B33">
        <w:rPr>
          <w:rFonts w:ascii="Tahoma" w:hAnsi="Tahoma" w:cs="Tahoma"/>
          <w:sz w:val="24"/>
          <w:szCs w:val="25"/>
          <w:vertAlign w:val="superscript"/>
        </w:rPr>
        <w:t>er</w:t>
      </w:r>
      <w:r>
        <w:rPr>
          <w:rFonts w:ascii="Tahoma" w:hAnsi="Tahoma" w:cs="Tahoma"/>
          <w:sz w:val="24"/>
          <w:szCs w:val="25"/>
        </w:rPr>
        <w:t xml:space="preserve"> juge lui a accordé un siège en l’absence des éléments de preuve.</w:t>
      </w:r>
    </w:p>
    <w:p w:rsidR="00916E3F" w:rsidRDefault="00916E3F" w:rsidP="00582ADE">
      <w:pPr>
        <w:spacing w:after="160" w:line="276" w:lineRule="auto"/>
        <w:ind w:right="-113" w:firstLine="1124"/>
        <w:rPr>
          <w:rFonts w:ascii="Tahoma" w:hAnsi="Tahoma" w:cs="Tahoma"/>
          <w:sz w:val="24"/>
          <w:szCs w:val="25"/>
        </w:rPr>
      </w:pPr>
      <w:r>
        <w:rPr>
          <w:rFonts w:ascii="Tahoma" w:hAnsi="Tahoma" w:cs="Tahoma"/>
          <w:sz w:val="24"/>
          <w:szCs w:val="25"/>
        </w:rPr>
        <w:t>En conséquence, l’œuvre du premier juge mérite réformation totale, elle maintiendra la décision de la CENI dans la circonscription électorale de LIBENGE.</w:t>
      </w:r>
    </w:p>
    <w:p w:rsidR="00E401B9" w:rsidRPr="00CA412E" w:rsidRDefault="00E401B9" w:rsidP="00E401B9">
      <w:pPr>
        <w:spacing w:after="160" w:line="276" w:lineRule="auto"/>
        <w:ind w:right="-113"/>
        <w:rPr>
          <w:rFonts w:ascii="Tahoma" w:hAnsi="Tahoma" w:cs="Tahoma"/>
          <w:sz w:val="24"/>
          <w:szCs w:val="25"/>
        </w:rPr>
      </w:pPr>
      <w:r w:rsidRPr="00E401B9">
        <w:rPr>
          <w:rFonts w:ascii="Tahoma" w:hAnsi="Tahoma" w:cs="Tahoma"/>
          <w:sz w:val="24"/>
          <w:szCs w:val="25"/>
        </w:rPr>
        <w:t>« </w:t>
      </w:r>
      <w:r>
        <w:rPr>
          <w:rFonts w:ascii="Tahoma" w:hAnsi="Tahoma" w:cs="Tahoma"/>
          <w:b/>
          <w:sz w:val="24"/>
          <w:szCs w:val="25"/>
        </w:rPr>
        <w:tab/>
      </w:r>
      <w:r w:rsidRPr="0039730D">
        <w:rPr>
          <w:rFonts w:ascii="Tahoma" w:hAnsi="Tahoma" w:cs="Tahoma"/>
          <w:b/>
          <w:sz w:val="24"/>
          <w:szCs w:val="25"/>
        </w:rPr>
        <w:t>C’est pourquoi</w:t>
      </w:r>
      <w:r>
        <w:rPr>
          <w:rFonts w:ascii="Tahoma" w:hAnsi="Tahoma" w:cs="Tahoma"/>
          <w:sz w:val="24"/>
          <w:szCs w:val="25"/>
        </w:rPr>
        <w:t xml:space="preserve"> ;                 </w:t>
      </w:r>
      <w:r w:rsidRPr="00CA412E">
        <w:rPr>
          <w:rFonts w:ascii="Tahoma" w:hAnsi="Tahoma" w:cs="Tahoma"/>
          <w:sz w:val="24"/>
          <w:szCs w:val="25"/>
        </w:rPr>
        <w:t xml:space="preserve"> </w:t>
      </w:r>
    </w:p>
    <w:p w:rsidR="00E401B9" w:rsidRDefault="00E401B9" w:rsidP="00E401B9">
      <w:pPr>
        <w:spacing w:after="160"/>
        <w:ind w:right="-113"/>
        <w:rPr>
          <w:rFonts w:ascii="Tahoma" w:hAnsi="Tahoma" w:cs="Tahoma"/>
          <w:sz w:val="24"/>
          <w:szCs w:val="25"/>
        </w:rPr>
      </w:pPr>
      <w:r w:rsidRPr="00CA412E">
        <w:rPr>
          <w:rFonts w:ascii="Tahoma" w:hAnsi="Tahoma" w:cs="Tahoma"/>
          <w:sz w:val="24"/>
          <w:szCs w:val="25"/>
        </w:rPr>
        <w:t>«</w:t>
      </w:r>
      <w:r w:rsidRPr="00CA412E">
        <w:rPr>
          <w:rFonts w:ascii="Tahoma" w:hAnsi="Tahoma" w:cs="Tahoma"/>
          <w:sz w:val="24"/>
          <w:szCs w:val="25"/>
        </w:rPr>
        <w:tab/>
      </w:r>
      <w:r>
        <w:rPr>
          <w:rFonts w:ascii="Tahoma" w:hAnsi="Tahoma" w:cs="Tahoma"/>
          <w:sz w:val="24"/>
          <w:szCs w:val="25"/>
        </w:rPr>
        <w:t>Le Conseil d’Etat, section du contentieux ;</w:t>
      </w:r>
    </w:p>
    <w:p w:rsidR="00E401B9" w:rsidRDefault="00E401B9" w:rsidP="00E401B9">
      <w:pPr>
        <w:spacing w:after="160"/>
        <w:ind w:right="-113"/>
        <w:rPr>
          <w:rFonts w:ascii="Tahoma" w:hAnsi="Tahoma" w:cs="Tahoma"/>
          <w:sz w:val="24"/>
          <w:szCs w:val="25"/>
        </w:rPr>
      </w:pPr>
      <w:r>
        <w:rPr>
          <w:rFonts w:ascii="Tahoma" w:hAnsi="Tahoma" w:cs="Tahoma"/>
          <w:sz w:val="24"/>
          <w:szCs w:val="25"/>
        </w:rPr>
        <w:t>« </w:t>
      </w:r>
      <w:r>
        <w:rPr>
          <w:rFonts w:ascii="Tahoma" w:hAnsi="Tahoma" w:cs="Tahoma"/>
          <w:sz w:val="24"/>
          <w:szCs w:val="25"/>
        </w:rPr>
        <w:tab/>
        <w:t>Siégeant en matière électorale au second degré ;</w:t>
      </w:r>
    </w:p>
    <w:p w:rsidR="00E401B9" w:rsidRDefault="00E401B9" w:rsidP="00E401B9">
      <w:pPr>
        <w:spacing w:after="160"/>
        <w:ind w:right="-113"/>
        <w:rPr>
          <w:rFonts w:ascii="Tahoma" w:hAnsi="Tahoma" w:cs="Tahoma"/>
          <w:sz w:val="24"/>
          <w:szCs w:val="25"/>
        </w:rPr>
      </w:pPr>
      <w:r>
        <w:rPr>
          <w:rFonts w:ascii="Tahoma" w:hAnsi="Tahoma" w:cs="Tahoma"/>
          <w:sz w:val="24"/>
          <w:szCs w:val="25"/>
        </w:rPr>
        <w:t>« </w:t>
      </w:r>
      <w:r>
        <w:rPr>
          <w:rFonts w:ascii="Tahoma" w:hAnsi="Tahoma" w:cs="Tahoma"/>
          <w:sz w:val="24"/>
          <w:szCs w:val="25"/>
        </w:rPr>
        <w:tab/>
        <w:t>Le ministère public entendu ;</w:t>
      </w:r>
    </w:p>
    <w:p w:rsidR="00E401B9" w:rsidRPr="00CA412E" w:rsidRDefault="00E401B9" w:rsidP="00E401B9">
      <w:pPr>
        <w:spacing w:after="160" w:line="276" w:lineRule="auto"/>
        <w:ind w:right="-113"/>
        <w:rPr>
          <w:rFonts w:ascii="Tahoma" w:hAnsi="Tahoma" w:cs="Tahoma"/>
          <w:sz w:val="24"/>
          <w:szCs w:val="25"/>
        </w:rPr>
      </w:pPr>
      <w:r>
        <w:rPr>
          <w:rFonts w:ascii="Tahoma" w:hAnsi="Tahoma" w:cs="Tahoma"/>
          <w:sz w:val="24"/>
          <w:szCs w:val="25"/>
        </w:rPr>
        <w:t>« </w:t>
      </w:r>
      <w:r>
        <w:rPr>
          <w:rFonts w:ascii="Tahoma" w:hAnsi="Tahoma" w:cs="Tahoma"/>
          <w:sz w:val="24"/>
          <w:szCs w:val="25"/>
        </w:rPr>
        <w:tab/>
        <w:t>V</w:t>
      </w:r>
      <w:r w:rsidRPr="00CA412E">
        <w:rPr>
          <w:rFonts w:ascii="Tahoma" w:hAnsi="Tahoma" w:cs="Tahoma"/>
          <w:sz w:val="24"/>
          <w:szCs w:val="25"/>
        </w:rPr>
        <w:t xml:space="preserve">u la Constitution de la République Démocratique </w:t>
      </w:r>
      <w:r>
        <w:rPr>
          <w:rFonts w:ascii="Tahoma" w:hAnsi="Tahoma" w:cs="Tahoma"/>
          <w:sz w:val="24"/>
          <w:szCs w:val="25"/>
        </w:rPr>
        <w:t>« </w:t>
      </w:r>
      <w:r w:rsidRPr="00CA412E">
        <w:rPr>
          <w:rFonts w:ascii="Tahoma" w:hAnsi="Tahoma" w:cs="Tahoma"/>
          <w:sz w:val="24"/>
          <w:szCs w:val="25"/>
        </w:rPr>
        <w:t xml:space="preserve">du Congo telle </w:t>
      </w:r>
      <w:r>
        <w:rPr>
          <w:rFonts w:ascii="Tahoma" w:hAnsi="Tahoma" w:cs="Tahoma"/>
          <w:sz w:val="24"/>
          <w:szCs w:val="25"/>
        </w:rPr>
        <w:t xml:space="preserve">que </w:t>
      </w:r>
      <w:r w:rsidRPr="00CA412E">
        <w:rPr>
          <w:rFonts w:ascii="Tahoma" w:hAnsi="Tahoma" w:cs="Tahoma"/>
          <w:sz w:val="24"/>
          <w:szCs w:val="25"/>
        </w:rPr>
        <w:t>modifiée par la loi n</w:t>
      </w:r>
      <w:r>
        <w:rPr>
          <w:rFonts w:ascii="Tahoma" w:hAnsi="Tahoma" w:cs="Tahoma"/>
          <w:sz w:val="24"/>
          <w:szCs w:val="25"/>
        </w:rPr>
        <w:t>° 011</w:t>
      </w:r>
      <w:r w:rsidRPr="00CA412E">
        <w:rPr>
          <w:rFonts w:ascii="Tahoma" w:hAnsi="Tahoma" w:cs="Tahoma"/>
          <w:sz w:val="24"/>
          <w:szCs w:val="25"/>
        </w:rPr>
        <w:t xml:space="preserve">/002 du 20 </w:t>
      </w:r>
      <w:r>
        <w:rPr>
          <w:rFonts w:ascii="Tahoma" w:hAnsi="Tahoma" w:cs="Tahoma"/>
          <w:sz w:val="24"/>
          <w:szCs w:val="25"/>
        </w:rPr>
        <w:t>« </w:t>
      </w:r>
      <w:r w:rsidRPr="00CA412E">
        <w:rPr>
          <w:rFonts w:ascii="Tahoma" w:hAnsi="Tahoma" w:cs="Tahoma"/>
          <w:sz w:val="24"/>
          <w:szCs w:val="25"/>
        </w:rPr>
        <w:t xml:space="preserve">janvier 2011, spécialement en ses articles 149, 154 et </w:t>
      </w:r>
      <w:r>
        <w:rPr>
          <w:rFonts w:ascii="Tahoma" w:hAnsi="Tahoma" w:cs="Tahoma"/>
          <w:sz w:val="24"/>
          <w:szCs w:val="25"/>
        </w:rPr>
        <w:t>« </w:t>
      </w:r>
      <w:r w:rsidRPr="00CA412E">
        <w:rPr>
          <w:rFonts w:ascii="Tahoma" w:hAnsi="Tahoma" w:cs="Tahoma"/>
          <w:sz w:val="24"/>
          <w:szCs w:val="25"/>
        </w:rPr>
        <w:t>155 </w:t>
      </w:r>
      <w:r>
        <w:rPr>
          <w:rFonts w:ascii="Tahoma" w:hAnsi="Tahoma" w:cs="Tahoma"/>
          <w:sz w:val="24"/>
          <w:szCs w:val="25"/>
        </w:rPr>
        <w:t xml:space="preserve">alinéa 2 </w:t>
      </w:r>
      <w:r w:rsidRPr="00CA412E">
        <w:rPr>
          <w:rFonts w:ascii="Tahoma" w:hAnsi="Tahoma" w:cs="Tahoma"/>
          <w:sz w:val="24"/>
          <w:szCs w:val="25"/>
        </w:rPr>
        <w:t xml:space="preserve">; </w:t>
      </w:r>
    </w:p>
    <w:p w:rsidR="00E401B9" w:rsidRPr="00CA412E" w:rsidRDefault="00E401B9" w:rsidP="00E401B9">
      <w:pPr>
        <w:spacing w:line="276" w:lineRule="auto"/>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t xml:space="preserve">Vu la loi organique </w:t>
      </w:r>
      <w:r>
        <w:rPr>
          <w:rFonts w:ascii="Tahoma" w:hAnsi="Tahoma" w:cs="Tahoma"/>
          <w:sz w:val="24"/>
          <w:szCs w:val="25"/>
        </w:rPr>
        <w:t xml:space="preserve">numéro </w:t>
      </w:r>
      <w:r w:rsidRPr="00CA412E">
        <w:rPr>
          <w:rFonts w:ascii="Tahoma" w:hAnsi="Tahoma" w:cs="Tahoma"/>
          <w:sz w:val="24"/>
          <w:szCs w:val="25"/>
        </w:rPr>
        <w:t xml:space="preserve">16/027 du 15 octobre </w:t>
      </w:r>
      <w:r>
        <w:rPr>
          <w:rFonts w:ascii="Tahoma" w:hAnsi="Tahoma" w:cs="Tahoma"/>
          <w:sz w:val="24"/>
          <w:szCs w:val="25"/>
        </w:rPr>
        <w:t xml:space="preserve">« 2016 portant organisation, </w:t>
      </w:r>
      <w:r w:rsidRPr="00CA412E">
        <w:rPr>
          <w:rFonts w:ascii="Tahoma" w:hAnsi="Tahoma" w:cs="Tahoma"/>
          <w:sz w:val="24"/>
          <w:szCs w:val="25"/>
        </w:rPr>
        <w:t xml:space="preserve">compétence et </w:t>
      </w:r>
      <w:r>
        <w:rPr>
          <w:rFonts w:ascii="Tahoma" w:hAnsi="Tahoma" w:cs="Tahoma"/>
          <w:sz w:val="24"/>
          <w:szCs w:val="25"/>
        </w:rPr>
        <w:t>« </w:t>
      </w:r>
      <w:r w:rsidRPr="00CA412E">
        <w:rPr>
          <w:rFonts w:ascii="Tahoma" w:hAnsi="Tahoma" w:cs="Tahoma"/>
          <w:sz w:val="24"/>
          <w:szCs w:val="25"/>
        </w:rPr>
        <w:t xml:space="preserve">fonctionnement des juridictions de l’ordre administratif, « spécialement en </w:t>
      </w:r>
      <w:r>
        <w:rPr>
          <w:rFonts w:ascii="Tahoma" w:hAnsi="Tahoma" w:cs="Tahoma"/>
          <w:sz w:val="24"/>
          <w:szCs w:val="25"/>
        </w:rPr>
        <w:t xml:space="preserve">ses articles 48 et </w:t>
      </w:r>
      <w:r w:rsidRPr="00CA412E">
        <w:rPr>
          <w:rFonts w:ascii="Tahoma" w:hAnsi="Tahoma" w:cs="Tahoma"/>
          <w:sz w:val="24"/>
          <w:szCs w:val="25"/>
        </w:rPr>
        <w:t>8</w:t>
      </w:r>
      <w:r>
        <w:rPr>
          <w:rFonts w:ascii="Tahoma" w:hAnsi="Tahoma" w:cs="Tahoma"/>
          <w:sz w:val="24"/>
          <w:szCs w:val="25"/>
        </w:rPr>
        <w:t>6</w:t>
      </w:r>
      <w:r w:rsidRPr="00CA412E">
        <w:rPr>
          <w:rFonts w:ascii="Tahoma" w:hAnsi="Tahoma" w:cs="Tahoma"/>
          <w:sz w:val="24"/>
          <w:szCs w:val="25"/>
        </w:rPr>
        <w:t> ;</w:t>
      </w:r>
    </w:p>
    <w:p w:rsidR="00E401B9" w:rsidRPr="00CA412E" w:rsidRDefault="00E401B9" w:rsidP="00E401B9">
      <w:pPr>
        <w:ind w:right="50"/>
        <w:rPr>
          <w:rFonts w:ascii="Tahoma" w:hAnsi="Tahoma" w:cs="Tahoma"/>
          <w:sz w:val="12"/>
          <w:szCs w:val="25"/>
        </w:rPr>
      </w:pPr>
    </w:p>
    <w:p w:rsidR="00E401B9" w:rsidRPr="00CA412E" w:rsidRDefault="00E401B9" w:rsidP="00E401B9">
      <w:pPr>
        <w:spacing w:line="276" w:lineRule="auto"/>
        <w:ind w:right="50"/>
        <w:rPr>
          <w:rFonts w:ascii="Tahoma" w:hAnsi="Tahoma" w:cs="Tahoma"/>
          <w:sz w:val="24"/>
          <w:szCs w:val="25"/>
        </w:rPr>
      </w:pPr>
      <w:r w:rsidRPr="00CA412E">
        <w:rPr>
          <w:rFonts w:ascii="Tahoma" w:hAnsi="Tahoma" w:cs="Tahoma"/>
          <w:sz w:val="24"/>
          <w:szCs w:val="25"/>
        </w:rPr>
        <w:t>« </w:t>
      </w:r>
      <w:r w:rsidR="00546324">
        <w:rPr>
          <w:rFonts w:ascii="Tahoma" w:hAnsi="Tahoma" w:cs="Tahoma"/>
          <w:sz w:val="24"/>
          <w:szCs w:val="25"/>
        </w:rPr>
        <w:tab/>
      </w:r>
      <w:r w:rsidRPr="00CA412E">
        <w:rPr>
          <w:rFonts w:ascii="Tahoma" w:hAnsi="Tahoma" w:cs="Tahoma"/>
          <w:sz w:val="24"/>
          <w:szCs w:val="25"/>
        </w:rPr>
        <w:t xml:space="preserve">Vu la loi n°06/006 du </w:t>
      </w:r>
      <w:r>
        <w:rPr>
          <w:rFonts w:ascii="Tahoma" w:hAnsi="Tahoma" w:cs="Tahoma"/>
          <w:sz w:val="24"/>
          <w:szCs w:val="25"/>
        </w:rPr>
        <w:t>2</w:t>
      </w:r>
      <w:r w:rsidRPr="00CA412E">
        <w:rPr>
          <w:rFonts w:ascii="Tahoma" w:hAnsi="Tahoma" w:cs="Tahoma"/>
          <w:sz w:val="24"/>
          <w:szCs w:val="25"/>
        </w:rPr>
        <w:t xml:space="preserve">9 </w:t>
      </w:r>
      <w:r w:rsidR="00546324">
        <w:rPr>
          <w:rFonts w:ascii="Tahoma" w:hAnsi="Tahoma" w:cs="Tahoma"/>
          <w:sz w:val="24"/>
          <w:szCs w:val="25"/>
        </w:rPr>
        <w:t xml:space="preserve">mars </w:t>
      </w:r>
      <w:r w:rsidRPr="00CA412E">
        <w:rPr>
          <w:rFonts w:ascii="Tahoma" w:hAnsi="Tahoma" w:cs="Tahoma"/>
          <w:sz w:val="24"/>
          <w:szCs w:val="25"/>
        </w:rPr>
        <w:t xml:space="preserve">2006 portant </w:t>
      </w:r>
      <w:r w:rsidR="00546324">
        <w:rPr>
          <w:rFonts w:ascii="Tahoma" w:hAnsi="Tahoma" w:cs="Tahoma"/>
          <w:sz w:val="24"/>
          <w:szCs w:val="25"/>
        </w:rPr>
        <w:t>« </w:t>
      </w:r>
      <w:r w:rsidRPr="00CA412E">
        <w:rPr>
          <w:rFonts w:ascii="Tahoma" w:hAnsi="Tahoma" w:cs="Tahoma"/>
          <w:sz w:val="24"/>
          <w:szCs w:val="25"/>
        </w:rPr>
        <w:t xml:space="preserve">organisation </w:t>
      </w:r>
      <w:r>
        <w:rPr>
          <w:rFonts w:ascii="Tahoma" w:hAnsi="Tahoma" w:cs="Tahoma"/>
          <w:sz w:val="24"/>
          <w:szCs w:val="25"/>
        </w:rPr>
        <w:t>des</w:t>
      </w:r>
      <w:r w:rsidR="00546324">
        <w:rPr>
          <w:rFonts w:ascii="Tahoma" w:hAnsi="Tahoma" w:cs="Tahoma"/>
          <w:sz w:val="24"/>
          <w:szCs w:val="25"/>
        </w:rPr>
        <w:t xml:space="preserve"> </w:t>
      </w:r>
      <w:r>
        <w:rPr>
          <w:rFonts w:ascii="Tahoma" w:hAnsi="Tahoma" w:cs="Tahoma"/>
          <w:sz w:val="24"/>
          <w:szCs w:val="25"/>
        </w:rPr>
        <w:t>élections présidentielle,</w:t>
      </w:r>
      <w:r w:rsidRPr="00CA412E">
        <w:rPr>
          <w:rFonts w:ascii="Tahoma" w:hAnsi="Tahoma" w:cs="Tahoma"/>
          <w:sz w:val="24"/>
          <w:szCs w:val="25"/>
        </w:rPr>
        <w:t> législatives</w:t>
      </w:r>
      <w:r>
        <w:rPr>
          <w:rFonts w:ascii="Tahoma" w:hAnsi="Tahoma" w:cs="Tahoma"/>
          <w:sz w:val="24"/>
          <w:szCs w:val="25"/>
        </w:rPr>
        <w:t xml:space="preserve">, </w:t>
      </w:r>
      <w:r w:rsidR="00546324">
        <w:rPr>
          <w:rFonts w:ascii="Tahoma" w:hAnsi="Tahoma" w:cs="Tahoma"/>
          <w:sz w:val="24"/>
          <w:szCs w:val="25"/>
        </w:rPr>
        <w:t>« </w:t>
      </w:r>
      <w:r w:rsidRPr="00CA412E">
        <w:rPr>
          <w:rFonts w:ascii="Tahoma" w:hAnsi="Tahoma" w:cs="Tahoma"/>
          <w:sz w:val="24"/>
          <w:szCs w:val="25"/>
        </w:rPr>
        <w:t xml:space="preserve">provinciales, urbaines, </w:t>
      </w:r>
      <w:r>
        <w:rPr>
          <w:rFonts w:ascii="Tahoma" w:hAnsi="Tahoma" w:cs="Tahoma"/>
          <w:sz w:val="24"/>
          <w:szCs w:val="25"/>
        </w:rPr>
        <w:t xml:space="preserve">municipales et </w:t>
      </w:r>
      <w:r w:rsidRPr="00CA412E">
        <w:rPr>
          <w:rFonts w:ascii="Tahoma" w:hAnsi="Tahoma" w:cs="Tahoma"/>
          <w:sz w:val="24"/>
          <w:szCs w:val="25"/>
        </w:rPr>
        <w:t xml:space="preserve">locales telle que </w:t>
      </w:r>
      <w:r w:rsidR="00546324">
        <w:rPr>
          <w:rFonts w:ascii="Tahoma" w:hAnsi="Tahoma" w:cs="Tahoma"/>
          <w:sz w:val="24"/>
          <w:szCs w:val="25"/>
        </w:rPr>
        <w:t>« </w:t>
      </w:r>
      <w:r w:rsidRPr="00CA412E">
        <w:rPr>
          <w:rFonts w:ascii="Tahoma" w:hAnsi="Tahoma" w:cs="Tahoma"/>
          <w:sz w:val="24"/>
          <w:szCs w:val="25"/>
        </w:rPr>
        <w:t xml:space="preserve">modifiée </w:t>
      </w:r>
      <w:r>
        <w:rPr>
          <w:rFonts w:ascii="Tahoma" w:hAnsi="Tahoma" w:cs="Tahoma"/>
          <w:sz w:val="24"/>
          <w:szCs w:val="25"/>
        </w:rPr>
        <w:t>par</w:t>
      </w:r>
      <w:r w:rsidR="00546324">
        <w:rPr>
          <w:rFonts w:ascii="Tahoma" w:hAnsi="Tahoma" w:cs="Tahoma"/>
          <w:sz w:val="24"/>
          <w:szCs w:val="25"/>
        </w:rPr>
        <w:t xml:space="preserve"> </w:t>
      </w:r>
      <w:r>
        <w:rPr>
          <w:rFonts w:ascii="Tahoma" w:hAnsi="Tahoma" w:cs="Tahoma"/>
          <w:sz w:val="24"/>
          <w:szCs w:val="25"/>
        </w:rPr>
        <w:t xml:space="preserve">la loi n°11/003 du 25 juin 2011, la loi </w:t>
      </w:r>
      <w:r w:rsidR="00546324">
        <w:rPr>
          <w:rFonts w:ascii="Tahoma" w:hAnsi="Tahoma" w:cs="Tahoma"/>
          <w:sz w:val="24"/>
          <w:szCs w:val="25"/>
        </w:rPr>
        <w:t>« </w:t>
      </w:r>
      <w:r>
        <w:rPr>
          <w:rFonts w:ascii="Tahoma" w:hAnsi="Tahoma" w:cs="Tahoma"/>
          <w:sz w:val="24"/>
          <w:szCs w:val="25"/>
        </w:rPr>
        <w:t xml:space="preserve">n°15/001 du 12 février 2015, la loi n°17/013 du 24 </w:t>
      </w:r>
      <w:r w:rsidR="00546324">
        <w:rPr>
          <w:rFonts w:ascii="Tahoma" w:hAnsi="Tahoma" w:cs="Tahoma"/>
          <w:sz w:val="24"/>
          <w:szCs w:val="25"/>
        </w:rPr>
        <w:t>« </w:t>
      </w:r>
      <w:r>
        <w:rPr>
          <w:rFonts w:ascii="Tahoma" w:hAnsi="Tahoma" w:cs="Tahoma"/>
          <w:sz w:val="24"/>
          <w:szCs w:val="25"/>
        </w:rPr>
        <w:t xml:space="preserve">décembre 2017 et la loi n°22/029 du 29 juin 2022 ; </w:t>
      </w:r>
    </w:p>
    <w:p w:rsidR="00E401B9" w:rsidRPr="00CA412E" w:rsidRDefault="00E401B9" w:rsidP="00E401B9">
      <w:pPr>
        <w:ind w:right="50"/>
        <w:rPr>
          <w:rFonts w:ascii="Tahoma" w:hAnsi="Tahoma" w:cs="Tahoma"/>
          <w:sz w:val="14"/>
          <w:szCs w:val="25"/>
        </w:rPr>
      </w:pPr>
    </w:p>
    <w:p w:rsidR="00A71698" w:rsidRDefault="004F025E" w:rsidP="004F025E">
      <w:pPr>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t xml:space="preserve">Vu l’ordonnance </w:t>
      </w:r>
      <w:r>
        <w:rPr>
          <w:rFonts w:ascii="Tahoma" w:hAnsi="Tahoma" w:cs="Tahoma"/>
          <w:sz w:val="24"/>
          <w:szCs w:val="25"/>
        </w:rPr>
        <w:t xml:space="preserve">numéro </w:t>
      </w:r>
      <w:r w:rsidRPr="00CA412E">
        <w:rPr>
          <w:rFonts w:ascii="Tahoma" w:hAnsi="Tahoma" w:cs="Tahoma"/>
          <w:sz w:val="24"/>
          <w:szCs w:val="25"/>
        </w:rPr>
        <w:t xml:space="preserve">19/001 du 10 janvier </w:t>
      </w:r>
      <w:r>
        <w:rPr>
          <w:rFonts w:ascii="Tahoma" w:hAnsi="Tahoma" w:cs="Tahoma"/>
          <w:sz w:val="24"/>
          <w:szCs w:val="25"/>
        </w:rPr>
        <w:t>« </w:t>
      </w:r>
      <w:r w:rsidRPr="00CA412E">
        <w:rPr>
          <w:rFonts w:ascii="Tahoma" w:hAnsi="Tahoma" w:cs="Tahoma"/>
          <w:sz w:val="24"/>
          <w:szCs w:val="25"/>
        </w:rPr>
        <w:t xml:space="preserve">2019 portant Règlement </w:t>
      </w:r>
      <w:r>
        <w:rPr>
          <w:rFonts w:ascii="Tahoma" w:hAnsi="Tahoma" w:cs="Tahoma"/>
          <w:sz w:val="24"/>
          <w:szCs w:val="25"/>
        </w:rPr>
        <w:t>intérieur du</w:t>
      </w:r>
      <w:r w:rsidRPr="00CA412E">
        <w:rPr>
          <w:rFonts w:ascii="Tahoma" w:hAnsi="Tahoma" w:cs="Tahoma"/>
          <w:sz w:val="24"/>
          <w:szCs w:val="25"/>
        </w:rPr>
        <w:t xml:space="preserve"> Conseil d’Etat ;</w:t>
      </w:r>
    </w:p>
    <w:p w:rsidR="00A71698" w:rsidRDefault="00A71698" w:rsidP="00A71698">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337</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Septi</w:t>
      </w:r>
      <w:r w:rsidRPr="00CB43D1">
        <w:rPr>
          <w:rFonts w:ascii="Tahoma" w:hAnsi="Tahoma" w:cs="Tahoma"/>
          <w:b/>
          <w:sz w:val="23"/>
          <w:szCs w:val="23"/>
          <w:u w:val="single"/>
        </w:rPr>
        <w:t>ème feuillet</w:t>
      </w:r>
    </w:p>
    <w:p w:rsidR="00A71698" w:rsidRDefault="00A71698" w:rsidP="00E401B9">
      <w:pPr>
        <w:ind w:right="50"/>
        <w:rPr>
          <w:rFonts w:ascii="Tahoma" w:hAnsi="Tahoma" w:cs="Tahoma"/>
          <w:sz w:val="24"/>
          <w:szCs w:val="25"/>
        </w:rPr>
      </w:pPr>
    </w:p>
    <w:p w:rsidR="00E401B9" w:rsidRPr="00CA412E" w:rsidRDefault="00E401B9" w:rsidP="00E401B9">
      <w:pPr>
        <w:ind w:right="50"/>
        <w:rPr>
          <w:rFonts w:ascii="Tahoma" w:hAnsi="Tahoma" w:cs="Tahoma"/>
          <w:sz w:val="2"/>
          <w:szCs w:val="25"/>
        </w:rPr>
      </w:pPr>
    </w:p>
    <w:p w:rsidR="00E401B9" w:rsidRPr="00CA412E" w:rsidRDefault="00E401B9" w:rsidP="00E401B9">
      <w:pPr>
        <w:ind w:left="0" w:right="50"/>
        <w:rPr>
          <w:rFonts w:ascii="Tahoma" w:hAnsi="Tahoma" w:cs="Tahoma"/>
          <w:sz w:val="8"/>
          <w:szCs w:val="25"/>
        </w:rPr>
      </w:pPr>
    </w:p>
    <w:p w:rsidR="00E401B9" w:rsidRPr="00CA412E" w:rsidRDefault="00E401B9" w:rsidP="00E401B9">
      <w:pPr>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t xml:space="preserve">Reçoit </w:t>
      </w:r>
      <w:r>
        <w:rPr>
          <w:rFonts w:ascii="Tahoma" w:hAnsi="Tahoma" w:cs="Tahoma"/>
          <w:sz w:val="24"/>
          <w:szCs w:val="25"/>
        </w:rPr>
        <w:t>l’appel du Regroupement politique A NOUS « de Bâtir le Congo, ANB en sigle et le déclare fondé ;</w:t>
      </w:r>
    </w:p>
    <w:p w:rsidR="00E401B9" w:rsidRPr="00CA412E" w:rsidRDefault="00E401B9" w:rsidP="00E401B9">
      <w:pPr>
        <w:ind w:right="50"/>
        <w:rPr>
          <w:rFonts w:ascii="Tahoma" w:hAnsi="Tahoma" w:cs="Tahoma"/>
          <w:sz w:val="8"/>
          <w:szCs w:val="25"/>
        </w:rPr>
      </w:pPr>
    </w:p>
    <w:p w:rsidR="00E401B9" w:rsidRPr="00CA412E" w:rsidRDefault="00E401B9" w:rsidP="00E401B9">
      <w:pPr>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r>
      <w:r>
        <w:rPr>
          <w:rFonts w:ascii="Tahoma" w:hAnsi="Tahoma" w:cs="Tahoma"/>
          <w:sz w:val="24"/>
          <w:szCs w:val="25"/>
        </w:rPr>
        <w:t>Infirme l’œuvre du premier juge dans toutes ses « dispositions ;</w:t>
      </w:r>
    </w:p>
    <w:p w:rsidR="00E401B9" w:rsidRPr="00CA412E" w:rsidRDefault="00E401B9" w:rsidP="00E401B9">
      <w:pPr>
        <w:ind w:right="50"/>
        <w:rPr>
          <w:rFonts w:ascii="Tahoma" w:hAnsi="Tahoma" w:cs="Tahoma"/>
          <w:sz w:val="8"/>
          <w:szCs w:val="25"/>
        </w:rPr>
      </w:pPr>
    </w:p>
    <w:p w:rsidR="00E401B9" w:rsidRPr="00CA412E" w:rsidRDefault="00E401B9" w:rsidP="00E401B9">
      <w:pPr>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r>
      <w:r>
        <w:rPr>
          <w:rFonts w:ascii="Tahoma" w:hAnsi="Tahoma" w:cs="Tahoma"/>
          <w:sz w:val="24"/>
          <w:szCs w:val="25"/>
        </w:rPr>
        <w:t>Statuant à nouveau et faisant ce qu’aurait dû faire « le premier juge,</w:t>
      </w:r>
    </w:p>
    <w:p w:rsidR="00E401B9" w:rsidRPr="00CA412E" w:rsidRDefault="00E401B9" w:rsidP="00E401B9">
      <w:pPr>
        <w:ind w:right="50"/>
        <w:rPr>
          <w:rFonts w:ascii="Tahoma" w:hAnsi="Tahoma" w:cs="Tahoma"/>
          <w:sz w:val="12"/>
          <w:szCs w:val="25"/>
        </w:rPr>
      </w:pPr>
    </w:p>
    <w:p w:rsidR="00A70B1C" w:rsidRDefault="00A70B1C" w:rsidP="00A70B1C">
      <w:pPr>
        <w:spacing w:line="276" w:lineRule="auto"/>
        <w:ind w:right="50"/>
        <w:rPr>
          <w:rFonts w:ascii="Tahoma" w:hAnsi="Tahoma" w:cs="Tahoma"/>
          <w:sz w:val="24"/>
          <w:szCs w:val="25"/>
        </w:rPr>
      </w:pPr>
      <w:r>
        <w:rPr>
          <w:rFonts w:ascii="Tahoma" w:hAnsi="Tahoma" w:cs="Tahoma"/>
          <w:sz w:val="24"/>
          <w:szCs w:val="25"/>
        </w:rPr>
        <w:t>«</w:t>
      </w:r>
      <w:r>
        <w:rPr>
          <w:rFonts w:ascii="Tahoma" w:hAnsi="Tahoma" w:cs="Tahoma"/>
          <w:sz w:val="24"/>
          <w:szCs w:val="25"/>
        </w:rPr>
        <w:tab/>
        <w:t>Confirme  la décision de la CENI « N°004/CENI/AP/2024 du 21 janvier 2024 portant « publication des résultats provisoires de l’élection des « députés provinciaux du 20 décembre 2023 ayant « proclamé Monsieur NGOLU YAMA Crispin élu député « provincial sur la liste ANB dans la circonscription « électorale de LIBENGE ;</w:t>
      </w:r>
    </w:p>
    <w:p w:rsidR="00A70B1C" w:rsidRPr="00A70B1C" w:rsidRDefault="00A70B1C" w:rsidP="00A70B1C">
      <w:pPr>
        <w:ind w:right="50"/>
        <w:rPr>
          <w:rFonts w:ascii="Tahoma" w:hAnsi="Tahoma" w:cs="Tahoma"/>
          <w:sz w:val="18"/>
          <w:szCs w:val="25"/>
        </w:rPr>
      </w:pPr>
    </w:p>
    <w:p w:rsidR="00A70B1C" w:rsidRDefault="00A70B1C" w:rsidP="00A70B1C">
      <w:pPr>
        <w:ind w:right="50"/>
        <w:rPr>
          <w:rFonts w:ascii="Tahoma" w:hAnsi="Tahoma" w:cs="Tahoma"/>
          <w:sz w:val="24"/>
          <w:szCs w:val="25"/>
        </w:rPr>
      </w:pPr>
      <w:r>
        <w:rPr>
          <w:rFonts w:ascii="Tahoma" w:hAnsi="Tahoma" w:cs="Tahoma"/>
          <w:sz w:val="24"/>
          <w:szCs w:val="25"/>
        </w:rPr>
        <w:t>« </w:t>
      </w:r>
      <w:r>
        <w:rPr>
          <w:rFonts w:ascii="Tahoma" w:hAnsi="Tahoma" w:cs="Tahoma"/>
          <w:sz w:val="24"/>
          <w:szCs w:val="25"/>
        </w:rPr>
        <w:tab/>
        <w:t>Dit qu’il n’y a pas lieu à paiement de frais ;</w:t>
      </w:r>
    </w:p>
    <w:p w:rsidR="00A70B1C" w:rsidRPr="00A70B1C" w:rsidRDefault="00A70B1C" w:rsidP="00A70B1C">
      <w:pPr>
        <w:ind w:right="50"/>
        <w:rPr>
          <w:rFonts w:ascii="Tahoma" w:hAnsi="Tahoma" w:cs="Tahoma"/>
          <w:sz w:val="20"/>
          <w:szCs w:val="25"/>
        </w:rPr>
      </w:pPr>
      <w:r>
        <w:rPr>
          <w:rFonts w:ascii="Tahoma" w:hAnsi="Tahoma" w:cs="Tahoma"/>
          <w:sz w:val="24"/>
          <w:szCs w:val="25"/>
        </w:rPr>
        <w:t xml:space="preserve"> </w:t>
      </w:r>
    </w:p>
    <w:p w:rsidR="00A70B1C" w:rsidRPr="00CA412E" w:rsidRDefault="00A70B1C" w:rsidP="00A70B1C">
      <w:pPr>
        <w:ind w:right="50"/>
        <w:rPr>
          <w:rFonts w:ascii="Tahoma" w:hAnsi="Tahoma" w:cs="Tahoma"/>
          <w:sz w:val="24"/>
          <w:szCs w:val="25"/>
        </w:rPr>
      </w:pPr>
      <w:r>
        <w:rPr>
          <w:rFonts w:ascii="Tahoma" w:hAnsi="Tahoma" w:cs="Tahoma"/>
          <w:sz w:val="24"/>
          <w:szCs w:val="25"/>
        </w:rPr>
        <w:t>« </w:t>
      </w:r>
      <w:r w:rsidRPr="00CA412E">
        <w:rPr>
          <w:rFonts w:ascii="Tahoma" w:hAnsi="Tahoma" w:cs="Tahoma"/>
          <w:sz w:val="24"/>
          <w:szCs w:val="25"/>
        </w:rPr>
        <w:tab/>
        <w:t xml:space="preserve">Ainsi </w:t>
      </w:r>
      <w:r>
        <w:rPr>
          <w:rFonts w:ascii="Tahoma" w:hAnsi="Tahoma" w:cs="Tahoma"/>
          <w:sz w:val="24"/>
          <w:szCs w:val="25"/>
        </w:rPr>
        <w:t>jugé</w:t>
      </w:r>
      <w:r w:rsidRPr="00CA412E">
        <w:rPr>
          <w:rFonts w:ascii="Tahoma" w:hAnsi="Tahoma" w:cs="Tahoma"/>
          <w:sz w:val="24"/>
          <w:szCs w:val="25"/>
        </w:rPr>
        <w:t xml:space="preserve"> et prononcé par le Conseil d’</w:t>
      </w:r>
      <w:r>
        <w:rPr>
          <w:rFonts w:ascii="Tahoma" w:hAnsi="Tahoma" w:cs="Tahoma"/>
          <w:sz w:val="24"/>
          <w:szCs w:val="25"/>
        </w:rPr>
        <w:t>Etat à son « audience publique du</w:t>
      </w:r>
      <w:r w:rsidRPr="00CA412E">
        <w:rPr>
          <w:rFonts w:ascii="Tahoma" w:hAnsi="Tahoma" w:cs="Tahoma"/>
          <w:sz w:val="24"/>
          <w:szCs w:val="25"/>
        </w:rPr>
        <w:t> </w:t>
      </w:r>
      <w:r>
        <w:rPr>
          <w:rFonts w:ascii="Tahoma" w:hAnsi="Tahoma" w:cs="Tahoma"/>
          <w:b/>
          <w:sz w:val="24"/>
          <w:szCs w:val="25"/>
        </w:rPr>
        <w:t>15 </w:t>
      </w:r>
      <w:r w:rsidRPr="001C1CCD">
        <w:rPr>
          <w:rFonts w:ascii="Tahoma" w:hAnsi="Tahoma" w:cs="Tahoma"/>
          <w:b/>
          <w:sz w:val="24"/>
          <w:szCs w:val="25"/>
        </w:rPr>
        <w:t>avril 2024</w:t>
      </w:r>
      <w:r w:rsidRPr="00CA412E">
        <w:rPr>
          <w:rFonts w:ascii="Tahoma" w:hAnsi="Tahoma" w:cs="Tahoma"/>
          <w:sz w:val="24"/>
          <w:szCs w:val="25"/>
        </w:rPr>
        <w:t xml:space="preserve">, à laquelle </w:t>
      </w:r>
      <w:r>
        <w:rPr>
          <w:rFonts w:ascii="Tahoma" w:hAnsi="Tahoma" w:cs="Tahoma"/>
          <w:sz w:val="24"/>
          <w:szCs w:val="25"/>
        </w:rPr>
        <w:t>ont « siégé</w:t>
      </w:r>
      <w:r w:rsidRPr="00CA412E">
        <w:rPr>
          <w:rFonts w:ascii="Tahoma" w:hAnsi="Tahoma" w:cs="Tahoma"/>
          <w:sz w:val="24"/>
          <w:szCs w:val="25"/>
        </w:rPr>
        <w:t xml:space="preserve"> les Magistrats </w:t>
      </w:r>
      <w:r>
        <w:rPr>
          <w:rFonts w:ascii="Tahoma" w:hAnsi="Tahoma" w:cs="Tahoma"/>
          <w:b/>
          <w:sz w:val="24"/>
          <w:szCs w:val="25"/>
        </w:rPr>
        <w:t>NSENSELE WA NSENSELE</w:t>
      </w:r>
      <w:r w:rsidRPr="00CA412E">
        <w:rPr>
          <w:rFonts w:ascii="Tahoma" w:hAnsi="Tahoma" w:cs="Tahoma"/>
          <w:sz w:val="24"/>
          <w:szCs w:val="25"/>
        </w:rPr>
        <w:t>, « Président</w:t>
      </w:r>
      <w:r>
        <w:rPr>
          <w:rFonts w:ascii="Tahoma" w:hAnsi="Tahoma" w:cs="Tahoma"/>
          <w:sz w:val="24"/>
          <w:szCs w:val="25"/>
        </w:rPr>
        <w:t>e</w:t>
      </w:r>
      <w:r w:rsidRPr="00CA412E">
        <w:rPr>
          <w:rFonts w:ascii="Tahoma" w:hAnsi="Tahoma" w:cs="Tahoma"/>
          <w:sz w:val="24"/>
          <w:szCs w:val="25"/>
        </w:rPr>
        <w:t xml:space="preserve">, </w:t>
      </w:r>
      <w:r>
        <w:rPr>
          <w:rFonts w:ascii="Tahoma" w:hAnsi="Tahoma" w:cs="Tahoma"/>
          <w:b/>
          <w:sz w:val="24"/>
          <w:szCs w:val="25"/>
        </w:rPr>
        <w:t>DJONGESONGO et KATALA</w:t>
      </w:r>
      <w:r w:rsidRPr="00CA412E">
        <w:rPr>
          <w:rFonts w:ascii="Tahoma" w:hAnsi="Tahoma" w:cs="Tahoma"/>
          <w:sz w:val="24"/>
          <w:szCs w:val="25"/>
        </w:rPr>
        <w:t>, conseillers</w:t>
      </w:r>
      <w:r>
        <w:rPr>
          <w:rFonts w:ascii="Tahoma" w:hAnsi="Tahoma" w:cs="Tahoma"/>
          <w:sz w:val="24"/>
          <w:szCs w:val="25"/>
        </w:rPr>
        <w:t xml:space="preserve"> « avec le</w:t>
      </w:r>
      <w:r w:rsidRPr="00CA412E">
        <w:rPr>
          <w:rFonts w:ascii="Tahoma" w:hAnsi="Tahoma" w:cs="Tahoma"/>
          <w:sz w:val="24"/>
          <w:szCs w:val="25"/>
        </w:rPr>
        <w:t xml:space="preserve"> concours </w:t>
      </w:r>
      <w:r>
        <w:rPr>
          <w:rFonts w:ascii="Tahoma" w:hAnsi="Tahoma" w:cs="Tahoma"/>
          <w:sz w:val="24"/>
          <w:szCs w:val="25"/>
        </w:rPr>
        <w:t xml:space="preserve">de l’officier du Ministère </w:t>
      </w:r>
      <w:r w:rsidRPr="00CA412E">
        <w:rPr>
          <w:rFonts w:ascii="Tahoma" w:hAnsi="Tahoma" w:cs="Tahoma"/>
          <w:sz w:val="24"/>
          <w:szCs w:val="25"/>
        </w:rPr>
        <w:t>public</w:t>
      </w:r>
      <w:r>
        <w:rPr>
          <w:rFonts w:ascii="Tahoma" w:hAnsi="Tahoma" w:cs="Tahoma"/>
          <w:sz w:val="24"/>
          <w:szCs w:val="25"/>
        </w:rPr>
        <w:t>,</w:t>
      </w:r>
      <w:r w:rsidRPr="00CA412E">
        <w:rPr>
          <w:rFonts w:ascii="Tahoma" w:hAnsi="Tahoma" w:cs="Tahoma"/>
          <w:sz w:val="24"/>
          <w:szCs w:val="25"/>
        </w:rPr>
        <w:t xml:space="preserve"> </w:t>
      </w:r>
      <w:r>
        <w:rPr>
          <w:rFonts w:ascii="Tahoma" w:hAnsi="Tahoma" w:cs="Tahoma"/>
          <w:sz w:val="24"/>
          <w:szCs w:val="25"/>
        </w:rPr>
        <w:t>« </w:t>
      </w:r>
      <w:r w:rsidRPr="00CA412E">
        <w:rPr>
          <w:rFonts w:ascii="Tahoma" w:hAnsi="Tahoma" w:cs="Tahoma"/>
          <w:sz w:val="24"/>
          <w:szCs w:val="25"/>
        </w:rPr>
        <w:t>représenté par l’</w:t>
      </w:r>
      <w:r>
        <w:rPr>
          <w:rFonts w:ascii="Tahoma" w:hAnsi="Tahoma" w:cs="Tahoma"/>
          <w:sz w:val="24"/>
          <w:szCs w:val="25"/>
        </w:rPr>
        <w:t>A</w:t>
      </w:r>
      <w:r w:rsidRPr="00CA412E">
        <w:rPr>
          <w:rFonts w:ascii="Tahoma" w:hAnsi="Tahoma" w:cs="Tahoma"/>
          <w:sz w:val="24"/>
          <w:szCs w:val="25"/>
        </w:rPr>
        <w:t xml:space="preserve">vocat général </w:t>
      </w:r>
      <w:r>
        <w:rPr>
          <w:rFonts w:ascii="Tahoma" w:hAnsi="Tahoma" w:cs="Tahoma"/>
          <w:b/>
          <w:sz w:val="24"/>
          <w:szCs w:val="25"/>
        </w:rPr>
        <w:t>Arthur ILUNGA « MWELWA</w:t>
      </w:r>
      <w:r w:rsidRPr="00CA412E">
        <w:rPr>
          <w:rFonts w:ascii="Tahoma" w:hAnsi="Tahoma" w:cs="Tahoma"/>
          <w:b/>
          <w:sz w:val="24"/>
          <w:szCs w:val="25"/>
        </w:rPr>
        <w:t>,</w:t>
      </w:r>
      <w:r>
        <w:rPr>
          <w:rFonts w:ascii="Tahoma" w:hAnsi="Tahoma" w:cs="Tahoma"/>
          <w:sz w:val="24"/>
          <w:szCs w:val="25"/>
        </w:rPr>
        <w:t xml:space="preserve"> </w:t>
      </w:r>
      <w:r w:rsidRPr="00CA412E">
        <w:rPr>
          <w:rFonts w:ascii="Tahoma" w:hAnsi="Tahoma" w:cs="Tahoma"/>
          <w:sz w:val="24"/>
          <w:szCs w:val="25"/>
        </w:rPr>
        <w:t xml:space="preserve">et l’assistance de </w:t>
      </w:r>
      <w:r>
        <w:rPr>
          <w:rFonts w:ascii="Tahoma" w:hAnsi="Tahoma" w:cs="Tahoma"/>
          <w:sz w:val="24"/>
          <w:szCs w:val="25"/>
        </w:rPr>
        <w:t>MITE KABAMBA</w:t>
      </w:r>
      <w:r w:rsidRPr="00CA412E">
        <w:rPr>
          <w:rFonts w:ascii="Tahoma" w:hAnsi="Tahoma" w:cs="Tahoma"/>
          <w:sz w:val="24"/>
          <w:szCs w:val="25"/>
        </w:rPr>
        <w:t xml:space="preserve">, greffier </w:t>
      </w:r>
      <w:r>
        <w:rPr>
          <w:rFonts w:ascii="Tahoma" w:hAnsi="Tahoma" w:cs="Tahoma"/>
          <w:sz w:val="24"/>
          <w:szCs w:val="25"/>
        </w:rPr>
        <w:t>« </w:t>
      </w:r>
      <w:r w:rsidRPr="00CA412E">
        <w:rPr>
          <w:rFonts w:ascii="Tahoma" w:hAnsi="Tahoma" w:cs="Tahoma"/>
          <w:sz w:val="24"/>
          <w:szCs w:val="25"/>
        </w:rPr>
        <w:t>du siège.</w:t>
      </w:r>
    </w:p>
    <w:p w:rsidR="008D17C7" w:rsidRDefault="008D17C7" w:rsidP="00272750">
      <w:pPr>
        <w:shd w:val="clear" w:color="auto" w:fill="FFFFFF"/>
        <w:autoSpaceDE w:val="0"/>
        <w:autoSpaceDN w:val="0"/>
        <w:adjustRightInd w:val="0"/>
        <w:spacing w:after="0" w:line="276" w:lineRule="auto"/>
        <w:ind w:left="0" w:right="0" w:firstLine="0"/>
        <w:rPr>
          <w:rFonts w:ascii="Tahoma" w:hAnsi="Tahoma" w:cs="Tahoma"/>
          <w:sz w:val="24"/>
          <w:szCs w:val="25"/>
        </w:rPr>
      </w:pPr>
    </w:p>
    <w:p w:rsidR="004A3A71" w:rsidRPr="00DD43EE" w:rsidRDefault="004A3A71"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2"/>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Pr="008D17C7">
        <w:rPr>
          <w:rFonts w:ascii="Tahoma" w:hAnsi="Tahoma" w:cs="Tahoma"/>
          <w:sz w:val="18"/>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B06235" w:rsidRDefault="008D17C7" w:rsidP="008D17C7">
      <w:pPr>
        <w:spacing w:line="276" w:lineRule="auto"/>
        <w:ind w:right="113"/>
        <w:rPr>
          <w:sz w:val="24"/>
          <w:szCs w:val="25"/>
        </w:rPr>
      </w:pPr>
    </w:p>
    <w:p w:rsidR="008D17C7" w:rsidRPr="008D17C7" w:rsidRDefault="00B8309C" w:rsidP="008D17C7">
      <w:pPr>
        <w:numPr>
          <w:ilvl w:val="0"/>
          <w:numId w:val="19"/>
        </w:numPr>
        <w:spacing w:line="276" w:lineRule="auto"/>
        <w:ind w:left="284" w:right="-517" w:hanging="284"/>
        <w:contextualSpacing/>
        <w:rPr>
          <w:b/>
          <w:color w:val="auto"/>
          <w:sz w:val="24"/>
          <w:szCs w:val="25"/>
        </w:rPr>
      </w:pPr>
      <w:proofErr w:type="spellStart"/>
      <w:r w:rsidRPr="004C0A34">
        <w:rPr>
          <w:rFonts w:ascii="Tahoma" w:hAnsi="Tahoma" w:cs="Tahoma"/>
          <w:sz w:val="24"/>
          <w:szCs w:val="25"/>
        </w:rPr>
        <w:t>S</w:t>
      </w:r>
      <w:r>
        <w:rPr>
          <w:rFonts w:ascii="Tahoma" w:hAnsi="Tahoma" w:cs="Tahoma"/>
          <w:sz w:val="24"/>
          <w:szCs w:val="25"/>
        </w:rPr>
        <w:t>é</w:t>
      </w:r>
      <w:proofErr w:type="spellEnd"/>
      <w:r w:rsidRPr="00710722">
        <w:rPr>
          <w:sz w:val="24"/>
          <w:szCs w:val="25"/>
        </w:rPr>
        <w:t>/</w:t>
      </w:r>
      <w:r w:rsidRPr="004C0A34">
        <w:rPr>
          <w:b/>
          <w:sz w:val="20"/>
          <w:szCs w:val="25"/>
        </w:rPr>
        <w:t xml:space="preserve"> </w:t>
      </w:r>
      <w:r w:rsidR="004F025E">
        <w:rPr>
          <w:b/>
          <w:color w:val="auto"/>
          <w:sz w:val="24"/>
          <w:szCs w:val="25"/>
        </w:rPr>
        <w:t>DJONGESONGO</w:t>
      </w:r>
      <w:r w:rsidR="00A4147E">
        <w:rPr>
          <w:b/>
          <w:color w:val="auto"/>
          <w:sz w:val="24"/>
          <w:szCs w:val="25"/>
        </w:rPr>
        <w:t xml:space="preserve">  </w:t>
      </w:r>
      <w:r w:rsidR="008D17C7" w:rsidRPr="008D17C7">
        <w:rPr>
          <w:b/>
          <w:color w:val="auto"/>
          <w:sz w:val="22"/>
          <w:szCs w:val="25"/>
        </w:rPr>
        <w:t xml:space="preserve">   </w:t>
      </w:r>
      <w:r w:rsidR="001D642D">
        <w:rPr>
          <w:b/>
          <w:color w:val="auto"/>
          <w:sz w:val="22"/>
          <w:szCs w:val="25"/>
        </w:rPr>
        <w:t xml:space="preserve"> </w:t>
      </w:r>
      <w:r w:rsidR="008D17C7" w:rsidRPr="008D17C7">
        <w:rPr>
          <w:b/>
          <w:color w:val="auto"/>
          <w:sz w:val="22"/>
          <w:szCs w:val="25"/>
        </w:rPr>
        <w:t xml:space="preserve"> </w:t>
      </w:r>
      <w:r w:rsidR="00A4147E">
        <w:rPr>
          <w:b/>
          <w:color w:val="auto"/>
          <w:sz w:val="22"/>
          <w:szCs w:val="25"/>
        </w:rPr>
        <w:t xml:space="preserve"> </w:t>
      </w:r>
      <w:proofErr w:type="spellStart"/>
      <w:r w:rsidRPr="004C0A34">
        <w:rPr>
          <w:rFonts w:ascii="Tahoma" w:hAnsi="Tahoma" w:cs="Tahoma"/>
          <w:sz w:val="24"/>
          <w:szCs w:val="25"/>
        </w:rPr>
        <w:t>S</w:t>
      </w:r>
      <w:r>
        <w:rPr>
          <w:rFonts w:ascii="Tahoma" w:hAnsi="Tahoma" w:cs="Tahoma"/>
          <w:sz w:val="24"/>
          <w:szCs w:val="25"/>
        </w:rPr>
        <w:t>é</w:t>
      </w:r>
      <w:proofErr w:type="spellEnd"/>
      <w:r w:rsidRPr="00710722">
        <w:rPr>
          <w:sz w:val="24"/>
          <w:szCs w:val="25"/>
        </w:rPr>
        <w:t>/</w:t>
      </w:r>
      <w:r w:rsidRPr="004C0A34">
        <w:rPr>
          <w:b/>
          <w:sz w:val="20"/>
          <w:szCs w:val="25"/>
        </w:rPr>
        <w:t xml:space="preserve"> </w:t>
      </w:r>
      <w:r w:rsidR="004F025E">
        <w:rPr>
          <w:b/>
          <w:color w:val="auto"/>
          <w:sz w:val="24"/>
          <w:szCs w:val="25"/>
        </w:rPr>
        <w:t>NSENSELE WA NSENSELE</w:t>
      </w:r>
      <w:r w:rsidR="009E1564">
        <w:rPr>
          <w:b/>
          <w:color w:val="auto"/>
          <w:sz w:val="24"/>
          <w:szCs w:val="25"/>
        </w:rPr>
        <w:t xml:space="preserve"> </w:t>
      </w:r>
    </w:p>
    <w:p w:rsidR="008D17C7" w:rsidRPr="00B06235" w:rsidRDefault="008D17C7" w:rsidP="008D17C7">
      <w:pPr>
        <w:spacing w:line="276" w:lineRule="auto"/>
        <w:ind w:left="0" w:right="-517" w:firstLine="3686"/>
        <w:contextualSpacing/>
        <w:rPr>
          <w:b/>
          <w:sz w:val="16"/>
          <w:szCs w:val="25"/>
        </w:rPr>
      </w:pPr>
      <w:r w:rsidRPr="00B06235">
        <w:rPr>
          <w:b/>
          <w:sz w:val="10"/>
          <w:szCs w:val="25"/>
        </w:rPr>
        <w:t xml:space="preserve"> </w:t>
      </w:r>
    </w:p>
    <w:p w:rsidR="008D17C7" w:rsidRPr="001D7BA5" w:rsidRDefault="00B8309C" w:rsidP="008D17C7">
      <w:pPr>
        <w:numPr>
          <w:ilvl w:val="0"/>
          <w:numId w:val="19"/>
        </w:numPr>
        <w:spacing w:line="240" w:lineRule="auto"/>
        <w:ind w:left="284" w:right="113" w:hanging="284"/>
        <w:contextualSpacing/>
        <w:rPr>
          <w:b/>
          <w:sz w:val="25"/>
          <w:szCs w:val="25"/>
        </w:rPr>
      </w:pPr>
      <w:proofErr w:type="spellStart"/>
      <w:r w:rsidRPr="004C0A34">
        <w:rPr>
          <w:rFonts w:ascii="Tahoma" w:hAnsi="Tahoma" w:cs="Tahoma"/>
          <w:sz w:val="24"/>
          <w:szCs w:val="25"/>
        </w:rPr>
        <w:t>S</w:t>
      </w:r>
      <w:r>
        <w:rPr>
          <w:rFonts w:ascii="Tahoma" w:hAnsi="Tahoma" w:cs="Tahoma"/>
          <w:sz w:val="24"/>
          <w:szCs w:val="25"/>
        </w:rPr>
        <w:t>é</w:t>
      </w:r>
      <w:proofErr w:type="spellEnd"/>
      <w:r w:rsidRPr="00710722">
        <w:rPr>
          <w:sz w:val="24"/>
          <w:szCs w:val="25"/>
        </w:rPr>
        <w:t>/</w:t>
      </w:r>
      <w:r w:rsidRPr="004C0A34">
        <w:rPr>
          <w:b/>
          <w:sz w:val="20"/>
          <w:szCs w:val="25"/>
        </w:rPr>
        <w:t xml:space="preserve"> </w:t>
      </w:r>
      <w:r w:rsidR="004F025E">
        <w:rPr>
          <w:b/>
          <w:sz w:val="24"/>
          <w:szCs w:val="25"/>
        </w:rPr>
        <w:t>KATALA</w:t>
      </w:r>
    </w:p>
    <w:p w:rsidR="001D7BA5" w:rsidRPr="004F025E" w:rsidRDefault="001D7BA5" w:rsidP="001D7BA5">
      <w:pPr>
        <w:spacing w:line="240" w:lineRule="auto"/>
        <w:ind w:left="0" w:right="113" w:firstLine="0"/>
        <w:contextualSpacing/>
        <w:rPr>
          <w:b/>
          <w:sz w:val="20"/>
          <w:szCs w:val="25"/>
        </w:rPr>
      </w:pPr>
    </w:p>
    <w:p w:rsidR="008D17C7" w:rsidRPr="00FD3224"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B06235" w:rsidRDefault="008D17C7" w:rsidP="008D17C7">
      <w:pPr>
        <w:ind w:left="719" w:right="0" w:hanging="719"/>
        <w:jc w:val="center"/>
        <w:rPr>
          <w:rFonts w:ascii="Tahoma" w:hAnsi="Tahoma" w:cs="Tahoma"/>
          <w:sz w:val="20"/>
          <w:szCs w:val="25"/>
        </w:rPr>
      </w:pPr>
    </w:p>
    <w:p w:rsidR="008D17C7" w:rsidRDefault="00A862C4" w:rsidP="004F025E">
      <w:pPr>
        <w:ind w:left="426" w:right="0" w:firstLine="1559"/>
        <w:rPr>
          <w:b/>
          <w:sz w:val="25"/>
          <w:szCs w:val="25"/>
        </w:rPr>
      </w:pPr>
      <w:r>
        <w:rPr>
          <w:b/>
          <w:sz w:val="25"/>
          <w:szCs w:val="25"/>
        </w:rPr>
        <w:t xml:space="preserve"> </w:t>
      </w:r>
      <w:proofErr w:type="spellStart"/>
      <w:r w:rsidR="00B8309C" w:rsidRPr="004C0A34">
        <w:rPr>
          <w:rFonts w:ascii="Tahoma" w:hAnsi="Tahoma" w:cs="Tahoma"/>
          <w:sz w:val="24"/>
          <w:szCs w:val="25"/>
        </w:rPr>
        <w:t>S</w:t>
      </w:r>
      <w:r w:rsidR="00B8309C">
        <w:rPr>
          <w:rFonts w:ascii="Tahoma" w:hAnsi="Tahoma" w:cs="Tahoma"/>
          <w:sz w:val="24"/>
          <w:szCs w:val="25"/>
        </w:rPr>
        <w:t>é</w:t>
      </w:r>
      <w:proofErr w:type="spellEnd"/>
      <w:r w:rsidR="00B8309C" w:rsidRPr="00710722">
        <w:rPr>
          <w:sz w:val="24"/>
          <w:szCs w:val="25"/>
        </w:rPr>
        <w:t>/</w:t>
      </w:r>
      <w:r w:rsidR="00B8309C" w:rsidRPr="004C0A34">
        <w:rPr>
          <w:b/>
          <w:sz w:val="20"/>
          <w:szCs w:val="25"/>
        </w:rPr>
        <w:t xml:space="preserve"> </w:t>
      </w:r>
      <w:r w:rsidR="004F025E">
        <w:rPr>
          <w:b/>
          <w:sz w:val="25"/>
          <w:szCs w:val="25"/>
        </w:rPr>
        <w:t>MITE KABAMBA</w:t>
      </w:r>
    </w:p>
    <w:p w:rsidR="001D7BA5" w:rsidRPr="006C7BA5" w:rsidRDefault="001D7BA5" w:rsidP="00A30C54">
      <w:pPr>
        <w:ind w:left="426" w:right="0" w:firstLine="1417"/>
        <w:rPr>
          <w:rFonts w:ascii="Tahoma" w:hAnsi="Tahoma" w:cs="Tahoma"/>
          <w:sz w:val="36"/>
          <w:szCs w:val="25"/>
        </w:rPr>
      </w:pPr>
    </w:p>
    <w:p w:rsidR="00DF29C4" w:rsidRPr="008D17C7" w:rsidRDefault="00DF29C4" w:rsidP="00DF29C4">
      <w:pPr>
        <w:spacing w:line="244" w:lineRule="auto"/>
        <w:ind w:left="0" w:right="-658" w:firstLine="993"/>
        <w:rPr>
          <w:sz w:val="26"/>
          <w:szCs w:val="26"/>
        </w:rPr>
      </w:pPr>
      <w:r w:rsidRPr="008D17C7">
        <w:rPr>
          <w:sz w:val="26"/>
          <w:szCs w:val="26"/>
        </w:rPr>
        <w:t>POUR COPIE  CERTIFIEE CONFORME,</w:t>
      </w:r>
    </w:p>
    <w:p w:rsidR="00DF29C4" w:rsidRPr="00FD3224" w:rsidRDefault="00DF29C4" w:rsidP="00DF29C4">
      <w:pPr>
        <w:spacing w:line="244" w:lineRule="auto"/>
        <w:ind w:left="0" w:right="-454" w:firstLine="0"/>
        <w:rPr>
          <w:sz w:val="12"/>
        </w:rPr>
      </w:pPr>
    </w:p>
    <w:p w:rsidR="00865AA7" w:rsidRDefault="00865AA7" w:rsidP="00865AA7">
      <w:pPr>
        <w:spacing w:line="242" w:lineRule="auto"/>
        <w:ind w:left="0" w:right="-454" w:firstLine="1276"/>
        <w:rPr>
          <w:sz w:val="26"/>
          <w:szCs w:val="26"/>
        </w:rPr>
      </w:pPr>
      <w:proofErr w:type="gramStart"/>
      <w:r>
        <w:rPr>
          <w:sz w:val="26"/>
          <w:szCs w:val="26"/>
        </w:rPr>
        <w:t>Fait  à</w:t>
      </w:r>
      <w:proofErr w:type="gramEnd"/>
      <w:r>
        <w:rPr>
          <w:sz w:val="26"/>
          <w:szCs w:val="26"/>
        </w:rPr>
        <w:t xml:space="preserve"> Kinshasa, le……./…..../2026</w:t>
      </w:r>
    </w:p>
    <w:p w:rsidR="00865AA7" w:rsidRDefault="00865AA7" w:rsidP="00865AA7">
      <w:pPr>
        <w:spacing w:line="242" w:lineRule="auto"/>
        <w:ind w:left="0" w:right="-454" w:firstLine="0"/>
        <w:jc w:val="center"/>
        <w:rPr>
          <w:sz w:val="22"/>
          <w:szCs w:val="27"/>
        </w:rPr>
      </w:pPr>
    </w:p>
    <w:p w:rsidR="00865AA7" w:rsidRDefault="00865AA7" w:rsidP="00865AA7">
      <w:pPr>
        <w:spacing w:line="242" w:lineRule="auto"/>
        <w:ind w:left="0" w:right="-454" w:firstLine="0"/>
        <w:jc w:val="center"/>
        <w:rPr>
          <w:sz w:val="4"/>
          <w:szCs w:val="34"/>
        </w:rPr>
      </w:pPr>
    </w:p>
    <w:p w:rsidR="00865AA7" w:rsidRDefault="00865AA7" w:rsidP="00865AA7">
      <w:pPr>
        <w:spacing w:after="3" w:line="252" w:lineRule="auto"/>
        <w:ind w:left="-15" w:right="0" w:firstLine="2142"/>
        <w:rPr>
          <w:rFonts w:ascii="Trebuchet MS" w:eastAsia="Tahoma" w:hAnsi="Trebuchet MS" w:cs="Tahoma"/>
          <w:sz w:val="25"/>
          <w:szCs w:val="25"/>
        </w:rPr>
      </w:pPr>
      <w:r>
        <w:rPr>
          <w:rFonts w:ascii="Trebuchet MS" w:eastAsia="Tahoma" w:hAnsi="Trebuchet MS" w:cs="Tahoma"/>
          <w:sz w:val="25"/>
          <w:szCs w:val="25"/>
        </w:rPr>
        <w:t>LE GREFFIER EN CHEF,</w:t>
      </w:r>
    </w:p>
    <w:p w:rsidR="00865AA7" w:rsidRDefault="00865AA7" w:rsidP="00865AA7">
      <w:pPr>
        <w:spacing w:after="3" w:line="252" w:lineRule="auto"/>
        <w:ind w:left="-15" w:right="0" w:firstLine="2142"/>
        <w:rPr>
          <w:rFonts w:ascii="Trebuchet MS" w:eastAsia="Tahoma" w:hAnsi="Trebuchet MS" w:cs="Tahoma"/>
          <w:sz w:val="24"/>
          <w:szCs w:val="25"/>
        </w:rPr>
      </w:pPr>
    </w:p>
    <w:p w:rsidR="00865AA7" w:rsidRDefault="00865AA7" w:rsidP="00865AA7">
      <w:pPr>
        <w:tabs>
          <w:tab w:val="right" w:pos="9075"/>
        </w:tabs>
        <w:spacing w:after="0" w:line="240" w:lineRule="auto"/>
        <w:ind w:left="0" w:right="-375" w:firstLine="1560"/>
        <w:rPr>
          <w:rFonts w:ascii="Tahoma" w:eastAsia="Calibri" w:hAnsi="Tahoma" w:cs="Tahoma"/>
          <w:szCs w:val="29"/>
        </w:rPr>
      </w:pPr>
      <w:r>
        <w:rPr>
          <w:rFonts w:ascii="Tahoma" w:eastAsia="Tahoma" w:hAnsi="Tahoma" w:cs="Tahoma"/>
          <w:b/>
          <w:szCs w:val="29"/>
          <w:u w:val="single" w:color="000000"/>
        </w:rPr>
        <w:t xml:space="preserve">Fabrice </w:t>
      </w:r>
      <w:r>
        <w:rPr>
          <w:rFonts w:ascii="Tahoma" w:eastAsia="Tahoma" w:hAnsi="Tahoma" w:cs="Tahoma"/>
          <w:b/>
          <w:sz w:val="29"/>
          <w:szCs w:val="29"/>
          <w:u w:val="single" w:color="000000"/>
        </w:rPr>
        <w:t>MANZENZA NOSA</w:t>
      </w:r>
    </w:p>
    <w:p w:rsidR="00865AA7" w:rsidRDefault="00865AA7" w:rsidP="00865AA7">
      <w:pPr>
        <w:spacing w:line="240" w:lineRule="auto"/>
        <w:ind w:left="-170" w:right="-170" w:firstLine="2438"/>
        <w:rPr>
          <w:sz w:val="25"/>
          <w:szCs w:val="25"/>
        </w:rPr>
      </w:pPr>
      <w:r>
        <w:rPr>
          <w:rFonts w:eastAsia="Tahoma"/>
          <w:i/>
          <w:sz w:val="25"/>
          <w:szCs w:val="25"/>
        </w:rPr>
        <w:t>Secrét</w:t>
      </w:r>
      <w:bookmarkStart w:id="0" w:name="_GoBack"/>
      <w:bookmarkEnd w:id="0"/>
      <w:r>
        <w:rPr>
          <w:rFonts w:eastAsia="Tahoma"/>
          <w:i/>
          <w:sz w:val="25"/>
          <w:szCs w:val="25"/>
        </w:rPr>
        <w:t>aire Général</w:t>
      </w:r>
    </w:p>
    <w:p w:rsidR="008D17C7" w:rsidRPr="006D429D" w:rsidRDefault="00865AA7" w:rsidP="00865AA7">
      <w:pPr>
        <w:spacing w:line="244" w:lineRule="auto"/>
        <w:ind w:left="0" w:right="-454" w:firstLine="1276"/>
        <w:rPr>
          <w:sz w:val="25"/>
          <w:szCs w:val="25"/>
        </w:rPr>
      </w:pPr>
      <w:r>
        <w:rPr>
          <w:noProof/>
          <w:sz w:val="25"/>
          <w:szCs w:val="25"/>
        </w:rPr>
        <mc:AlternateContent>
          <mc:Choice Requires="wps">
            <w:drawing>
              <wp:anchor distT="0" distB="0" distL="114300" distR="114300" simplePos="0" relativeHeight="251660288" behindDoc="0" locked="0" layoutInCell="1" allowOverlap="1">
                <wp:simplePos x="0" y="0"/>
                <wp:positionH relativeFrom="column">
                  <wp:posOffset>1704109</wp:posOffset>
                </wp:positionH>
                <wp:positionV relativeFrom="paragraph">
                  <wp:posOffset>619092</wp:posOffset>
                </wp:positionV>
                <wp:extent cx="457200" cy="285008"/>
                <wp:effectExtent l="0" t="0" r="19050" b="20320"/>
                <wp:wrapNone/>
                <wp:docPr id="2" name="Rectangle 2"/>
                <wp:cNvGraphicFramePr/>
                <a:graphic xmlns:a="http://schemas.openxmlformats.org/drawingml/2006/main">
                  <a:graphicData uri="http://schemas.microsoft.com/office/word/2010/wordprocessingShape">
                    <wps:wsp>
                      <wps:cNvSpPr/>
                      <wps:spPr>
                        <a:xfrm>
                          <a:off x="0" y="0"/>
                          <a:ext cx="457200" cy="285008"/>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67B366" id="Rectangle 2" o:spid="_x0000_s1026" style="position:absolute;margin-left:134.2pt;margin-top:48.75pt;width:36pt;height:22.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" fillcolor="white [3201]" strokecolor="white [3212]" strokeweight="1pt"/>
            </w:pict>
          </mc:Fallback>
        </mc:AlternateContent>
      </w:r>
    </w:p>
    <w:sectPr w:rsidR="008D17C7" w:rsidRPr="006D429D" w:rsidSect="00B8309C">
      <w:footerReference w:type="default" r:id="rId8"/>
      <w:headerReference w:type="first" r:id="rId9"/>
      <w:footerReference w:type="first" r:id="rId10"/>
      <w:pgSz w:w="11906" w:h="16838"/>
      <w:pgMar w:top="426" w:right="2880" w:bottom="709" w:left="288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59AC" w:rsidRDefault="004459AC" w:rsidP="00D45B24">
      <w:pPr>
        <w:spacing w:after="0" w:line="240" w:lineRule="auto"/>
      </w:pPr>
      <w:r>
        <w:separator/>
      </w:r>
    </w:p>
  </w:endnote>
  <w:endnote w:type="continuationSeparator" w:id="0">
    <w:p w:rsidR="004459AC" w:rsidRDefault="004459AC"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ADE" w:rsidRDefault="00353A8A" w:rsidP="00D96269">
    <w:pPr>
      <w:pStyle w:val="Pieddepage"/>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94" w:rsidRDefault="00125894" w:rsidP="00125894">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59AC" w:rsidRDefault="004459AC" w:rsidP="00D45B24">
      <w:pPr>
        <w:spacing w:after="0" w:line="240" w:lineRule="auto"/>
      </w:pPr>
      <w:r>
        <w:separator/>
      </w:r>
    </w:p>
  </w:footnote>
  <w:footnote w:type="continuationSeparator" w:id="0">
    <w:p w:rsidR="004459AC" w:rsidRDefault="004459AC"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527" w:rsidRPr="009627AB" w:rsidRDefault="00882527" w:rsidP="00882527">
    <w:pPr>
      <w:spacing w:after="0"/>
      <w:ind w:left="0" w:right="1531" w:firstLine="0"/>
      <w:rPr>
        <w:rFonts w:ascii="Tahoma" w:hAnsi="Tahoma" w:cs="Tahoma"/>
        <w:b/>
        <w:sz w:val="2"/>
        <w:szCs w:val="25"/>
      </w:rPr>
    </w:pPr>
  </w:p>
  <w:p w:rsidR="00882527" w:rsidRDefault="00882527" w:rsidP="00882527">
    <w:pPr>
      <w:spacing w:after="0"/>
      <w:ind w:left="0" w:right="1531" w:firstLine="0"/>
      <w:rPr>
        <w:rFonts w:ascii="Tahoma" w:hAnsi="Tahoma" w:cs="Tahoma"/>
        <w:sz w:val="24"/>
        <w:szCs w:val="25"/>
      </w:rPr>
    </w:pPr>
    <w:r w:rsidRPr="00882527">
      <w:rPr>
        <w:rFonts w:ascii="Tahoma" w:hAnsi="Tahoma" w:cs="Tahoma"/>
        <w:sz w:val="24"/>
        <w:szCs w:val="25"/>
      </w:rPr>
      <w:t>=</w:t>
    </w:r>
    <w:proofErr w:type="gramStart"/>
    <w:r w:rsidRPr="00882527">
      <w:rPr>
        <w:rFonts w:ascii="Tahoma" w:hAnsi="Tahoma" w:cs="Tahoma"/>
        <w:sz w:val="24"/>
        <w:szCs w:val="25"/>
      </w:rPr>
      <w:t>/</w:t>
    </w:r>
    <w:r w:rsidRPr="001A05AF">
      <w:rPr>
        <w:rFonts w:ascii="Tahoma" w:hAnsi="Tahoma" w:cs="Tahoma"/>
        <w:b/>
        <w:sz w:val="24"/>
        <w:szCs w:val="25"/>
        <w:u w:val="single"/>
      </w:rPr>
      <w:t>.P.K.</w:t>
    </w:r>
    <w:proofErr w:type="gramEnd"/>
    <w:r w:rsidRPr="00882527">
      <w:rPr>
        <w:rFonts w:ascii="Tahoma" w:hAnsi="Tahoma" w:cs="Tahoma"/>
        <w:sz w:val="24"/>
        <w:szCs w:val="25"/>
      </w:rPr>
      <w:t>/=</w:t>
    </w:r>
  </w:p>
  <w:p w:rsidR="00101ED0" w:rsidRPr="00101ED0" w:rsidRDefault="00101ED0" w:rsidP="00882527">
    <w:pPr>
      <w:spacing w:after="0"/>
      <w:ind w:left="0" w:right="1531" w:firstLine="0"/>
      <w:rPr>
        <w:rFonts w:ascii="Tahoma" w:hAnsi="Tahoma" w:cs="Tahoma"/>
        <w:b/>
        <w:sz w:val="8"/>
        <w:szCs w:val="25"/>
      </w:rPr>
    </w:pPr>
  </w:p>
  <w:p w:rsidR="00140DEE" w:rsidRDefault="00BD477B" w:rsidP="00140DEE">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140DEE" w:rsidRDefault="00140DEE" w:rsidP="00140DEE">
    <w:pPr>
      <w:spacing w:after="0" w:line="276" w:lineRule="auto"/>
      <w:ind w:left="0" w:right="50" w:firstLine="0"/>
      <w:rPr>
        <w:rFonts w:ascii="Tahoma" w:hAnsi="Tahoma" w:cs="Tahoma"/>
        <w:sz w:val="12"/>
        <w:szCs w:val="25"/>
        <w:u w:val="single"/>
      </w:rPr>
    </w:pPr>
    <w:r>
      <w:rPr>
        <w:b/>
        <w:noProof/>
        <w:sz w:val="24"/>
        <w:szCs w:val="25"/>
      </w:rPr>
      <mc:AlternateContent>
        <mc:Choice Requires="wps">
          <w:drawing>
            <wp:anchor distT="0" distB="0" distL="114300" distR="114300" simplePos="0" relativeHeight="251659264" behindDoc="0" locked="0" layoutInCell="1" allowOverlap="1" wp14:anchorId="7889C441" wp14:editId="583AE29B">
              <wp:simplePos x="0" y="0"/>
              <wp:positionH relativeFrom="column">
                <wp:posOffset>8890</wp:posOffset>
              </wp:positionH>
              <wp:positionV relativeFrom="paragraph">
                <wp:posOffset>11734</wp:posOffset>
              </wp:positionV>
              <wp:extent cx="3833495" cy="0"/>
              <wp:effectExtent l="0" t="0" r="14605" b="19050"/>
              <wp:wrapNone/>
              <wp:docPr id="5" name="Connecteur droit 5"/>
              <wp:cNvGraphicFramePr/>
              <a:graphic xmlns:a="http://schemas.openxmlformats.org/drawingml/2006/main">
                <a:graphicData uri="http://schemas.microsoft.com/office/word/2010/wordprocessingShape">
                  <wps:wsp>
                    <wps:cNvCnPr/>
                    <wps:spPr>
                      <a:xfrm>
                        <a:off x="0" y="0"/>
                        <a:ext cx="38334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66AE4FDA" id="Connecteur droit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9pt" to="302.5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" strokecolor="windowText" strokeweight="1pt">
              <v:stroke dashstyle="3 1"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15:restartNumberingAfterBreak="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15:restartNumberingAfterBreak="0">
    <w:nsid w:val="3C071A63"/>
    <w:multiLevelType w:val="hybridMultilevel"/>
    <w:tmpl w:val="DA32616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15:restartNumberingAfterBreak="0">
    <w:nsid w:val="43AE29DC"/>
    <w:multiLevelType w:val="hybridMultilevel"/>
    <w:tmpl w:val="098CB9D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9" w15:restartNumberingAfterBreak="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15:restartNumberingAfterBreak="0">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1" w15:restartNumberingAfterBreak="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2"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3" w15:restartNumberingAfterBreak="0">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4"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5" w15:restartNumberingAfterBreak="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6" w15:restartNumberingAfterBreak="0">
    <w:nsid w:val="7ED21A39"/>
    <w:multiLevelType w:val="hybridMultilevel"/>
    <w:tmpl w:val="0000623A"/>
    <w:lvl w:ilvl="0" w:tplc="A95CB418">
      <w:numFmt w:val="bullet"/>
      <w:lvlText w:val="-"/>
      <w:lvlJc w:val="left"/>
      <w:pPr>
        <w:ind w:left="720" w:hanging="360"/>
      </w:pPr>
      <w:rPr>
        <w:rFonts w:ascii="Arial" w:eastAsia="Arial" w:hAnsi="Arial" w:cs="Arial" w:hint="default"/>
        <w:b/>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4"/>
  </w:num>
  <w:num w:numId="2">
    <w:abstractNumId w:val="24"/>
  </w:num>
  <w:num w:numId="3">
    <w:abstractNumId w:val="10"/>
  </w:num>
  <w:num w:numId="4">
    <w:abstractNumId w:val="22"/>
  </w:num>
  <w:num w:numId="5">
    <w:abstractNumId w:val="0"/>
  </w:num>
  <w:num w:numId="6">
    <w:abstractNumId w:val="15"/>
  </w:num>
  <w:num w:numId="7">
    <w:abstractNumId w:val="2"/>
  </w:num>
  <w:num w:numId="8">
    <w:abstractNumId w:val="3"/>
  </w:num>
  <w:num w:numId="9">
    <w:abstractNumId w:val="4"/>
  </w:num>
  <w:num w:numId="10">
    <w:abstractNumId w:val="9"/>
  </w:num>
  <w:num w:numId="11">
    <w:abstractNumId w:val="20"/>
  </w:num>
  <w:num w:numId="12">
    <w:abstractNumId w:val="19"/>
  </w:num>
  <w:num w:numId="13">
    <w:abstractNumId w:val="8"/>
  </w:num>
  <w:num w:numId="14">
    <w:abstractNumId w:val="12"/>
  </w:num>
  <w:num w:numId="15">
    <w:abstractNumId w:val="25"/>
  </w:num>
  <w:num w:numId="16">
    <w:abstractNumId w:val="11"/>
  </w:num>
  <w:num w:numId="17">
    <w:abstractNumId w:val="5"/>
  </w:num>
  <w:num w:numId="18">
    <w:abstractNumId w:val="18"/>
  </w:num>
  <w:num w:numId="19">
    <w:abstractNumId w:val="21"/>
  </w:num>
  <w:num w:numId="20">
    <w:abstractNumId w:val="17"/>
  </w:num>
  <w:num w:numId="21">
    <w:abstractNumId w:val="23"/>
  </w:num>
  <w:num w:numId="22">
    <w:abstractNumId w:val="13"/>
  </w:num>
  <w:num w:numId="23">
    <w:abstractNumId w:val="1"/>
  </w:num>
  <w:num w:numId="24">
    <w:abstractNumId w:val="6"/>
  </w:num>
  <w:num w:numId="25">
    <w:abstractNumId w:val="7"/>
  </w:num>
  <w:num w:numId="26">
    <w:abstractNumId w:val="26"/>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15F9"/>
    <w:rsid w:val="00001874"/>
    <w:rsid w:val="00001DF8"/>
    <w:rsid w:val="00002865"/>
    <w:rsid w:val="000035CC"/>
    <w:rsid w:val="00004C50"/>
    <w:rsid w:val="00005777"/>
    <w:rsid w:val="00005DC7"/>
    <w:rsid w:val="00005E07"/>
    <w:rsid w:val="00005EBA"/>
    <w:rsid w:val="00006019"/>
    <w:rsid w:val="000065C1"/>
    <w:rsid w:val="00006B72"/>
    <w:rsid w:val="0000734B"/>
    <w:rsid w:val="000074E8"/>
    <w:rsid w:val="00007FCD"/>
    <w:rsid w:val="00010016"/>
    <w:rsid w:val="0001053D"/>
    <w:rsid w:val="00010E2E"/>
    <w:rsid w:val="00011499"/>
    <w:rsid w:val="00011CE2"/>
    <w:rsid w:val="00011DB2"/>
    <w:rsid w:val="00011F60"/>
    <w:rsid w:val="00011FCC"/>
    <w:rsid w:val="0001292F"/>
    <w:rsid w:val="0001377C"/>
    <w:rsid w:val="000138F7"/>
    <w:rsid w:val="0001430D"/>
    <w:rsid w:val="00014A0F"/>
    <w:rsid w:val="00014A4E"/>
    <w:rsid w:val="000151B7"/>
    <w:rsid w:val="0001556C"/>
    <w:rsid w:val="00015A33"/>
    <w:rsid w:val="00016207"/>
    <w:rsid w:val="000165FD"/>
    <w:rsid w:val="00016BAE"/>
    <w:rsid w:val="00016F20"/>
    <w:rsid w:val="00017FE2"/>
    <w:rsid w:val="00020318"/>
    <w:rsid w:val="000210DA"/>
    <w:rsid w:val="00021B31"/>
    <w:rsid w:val="000227D6"/>
    <w:rsid w:val="00023389"/>
    <w:rsid w:val="000237A6"/>
    <w:rsid w:val="00024167"/>
    <w:rsid w:val="00024D78"/>
    <w:rsid w:val="0002570B"/>
    <w:rsid w:val="00025B92"/>
    <w:rsid w:val="00026629"/>
    <w:rsid w:val="00027703"/>
    <w:rsid w:val="00027A83"/>
    <w:rsid w:val="00027CB9"/>
    <w:rsid w:val="00030A90"/>
    <w:rsid w:val="00030D06"/>
    <w:rsid w:val="00030DE7"/>
    <w:rsid w:val="00030EFD"/>
    <w:rsid w:val="0003149A"/>
    <w:rsid w:val="00031AD5"/>
    <w:rsid w:val="00032A54"/>
    <w:rsid w:val="00034F02"/>
    <w:rsid w:val="00036039"/>
    <w:rsid w:val="00036204"/>
    <w:rsid w:val="00036683"/>
    <w:rsid w:val="000368EE"/>
    <w:rsid w:val="00036A65"/>
    <w:rsid w:val="00036C7F"/>
    <w:rsid w:val="00036E35"/>
    <w:rsid w:val="0003722C"/>
    <w:rsid w:val="00037D8E"/>
    <w:rsid w:val="00037FD0"/>
    <w:rsid w:val="00040085"/>
    <w:rsid w:val="00040882"/>
    <w:rsid w:val="0004107C"/>
    <w:rsid w:val="0004184C"/>
    <w:rsid w:val="000427D0"/>
    <w:rsid w:val="00042A42"/>
    <w:rsid w:val="00042E06"/>
    <w:rsid w:val="00043452"/>
    <w:rsid w:val="000435AA"/>
    <w:rsid w:val="000439D7"/>
    <w:rsid w:val="00043E57"/>
    <w:rsid w:val="00044CB4"/>
    <w:rsid w:val="0004577C"/>
    <w:rsid w:val="00045D91"/>
    <w:rsid w:val="00046975"/>
    <w:rsid w:val="00047315"/>
    <w:rsid w:val="0004731E"/>
    <w:rsid w:val="00047D18"/>
    <w:rsid w:val="00047F32"/>
    <w:rsid w:val="000510AA"/>
    <w:rsid w:val="000519D1"/>
    <w:rsid w:val="0005203D"/>
    <w:rsid w:val="00052679"/>
    <w:rsid w:val="00052B98"/>
    <w:rsid w:val="00052BAD"/>
    <w:rsid w:val="000538E4"/>
    <w:rsid w:val="000543DB"/>
    <w:rsid w:val="00054A2A"/>
    <w:rsid w:val="00054C73"/>
    <w:rsid w:val="00055934"/>
    <w:rsid w:val="00055BE4"/>
    <w:rsid w:val="00056D66"/>
    <w:rsid w:val="00057047"/>
    <w:rsid w:val="00060466"/>
    <w:rsid w:val="0006068C"/>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7C7"/>
    <w:rsid w:val="00072B3A"/>
    <w:rsid w:val="00073C5B"/>
    <w:rsid w:val="00073FDA"/>
    <w:rsid w:val="0007452F"/>
    <w:rsid w:val="00075076"/>
    <w:rsid w:val="00075368"/>
    <w:rsid w:val="00076309"/>
    <w:rsid w:val="00076388"/>
    <w:rsid w:val="00076759"/>
    <w:rsid w:val="00076B61"/>
    <w:rsid w:val="000770B4"/>
    <w:rsid w:val="00077483"/>
    <w:rsid w:val="00077775"/>
    <w:rsid w:val="00077C4E"/>
    <w:rsid w:val="0008038A"/>
    <w:rsid w:val="00080E9E"/>
    <w:rsid w:val="00081056"/>
    <w:rsid w:val="00081335"/>
    <w:rsid w:val="00081DB5"/>
    <w:rsid w:val="0008233F"/>
    <w:rsid w:val="00082694"/>
    <w:rsid w:val="000831CF"/>
    <w:rsid w:val="0008470B"/>
    <w:rsid w:val="000851DA"/>
    <w:rsid w:val="0008548A"/>
    <w:rsid w:val="00086641"/>
    <w:rsid w:val="00086AD5"/>
    <w:rsid w:val="00086E4B"/>
    <w:rsid w:val="00086EA9"/>
    <w:rsid w:val="000873E5"/>
    <w:rsid w:val="000874A1"/>
    <w:rsid w:val="00087ADA"/>
    <w:rsid w:val="00090897"/>
    <w:rsid w:val="00090F6B"/>
    <w:rsid w:val="00091488"/>
    <w:rsid w:val="0009431F"/>
    <w:rsid w:val="000950BA"/>
    <w:rsid w:val="000950C0"/>
    <w:rsid w:val="000952CC"/>
    <w:rsid w:val="00095B9C"/>
    <w:rsid w:val="00096091"/>
    <w:rsid w:val="00097248"/>
    <w:rsid w:val="000A07FB"/>
    <w:rsid w:val="000A09BE"/>
    <w:rsid w:val="000A0F0C"/>
    <w:rsid w:val="000A100D"/>
    <w:rsid w:val="000A102A"/>
    <w:rsid w:val="000A1A49"/>
    <w:rsid w:val="000A24CA"/>
    <w:rsid w:val="000A2B9D"/>
    <w:rsid w:val="000A475C"/>
    <w:rsid w:val="000A4761"/>
    <w:rsid w:val="000A5261"/>
    <w:rsid w:val="000A569C"/>
    <w:rsid w:val="000A5AD3"/>
    <w:rsid w:val="000A6440"/>
    <w:rsid w:val="000A74FE"/>
    <w:rsid w:val="000A7C18"/>
    <w:rsid w:val="000B0083"/>
    <w:rsid w:val="000B0494"/>
    <w:rsid w:val="000B09AA"/>
    <w:rsid w:val="000B1FD8"/>
    <w:rsid w:val="000B2E25"/>
    <w:rsid w:val="000B2E30"/>
    <w:rsid w:val="000B3272"/>
    <w:rsid w:val="000B33A3"/>
    <w:rsid w:val="000B381A"/>
    <w:rsid w:val="000B39EB"/>
    <w:rsid w:val="000B3A46"/>
    <w:rsid w:val="000B3C6F"/>
    <w:rsid w:val="000B5DB3"/>
    <w:rsid w:val="000B67D5"/>
    <w:rsid w:val="000B71DF"/>
    <w:rsid w:val="000B729A"/>
    <w:rsid w:val="000B79B2"/>
    <w:rsid w:val="000C1212"/>
    <w:rsid w:val="000C17E0"/>
    <w:rsid w:val="000C2B6A"/>
    <w:rsid w:val="000C2DC4"/>
    <w:rsid w:val="000C3E8E"/>
    <w:rsid w:val="000C4F6A"/>
    <w:rsid w:val="000C59A8"/>
    <w:rsid w:val="000C5A86"/>
    <w:rsid w:val="000C607E"/>
    <w:rsid w:val="000C6448"/>
    <w:rsid w:val="000C683A"/>
    <w:rsid w:val="000C71C1"/>
    <w:rsid w:val="000C7215"/>
    <w:rsid w:val="000C7E6C"/>
    <w:rsid w:val="000C7EAC"/>
    <w:rsid w:val="000C7F32"/>
    <w:rsid w:val="000D0A75"/>
    <w:rsid w:val="000D0B73"/>
    <w:rsid w:val="000D0E6C"/>
    <w:rsid w:val="000D20E9"/>
    <w:rsid w:val="000D2A4B"/>
    <w:rsid w:val="000D3510"/>
    <w:rsid w:val="000D3C73"/>
    <w:rsid w:val="000D41E7"/>
    <w:rsid w:val="000D4368"/>
    <w:rsid w:val="000D4598"/>
    <w:rsid w:val="000D47DA"/>
    <w:rsid w:val="000D4D3E"/>
    <w:rsid w:val="000D4F28"/>
    <w:rsid w:val="000D5783"/>
    <w:rsid w:val="000D5CDC"/>
    <w:rsid w:val="000D7590"/>
    <w:rsid w:val="000D7B37"/>
    <w:rsid w:val="000E0210"/>
    <w:rsid w:val="000E135C"/>
    <w:rsid w:val="000E1562"/>
    <w:rsid w:val="000E2827"/>
    <w:rsid w:val="000E29DC"/>
    <w:rsid w:val="000E43A7"/>
    <w:rsid w:val="000E44F8"/>
    <w:rsid w:val="000E4966"/>
    <w:rsid w:val="000E57DB"/>
    <w:rsid w:val="000E58A6"/>
    <w:rsid w:val="000E6D48"/>
    <w:rsid w:val="000E757D"/>
    <w:rsid w:val="000F0DC1"/>
    <w:rsid w:val="000F0EFC"/>
    <w:rsid w:val="000F1820"/>
    <w:rsid w:val="000F274F"/>
    <w:rsid w:val="000F3B9C"/>
    <w:rsid w:val="000F3C61"/>
    <w:rsid w:val="000F62DF"/>
    <w:rsid w:val="000F6658"/>
    <w:rsid w:val="000F6EB3"/>
    <w:rsid w:val="000F7AC5"/>
    <w:rsid w:val="000F7BF7"/>
    <w:rsid w:val="001001E0"/>
    <w:rsid w:val="00100413"/>
    <w:rsid w:val="001004AC"/>
    <w:rsid w:val="001010F6"/>
    <w:rsid w:val="00101C54"/>
    <w:rsid w:val="00101E1E"/>
    <w:rsid w:val="00101ED0"/>
    <w:rsid w:val="001020F8"/>
    <w:rsid w:val="00102483"/>
    <w:rsid w:val="00103078"/>
    <w:rsid w:val="00103701"/>
    <w:rsid w:val="00103782"/>
    <w:rsid w:val="00103840"/>
    <w:rsid w:val="00104232"/>
    <w:rsid w:val="00104AE3"/>
    <w:rsid w:val="00105221"/>
    <w:rsid w:val="00105466"/>
    <w:rsid w:val="00105B67"/>
    <w:rsid w:val="00105EEA"/>
    <w:rsid w:val="0010624F"/>
    <w:rsid w:val="0010632F"/>
    <w:rsid w:val="001068EF"/>
    <w:rsid w:val="0010783F"/>
    <w:rsid w:val="00107DE9"/>
    <w:rsid w:val="0011007A"/>
    <w:rsid w:val="00110116"/>
    <w:rsid w:val="00110C0D"/>
    <w:rsid w:val="00110E42"/>
    <w:rsid w:val="00111C6A"/>
    <w:rsid w:val="0011272C"/>
    <w:rsid w:val="00112DE1"/>
    <w:rsid w:val="0011345A"/>
    <w:rsid w:val="00113612"/>
    <w:rsid w:val="00113A56"/>
    <w:rsid w:val="00113EC1"/>
    <w:rsid w:val="00113EE0"/>
    <w:rsid w:val="00114E66"/>
    <w:rsid w:val="00115099"/>
    <w:rsid w:val="00115937"/>
    <w:rsid w:val="001159CC"/>
    <w:rsid w:val="001165AD"/>
    <w:rsid w:val="00116622"/>
    <w:rsid w:val="001167AB"/>
    <w:rsid w:val="00116DDB"/>
    <w:rsid w:val="001206BD"/>
    <w:rsid w:val="00120DF8"/>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F30"/>
    <w:rsid w:val="00126917"/>
    <w:rsid w:val="00126AA6"/>
    <w:rsid w:val="00126E71"/>
    <w:rsid w:val="00127133"/>
    <w:rsid w:val="00127876"/>
    <w:rsid w:val="00127A12"/>
    <w:rsid w:val="00127A70"/>
    <w:rsid w:val="00131D66"/>
    <w:rsid w:val="00132DCC"/>
    <w:rsid w:val="00132DDC"/>
    <w:rsid w:val="00132E10"/>
    <w:rsid w:val="001334D5"/>
    <w:rsid w:val="00133AFA"/>
    <w:rsid w:val="00134379"/>
    <w:rsid w:val="00134EB5"/>
    <w:rsid w:val="00134F7B"/>
    <w:rsid w:val="001364E0"/>
    <w:rsid w:val="00136ABA"/>
    <w:rsid w:val="001376AD"/>
    <w:rsid w:val="0014088B"/>
    <w:rsid w:val="00140BCC"/>
    <w:rsid w:val="00140DEE"/>
    <w:rsid w:val="00141B74"/>
    <w:rsid w:val="00142F2A"/>
    <w:rsid w:val="00143773"/>
    <w:rsid w:val="001438FB"/>
    <w:rsid w:val="001441B1"/>
    <w:rsid w:val="0014446C"/>
    <w:rsid w:val="001444E3"/>
    <w:rsid w:val="00145193"/>
    <w:rsid w:val="001452D5"/>
    <w:rsid w:val="0014579F"/>
    <w:rsid w:val="00145C93"/>
    <w:rsid w:val="00146177"/>
    <w:rsid w:val="001471DA"/>
    <w:rsid w:val="001471EC"/>
    <w:rsid w:val="001472D4"/>
    <w:rsid w:val="001479E0"/>
    <w:rsid w:val="0015061B"/>
    <w:rsid w:val="00150D51"/>
    <w:rsid w:val="00150EC1"/>
    <w:rsid w:val="00151A1C"/>
    <w:rsid w:val="00151D19"/>
    <w:rsid w:val="00151FF9"/>
    <w:rsid w:val="00152C04"/>
    <w:rsid w:val="00152CE7"/>
    <w:rsid w:val="00153501"/>
    <w:rsid w:val="00153F5A"/>
    <w:rsid w:val="001540D0"/>
    <w:rsid w:val="00154634"/>
    <w:rsid w:val="001547E3"/>
    <w:rsid w:val="0015529E"/>
    <w:rsid w:val="00156CC8"/>
    <w:rsid w:val="00156F67"/>
    <w:rsid w:val="00160D44"/>
    <w:rsid w:val="00161AD6"/>
    <w:rsid w:val="00161E06"/>
    <w:rsid w:val="00162A68"/>
    <w:rsid w:val="00164AAE"/>
    <w:rsid w:val="00165484"/>
    <w:rsid w:val="00165A16"/>
    <w:rsid w:val="00165C37"/>
    <w:rsid w:val="00166971"/>
    <w:rsid w:val="0016754C"/>
    <w:rsid w:val="00167BDE"/>
    <w:rsid w:val="00167E57"/>
    <w:rsid w:val="00170788"/>
    <w:rsid w:val="00171F9F"/>
    <w:rsid w:val="00172500"/>
    <w:rsid w:val="001733A1"/>
    <w:rsid w:val="001737A0"/>
    <w:rsid w:val="00174089"/>
    <w:rsid w:val="001744E2"/>
    <w:rsid w:val="0017493C"/>
    <w:rsid w:val="00176802"/>
    <w:rsid w:val="0017681D"/>
    <w:rsid w:val="001768E9"/>
    <w:rsid w:val="001774AC"/>
    <w:rsid w:val="00177D70"/>
    <w:rsid w:val="00177EE7"/>
    <w:rsid w:val="001809A6"/>
    <w:rsid w:val="00180D09"/>
    <w:rsid w:val="0018129D"/>
    <w:rsid w:val="00182441"/>
    <w:rsid w:val="00183F94"/>
    <w:rsid w:val="00184B93"/>
    <w:rsid w:val="00184C15"/>
    <w:rsid w:val="00184F43"/>
    <w:rsid w:val="0018551A"/>
    <w:rsid w:val="00186415"/>
    <w:rsid w:val="00186541"/>
    <w:rsid w:val="001867A3"/>
    <w:rsid w:val="00186A89"/>
    <w:rsid w:val="00186CFB"/>
    <w:rsid w:val="00187990"/>
    <w:rsid w:val="00187A0D"/>
    <w:rsid w:val="001903CD"/>
    <w:rsid w:val="00191608"/>
    <w:rsid w:val="0019164F"/>
    <w:rsid w:val="0019173A"/>
    <w:rsid w:val="0019185B"/>
    <w:rsid w:val="00191D7F"/>
    <w:rsid w:val="001923D2"/>
    <w:rsid w:val="00192AC1"/>
    <w:rsid w:val="00194F23"/>
    <w:rsid w:val="00195488"/>
    <w:rsid w:val="00195691"/>
    <w:rsid w:val="001965B1"/>
    <w:rsid w:val="001970B9"/>
    <w:rsid w:val="0019770F"/>
    <w:rsid w:val="00197930"/>
    <w:rsid w:val="001A10E1"/>
    <w:rsid w:val="001A2630"/>
    <w:rsid w:val="001A26F5"/>
    <w:rsid w:val="001A272E"/>
    <w:rsid w:val="001A2D84"/>
    <w:rsid w:val="001A3908"/>
    <w:rsid w:val="001A4A8E"/>
    <w:rsid w:val="001A4C55"/>
    <w:rsid w:val="001A4FAA"/>
    <w:rsid w:val="001A5261"/>
    <w:rsid w:val="001A5E92"/>
    <w:rsid w:val="001A7749"/>
    <w:rsid w:val="001A7E64"/>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B57"/>
    <w:rsid w:val="001B5675"/>
    <w:rsid w:val="001B67D1"/>
    <w:rsid w:val="001B6908"/>
    <w:rsid w:val="001B6C6B"/>
    <w:rsid w:val="001C0D4E"/>
    <w:rsid w:val="001C0D63"/>
    <w:rsid w:val="001C1230"/>
    <w:rsid w:val="001C1B48"/>
    <w:rsid w:val="001C2191"/>
    <w:rsid w:val="001C448B"/>
    <w:rsid w:val="001C4932"/>
    <w:rsid w:val="001C4B9F"/>
    <w:rsid w:val="001C4CFF"/>
    <w:rsid w:val="001C60A7"/>
    <w:rsid w:val="001C60C9"/>
    <w:rsid w:val="001C6B1D"/>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904"/>
    <w:rsid w:val="001D7BA5"/>
    <w:rsid w:val="001E0AC1"/>
    <w:rsid w:val="001E0FC5"/>
    <w:rsid w:val="001E1124"/>
    <w:rsid w:val="001E2115"/>
    <w:rsid w:val="001E22C6"/>
    <w:rsid w:val="001E25EC"/>
    <w:rsid w:val="001E28B9"/>
    <w:rsid w:val="001E3156"/>
    <w:rsid w:val="001E3A12"/>
    <w:rsid w:val="001E42AB"/>
    <w:rsid w:val="001E4FE0"/>
    <w:rsid w:val="001E5530"/>
    <w:rsid w:val="001E61FF"/>
    <w:rsid w:val="001E65B6"/>
    <w:rsid w:val="001E6E98"/>
    <w:rsid w:val="001E6FD7"/>
    <w:rsid w:val="001E7C74"/>
    <w:rsid w:val="001E7D2B"/>
    <w:rsid w:val="001E7FB2"/>
    <w:rsid w:val="001F081D"/>
    <w:rsid w:val="001F0B34"/>
    <w:rsid w:val="001F0FCA"/>
    <w:rsid w:val="001F1281"/>
    <w:rsid w:val="001F19A1"/>
    <w:rsid w:val="001F1F16"/>
    <w:rsid w:val="001F25A7"/>
    <w:rsid w:val="001F2645"/>
    <w:rsid w:val="001F280A"/>
    <w:rsid w:val="001F2A39"/>
    <w:rsid w:val="001F308F"/>
    <w:rsid w:val="001F30C0"/>
    <w:rsid w:val="001F34C2"/>
    <w:rsid w:val="001F3519"/>
    <w:rsid w:val="001F415A"/>
    <w:rsid w:val="001F45B9"/>
    <w:rsid w:val="001F4878"/>
    <w:rsid w:val="001F4CCA"/>
    <w:rsid w:val="001F5472"/>
    <w:rsid w:val="001F55DE"/>
    <w:rsid w:val="001F5E5B"/>
    <w:rsid w:val="001F64DB"/>
    <w:rsid w:val="001F6D74"/>
    <w:rsid w:val="001F6E11"/>
    <w:rsid w:val="001F723A"/>
    <w:rsid w:val="00200E41"/>
    <w:rsid w:val="00200F6A"/>
    <w:rsid w:val="00201438"/>
    <w:rsid w:val="002021BA"/>
    <w:rsid w:val="00202522"/>
    <w:rsid w:val="0020296C"/>
    <w:rsid w:val="00202B11"/>
    <w:rsid w:val="00203778"/>
    <w:rsid w:val="002043BA"/>
    <w:rsid w:val="002043F7"/>
    <w:rsid w:val="00204C0E"/>
    <w:rsid w:val="002050D9"/>
    <w:rsid w:val="00205DF4"/>
    <w:rsid w:val="00206963"/>
    <w:rsid w:val="00207323"/>
    <w:rsid w:val="002078D3"/>
    <w:rsid w:val="00207BC7"/>
    <w:rsid w:val="00207C3B"/>
    <w:rsid w:val="002105A4"/>
    <w:rsid w:val="00210F90"/>
    <w:rsid w:val="002114D4"/>
    <w:rsid w:val="00212227"/>
    <w:rsid w:val="00212355"/>
    <w:rsid w:val="00212B49"/>
    <w:rsid w:val="0021350C"/>
    <w:rsid w:val="002137E3"/>
    <w:rsid w:val="00213A87"/>
    <w:rsid w:val="00213C1A"/>
    <w:rsid w:val="0021403C"/>
    <w:rsid w:val="00214049"/>
    <w:rsid w:val="0021448D"/>
    <w:rsid w:val="00214BBC"/>
    <w:rsid w:val="0021507C"/>
    <w:rsid w:val="002156A8"/>
    <w:rsid w:val="0021581F"/>
    <w:rsid w:val="0021663A"/>
    <w:rsid w:val="00216E7B"/>
    <w:rsid w:val="00217FF5"/>
    <w:rsid w:val="00220236"/>
    <w:rsid w:val="002209B5"/>
    <w:rsid w:val="00221534"/>
    <w:rsid w:val="00221E0C"/>
    <w:rsid w:val="00222443"/>
    <w:rsid w:val="002224D5"/>
    <w:rsid w:val="0022294A"/>
    <w:rsid w:val="002239CC"/>
    <w:rsid w:val="0022407B"/>
    <w:rsid w:val="00224538"/>
    <w:rsid w:val="00224BBA"/>
    <w:rsid w:val="00225650"/>
    <w:rsid w:val="002257CA"/>
    <w:rsid w:val="00226D5F"/>
    <w:rsid w:val="00227904"/>
    <w:rsid w:val="00227F50"/>
    <w:rsid w:val="00230443"/>
    <w:rsid w:val="0023048C"/>
    <w:rsid w:val="002306EC"/>
    <w:rsid w:val="00230A4D"/>
    <w:rsid w:val="00232074"/>
    <w:rsid w:val="00232D7E"/>
    <w:rsid w:val="002339AD"/>
    <w:rsid w:val="00233B61"/>
    <w:rsid w:val="00234602"/>
    <w:rsid w:val="002347C0"/>
    <w:rsid w:val="00234999"/>
    <w:rsid w:val="00234F5F"/>
    <w:rsid w:val="00235161"/>
    <w:rsid w:val="00235567"/>
    <w:rsid w:val="00235B38"/>
    <w:rsid w:val="00236694"/>
    <w:rsid w:val="00236ED5"/>
    <w:rsid w:val="00236EF8"/>
    <w:rsid w:val="00237D44"/>
    <w:rsid w:val="00237F0B"/>
    <w:rsid w:val="00240656"/>
    <w:rsid w:val="00240994"/>
    <w:rsid w:val="00241016"/>
    <w:rsid w:val="00241044"/>
    <w:rsid w:val="0024104E"/>
    <w:rsid w:val="002411AF"/>
    <w:rsid w:val="00241352"/>
    <w:rsid w:val="00241CBC"/>
    <w:rsid w:val="0024227E"/>
    <w:rsid w:val="002429BF"/>
    <w:rsid w:val="00242A8C"/>
    <w:rsid w:val="00242BBB"/>
    <w:rsid w:val="00243327"/>
    <w:rsid w:val="0024366A"/>
    <w:rsid w:val="002440B3"/>
    <w:rsid w:val="00244700"/>
    <w:rsid w:val="0024481B"/>
    <w:rsid w:val="00244CAF"/>
    <w:rsid w:val="00245059"/>
    <w:rsid w:val="00245226"/>
    <w:rsid w:val="00245ADF"/>
    <w:rsid w:val="00245C12"/>
    <w:rsid w:val="002462EF"/>
    <w:rsid w:val="002465B4"/>
    <w:rsid w:val="002468CD"/>
    <w:rsid w:val="00246BC9"/>
    <w:rsid w:val="00247216"/>
    <w:rsid w:val="00247A50"/>
    <w:rsid w:val="002505D4"/>
    <w:rsid w:val="00250C6C"/>
    <w:rsid w:val="002510B5"/>
    <w:rsid w:val="00251122"/>
    <w:rsid w:val="0025125E"/>
    <w:rsid w:val="00251BA6"/>
    <w:rsid w:val="002520E3"/>
    <w:rsid w:val="00252FB1"/>
    <w:rsid w:val="00253E1A"/>
    <w:rsid w:val="00254271"/>
    <w:rsid w:val="00255A54"/>
    <w:rsid w:val="002562C2"/>
    <w:rsid w:val="00256D0E"/>
    <w:rsid w:val="00257B9F"/>
    <w:rsid w:val="00260381"/>
    <w:rsid w:val="00260475"/>
    <w:rsid w:val="002604F7"/>
    <w:rsid w:val="0026072E"/>
    <w:rsid w:val="0026098A"/>
    <w:rsid w:val="002621A8"/>
    <w:rsid w:val="00262906"/>
    <w:rsid w:val="00263482"/>
    <w:rsid w:val="0026481D"/>
    <w:rsid w:val="0026487C"/>
    <w:rsid w:val="00264B1D"/>
    <w:rsid w:val="002703D2"/>
    <w:rsid w:val="00270964"/>
    <w:rsid w:val="00271250"/>
    <w:rsid w:val="0027254C"/>
    <w:rsid w:val="00272750"/>
    <w:rsid w:val="0027287B"/>
    <w:rsid w:val="00273835"/>
    <w:rsid w:val="00273C4C"/>
    <w:rsid w:val="00273D03"/>
    <w:rsid w:val="002746EA"/>
    <w:rsid w:val="00275230"/>
    <w:rsid w:val="0027582B"/>
    <w:rsid w:val="002759AB"/>
    <w:rsid w:val="002774F5"/>
    <w:rsid w:val="00277650"/>
    <w:rsid w:val="002779FE"/>
    <w:rsid w:val="00280C15"/>
    <w:rsid w:val="00280F7C"/>
    <w:rsid w:val="00281F41"/>
    <w:rsid w:val="00282783"/>
    <w:rsid w:val="00282A1F"/>
    <w:rsid w:val="00282BBB"/>
    <w:rsid w:val="00283A01"/>
    <w:rsid w:val="00283AEE"/>
    <w:rsid w:val="0028402F"/>
    <w:rsid w:val="0028538C"/>
    <w:rsid w:val="00285682"/>
    <w:rsid w:val="00285941"/>
    <w:rsid w:val="00285D3F"/>
    <w:rsid w:val="002866D2"/>
    <w:rsid w:val="00287A9B"/>
    <w:rsid w:val="00291151"/>
    <w:rsid w:val="00291366"/>
    <w:rsid w:val="00291F3A"/>
    <w:rsid w:val="0029240B"/>
    <w:rsid w:val="002925DC"/>
    <w:rsid w:val="00292BB6"/>
    <w:rsid w:val="00293A8D"/>
    <w:rsid w:val="00294B8D"/>
    <w:rsid w:val="00294FC2"/>
    <w:rsid w:val="0029512B"/>
    <w:rsid w:val="0029631B"/>
    <w:rsid w:val="00296A37"/>
    <w:rsid w:val="00297213"/>
    <w:rsid w:val="0029755E"/>
    <w:rsid w:val="002A12CB"/>
    <w:rsid w:val="002A1871"/>
    <w:rsid w:val="002A1926"/>
    <w:rsid w:val="002A1BE5"/>
    <w:rsid w:val="002A1F23"/>
    <w:rsid w:val="002A2C00"/>
    <w:rsid w:val="002A3B9C"/>
    <w:rsid w:val="002A3CA8"/>
    <w:rsid w:val="002A4DEB"/>
    <w:rsid w:val="002A509B"/>
    <w:rsid w:val="002A53BD"/>
    <w:rsid w:val="002A601E"/>
    <w:rsid w:val="002A61C7"/>
    <w:rsid w:val="002A6402"/>
    <w:rsid w:val="002A6E79"/>
    <w:rsid w:val="002A7709"/>
    <w:rsid w:val="002B045E"/>
    <w:rsid w:val="002B05D6"/>
    <w:rsid w:val="002B0EB6"/>
    <w:rsid w:val="002B1809"/>
    <w:rsid w:val="002B1D70"/>
    <w:rsid w:val="002B1E3F"/>
    <w:rsid w:val="002B2705"/>
    <w:rsid w:val="002B39B7"/>
    <w:rsid w:val="002B4264"/>
    <w:rsid w:val="002B480E"/>
    <w:rsid w:val="002B5E6E"/>
    <w:rsid w:val="002B60EA"/>
    <w:rsid w:val="002B62A1"/>
    <w:rsid w:val="002B6C95"/>
    <w:rsid w:val="002B6F65"/>
    <w:rsid w:val="002B71CC"/>
    <w:rsid w:val="002B7F77"/>
    <w:rsid w:val="002C0225"/>
    <w:rsid w:val="002C0ACE"/>
    <w:rsid w:val="002C142C"/>
    <w:rsid w:val="002C1BD6"/>
    <w:rsid w:val="002C201E"/>
    <w:rsid w:val="002C2109"/>
    <w:rsid w:val="002C2995"/>
    <w:rsid w:val="002C303D"/>
    <w:rsid w:val="002C319D"/>
    <w:rsid w:val="002C353C"/>
    <w:rsid w:val="002C46EC"/>
    <w:rsid w:val="002C5668"/>
    <w:rsid w:val="002C6B2B"/>
    <w:rsid w:val="002C6FF8"/>
    <w:rsid w:val="002C7250"/>
    <w:rsid w:val="002C76EB"/>
    <w:rsid w:val="002C7AE4"/>
    <w:rsid w:val="002C7C67"/>
    <w:rsid w:val="002D1129"/>
    <w:rsid w:val="002D118A"/>
    <w:rsid w:val="002D1267"/>
    <w:rsid w:val="002D135B"/>
    <w:rsid w:val="002D1A35"/>
    <w:rsid w:val="002D2147"/>
    <w:rsid w:val="002D26A9"/>
    <w:rsid w:val="002D31A4"/>
    <w:rsid w:val="002D3631"/>
    <w:rsid w:val="002D36DA"/>
    <w:rsid w:val="002D3AD3"/>
    <w:rsid w:val="002D409B"/>
    <w:rsid w:val="002D479C"/>
    <w:rsid w:val="002D4D0C"/>
    <w:rsid w:val="002D5BE0"/>
    <w:rsid w:val="002D5FFD"/>
    <w:rsid w:val="002D644C"/>
    <w:rsid w:val="002D6602"/>
    <w:rsid w:val="002D69A2"/>
    <w:rsid w:val="002D7080"/>
    <w:rsid w:val="002D7254"/>
    <w:rsid w:val="002E010D"/>
    <w:rsid w:val="002E0207"/>
    <w:rsid w:val="002E095C"/>
    <w:rsid w:val="002E0A5A"/>
    <w:rsid w:val="002E0C20"/>
    <w:rsid w:val="002E0D06"/>
    <w:rsid w:val="002E1CFC"/>
    <w:rsid w:val="002E2425"/>
    <w:rsid w:val="002E299D"/>
    <w:rsid w:val="002E3A38"/>
    <w:rsid w:val="002E3B7B"/>
    <w:rsid w:val="002E4378"/>
    <w:rsid w:val="002E481A"/>
    <w:rsid w:val="002E4C3D"/>
    <w:rsid w:val="002E4CE1"/>
    <w:rsid w:val="002F06A3"/>
    <w:rsid w:val="002F0729"/>
    <w:rsid w:val="002F08E7"/>
    <w:rsid w:val="002F2539"/>
    <w:rsid w:val="002F34A5"/>
    <w:rsid w:val="002F35A4"/>
    <w:rsid w:val="002F373E"/>
    <w:rsid w:val="002F3AC4"/>
    <w:rsid w:val="002F3C21"/>
    <w:rsid w:val="002F4265"/>
    <w:rsid w:val="002F4538"/>
    <w:rsid w:val="002F496C"/>
    <w:rsid w:val="002F49A5"/>
    <w:rsid w:val="002F49E8"/>
    <w:rsid w:val="002F4B55"/>
    <w:rsid w:val="002F4CC3"/>
    <w:rsid w:val="002F5493"/>
    <w:rsid w:val="002F5C28"/>
    <w:rsid w:val="002F63D6"/>
    <w:rsid w:val="002F666C"/>
    <w:rsid w:val="002F6EF8"/>
    <w:rsid w:val="002F754E"/>
    <w:rsid w:val="00300232"/>
    <w:rsid w:val="0030078A"/>
    <w:rsid w:val="00300854"/>
    <w:rsid w:val="00300FD2"/>
    <w:rsid w:val="00301356"/>
    <w:rsid w:val="00302398"/>
    <w:rsid w:val="00303466"/>
    <w:rsid w:val="00303525"/>
    <w:rsid w:val="00303914"/>
    <w:rsid w:val="00303AAA"/>
    <w:rsid w:val="00304595"/>
    <w:rsid w:val="0030512F"/>
    <w:rsid w:val="00305542"/>
    <w:rsid w:val="00305FF5"/>
    <w:rsid w:val="00306B36"/>
    <w:rsid w:val="003076CE"/>
    <w:rsid w:val="003076F5"/>
    <w:rsid w:val="00307941"/>
    <w:rsid w:val="00310CA0"/>
    <w:rsid w:val="00310D2C"/>
    <w:rsid w:val="00310E2C"/>
    <w:rsid w:val="0031120F"/>
    <w:rsid w:val="0031173A"/>
    <w:rsid w:val="00311F60"/>
    <w:rsid w:val="0031269D"/>
    <w:rsid w:val="00312D6E"/>
    <w:rsid w:val="0031332D"/>
    <w:rsid w:val="00313B64"/>
    <w:rsid w:val="00313DBC"/>
    <w:rsid w:val="00313ED4"/>
    <w:rsid w:val="003144C6"/>
    <w:rsid w:val="003148C3"/>
    <w:rsid w:val="003149C1"/>
    <w:rsid w:val="00315244"/>
    <w:rsid w:val="00315251"/>
    <w:rsid w:val="003155A6"/>
    <w:rsid w:val="00315881"/>
    <w:rsid w:val="0031602F"/>
    <w:rsid w:val="003170A9"/>
    <w:rsid w:val="00317B57"/>
    <w:rsid w:val="0032099B"/>
    <w:rsid w:val="0032170F"/>
    <w:rsid w:val="0032223E"/>
    <w:rsid w:val="003228A6"/>
    <w:rsid w:val="00323274"/>
    <w:rsid w:val="00324F14"/>
    <w:rsid w:val="0032552D"/>
    <w:rsid w:val="00326179"/>
    <w:rsid w:val="00326BEC"/>
    <w:rsid w:val="00326D7B"/>
    <w:rsid w:val="00327323"/>
    <w:rsid w:val="0032750C"/>
    <w:rsid w:val="0032773F"/>
    <w:rsid w:val="00327A88"/>
    <w:rsid w:val="00327C42"/>
    <w:rsid w:val="00331053"/>
    <w:rsid w:val="003310EC"/>
    <w:rsid w:val="00331C0F"/>
    <w:rsid w:val="0033299B"/>
    <w:rsid w:val="00333040"/>
    <w:rsid w:val="003336E3"/>
    <w:rsid w:val="00333808"/>
    <w:rsid w:val="00334045"/>
    <w:rsid w:val="0033445E"/>
    <w:rsid w:val="003353F5"/>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4B7A"/>
    <w:rsid w:val="00344DD6"/>
    <w:rsid w:val="00345ACD"/>
    <w:rsid w:val="00346743"/>
    <w:rsid w:val="00346E6C"/>
    <w:rsid w:val="00347918"/>
    <w:rsid w:val="00350031"/>
    <w:rsid w:val="0035012F"/>
    <w:rsid w:val="00350466"/>
    <w:rsid w:val="003512D0"/>
    <w:rsid w:val="00351386"/>
    <w:rsid w:val="00351506"/>
    <w:rsid w:val="00351EC7"/>
    <w:rsid w:val="003522E0"/>
    <w:rsid w:val="0035247A"/>
    <w:rsid w:val="00352CB9"/>
    <w:rsid w:val="00353A8A"/>
    <w:rsid w:val="00353D2B"/>
    <w:rsid w:val="00354A63"/>
    <w:rsid w:val="00354C6C"/>
    <w:rsid w:val="003552BD"/>
    <w:rsid w:val="00355B4E"/>
    <w:rsid w:val="00355D9A"/>
    <w:rsid w:val="00356CB6"/>
    <w:rsid w:val="0035700C"/>
    <w:rsid w:val="003606E3"/>
    <w:rsid w:val="003616A2"/>
    <w:rsid w:val="00361E2D"/>
    <w:rsid w:val="00362418"/>
    <w:rsid w:val="00362CA6"/>
    <w:rsid w:val="00363C3F"/>
    <w:rsid w:val="00364DF0"/>
    <w:rsid w:val="00365044"/>
    <w:rsid w:val="003653CD"/>
    <w:rsid w:val="0036541C"/>
    <w:rsid w:val="00365712"/>
    <w:rsid w:val="00365C6F"/>
    <w:rsid w:val="00365D85"/>
    <w:rsid w:val="00365DBF"/>
    <w:rsid w:val="003671B9"/>
    <w:rsid w:val="003671D9"/>
    <w:rsid w:val="00367C93"/>
    <w:rsid w:val="00367F80"/>
    <w:rsid w:val="00370B3B"/>
    <w:rsid w:val="00371504"/>
    <w:rsid w:val="003716E3"/>
    <w:rsid w:val="00371CC7"/>
    <w:rsid w:val="00372654"/>
    <w:rsid w:val="00374FC6"/>
    <w:rsid w:val="0037561B"/>
    <w:rsid w:val="00375799"/>
    <w:rsid w:val="0037599A"/>
    <w:rsid w:val="003761A9"/>
    <w:rsid w:val="003765D0"/>
    <w:rsid w:val="00376728"/>
    <w:rsid w:val="00376D00"/>
    <w:rsid w:val="00376E0B"/>
    <w:rsid w:val="00377DCA"/>
    <w:rsid w:val="003817B4"/>
    <w:rsid w:val="00381897"/>
    <w:rsid w:val="0038359C"/>
    <w:rsid w:val="0038428A"/>
    <w:rsid w:val="00384851"/>
    <w:rsid w:val="003856F3"/>
    <w:rsid w:val="0038729E"/>
    <w:rsid w:val="00390FF7"/>
    <w:rsid w:val="00391128"/>
    <w:rsid w:val="003914AD"/>
    <w:rsid w:val="00391966"/>
    <w:rsid w:val="00391CC4"/>
    <w:rsid w:val="00391E0B"/>
    <w:rsid w:val="003934D8"/>
    <w:rsid w:val="00393DEE"/>
    <w:rsid w:val="00393E65"/>
    <w:rsid w:val="003959DF"/>
    <w:rsid w:val="00395A44"/>
    <w:rsid w:val="00395B5C"/>
    <w:rsid w:val="00395C4F"/>
    <w:rsid w:val="00396747"/>
    <w:rsid w:val="00396A3A"/>
    <w:rsid w:val="00396ED4"/>
    <w:rsid w:val="003978D3"/>
    <w:rsid w:val="003A0563"/>
    <w:rsid w:val="003A05BB"/>
    <w:rsid w:val="003A1B07"/>
    <w:rsid w:val="003A1D8A"/>
    <w:rsid w:val="003A2552"/>
    <w:rsid w:val="003A26D0"/>
    <w:rsid w:val="003A2DF8"/>
    <w:rsid w:val="003A2F70"/>
    <w:rsid w:val="003A3767"/>
    <w:rsid w:val="003A39AA"/>
    <w:rsid w:val="003A3AAB"/>
    <w:rsid w:val="003A4223"/>
    <w:rsid w:val="003A4274"/>
    <w:rsid w:val="003A48C5"/>
    <w:rsid w:val="003A5340"/>
    <w:rsid w:val="003A57AB"/>
    <w:rsid w:val="003A5A98"/>
    <w:rsid w:val="003A6264"/>
    <w:rsid w:val="003A66EF"/>
    <w:rsid w:val="003A68BD"/>
    <w:rsid w:val="003A697A"/>
    <w:rsid w:val="003A6E99"/>
    <w:rsid w:val="003A7135"/>
    <w:rsid w:val="003A7763"/>
    <w:rsid w:val="003A7E4B"/>
    <w:rsid w:val="003B052F"/>
    <w:rsid w:val="003B09E0"/>
    <w:rsid w:val="003B178E"/>
    <w:rsid w:val="003B2724"/>
    <w:rsid w:val="003B313F"/>
    <w:rsid w:val="003B325E"/>
    <w:rsid w:val="003B4228"/>
    <w:rsid w:val="003B529D"/>
    <w:rsid w:val="003B5FBE"/>
    <w:rsid w:val="003B60D7"/>
    <w:rsid w:val="003B619E"/>
    <w:rsid w:val="003B68CE"/>
    <w:rsid w:val="003B6BBF"/>
    <w:rsid w:val="003B6C5B"/>
    <w:rsid w:val="003B6EDB"/>
    <w:rsid w:val="003B7D6E"/>
    <w:rsid w:val="003B7FEF"/>
    <w:rsid w:val="003C0623"/>
    <w:rsid w:val="003C12E0"/>
    <w:rsid w:val="003C16E3"/>
    <w:rsid w:val="003C1874"/>
    <w:rsid w:val="003C2D6F"/>
    <w:rsid w:val="003C2ED9"/>
    <w:rsid w:val="003C31AC"/>
    <w:rsid w:val="003C3466"/>
    <w:rsid w:val="003C3687"/>
    <w:rsid w:val="003C382A"/>
    <w:rsid w:val="003C462D"/>
    <w:rsid w:val="003C476B"/>
    <w:rsid w:val="003C51AC"/>
    <w:rsid w:val="003C68A6"/>
    <w:rsid w:val="003C6905"/>
    <w:rsid w:val="003C6F36"/>
    <w:rsid w:val="003C7358"/>
    <w:rsid w:val="003C7543"/>
    <w:rsid w:val="003C7B61"/>
    <w:rsid w:val="003D01CC"/>
    <w:rsid w:val="003D09B1"/>
    <w:rsid w:val="003D1124"/>
    <w:rsid w:val="003D1A0A"/>
    <w:rsid w:val="003D1D5D"/>
    <w:rsid w:val="003D1F23"/>
    <w:rsid w:val="003D2163"/>
    <w:rsid w:val="003D26C8"/>
    <w:rsid w:val="003D28B5"/>
    <w:rsid w:val="003D2B6A"/>
    <w:rsid w:val="003D331D"/>
    <w:rsid w:val="003D3AFF"/>
    <w:rsid w:val="003D3BD0"/>
    <w:rsid w:val="003D3D33"/>
    <w:rsid w:val="003D402C"/>
    <w:rsid w:val="003D453D"/>
    <w:rsid w:val="003D4CC8"/>
    <w:rsid w:val="003D529A"/>
    <w:rsid w:val="003D6FC5"/>
    <w:rsid w:val="003D76F2"/>
    <w:rsid w:val="003D7851"/>
    <w:rsid w:val="003E065A"/>
    <w:rsid w:val="003E0D2A"/>
    <w:rsid w:val="003E0F72"/>
    <w:rsid w:val="003E0FDC"/>
    <w:rsid w:val="003E1516"/>
    <w:rsid w:val="003E18DE"/>
    <w:rsid w:val="003E2164"/>
    <w:rsid w:val="003E2170"/>
    <w:rsid w:val="003E2F0C"/>
    <w:rsid w:val="003E390B"/>
    <w:rsid w:val="003E3FD8"/>
    <w:rsid w:val="003E4C88"/>
    <w:rsid w:val="003E588A"/>
    <w:rsid w:val="003E5D1C"/>
    <w:rsid w:val="003E5F0B"/>
    <w:rsid w:val="003E6BFE"/>
    <w:rsid w:val="003E703C"/>
    <w:rsid w:val="003E77F2"/>
    <w:rsid w:val="003F10A1"/>
    <w:rsid w:val="003F17C1"/>
    <w:rsid w:val="003F1A30"/>
    <w:rsid w:val="003F1A3D"/>
    <w:rsid w:val="003F24E8"/>
    <w:rsid w:val="003F3081"/>
    <w:rsid w:val="003F341F"/>
    <w:rsid w:val="003F3A00"/>
    <w:rsid w:val="003F44FE"/>
    <w:rsid w:val="003F4745"/>
    <w:rsid w:val="003F56A0"/>
    <w:rsid w:val="003F628C"/>
    <w:rsid w:val="003F6505"/>
    <w:rsid w:val="003F66D9"/>
    <w:rsid w:val="003F6C96"/>
    <w:rsid w:val="003F762C"/>
    <w:rsid w:val="003F7ABC"/>
    <w:rsid w:val="003F7E08"/>
    <w:rsid w:val="0040029E"/>
    <w:rsid w:val="0040035E"/>
    <w:rsid w:val="0040151F"/>
    <w:rsid w:val="004016F0"/>
    <w:rsid w:val="00401EEF"/>
    <w:rsid w:val="0040283B"/>
    <w:rsid w:val="00402EAF"/>
    <w:rsid w:val="00402FB0"/>
    <w:rsid w:val="0040328D"/>
    <w:rsid w:val="00403436"/>
    <w:rsid w:val="0040555D"/>
    <w:rsid w:val="00405682"/>
    <w:rsid w:val="00405CD3"/>
    <w:rsid w:val="00405F46"/>
    <w:rsid w:val="00406B23"/>
    <w:rsid w:val="00406CC1"/>
    <w:rsid w:val="00406CEC"/>
    <w:rsid w:val="00406FDF"/>
    <w:rsid w:val="00407299"/>
    <w:rsid w:val="004072E0"/>
    <w:rsid w:val="00407512"/>
    <w:rsid w:val="0041061F"/>
    <w:rsid w:val="00410F5B"/>
    <w:rsid w:val="004113F6"/>
    <w:rsid w:val="00411963"/>
    <w:rsid w:val="00412029"/>
    <w:rsid w:val="004126A2"/>
    <w:rsid w:val="004130CB"/>
    <w:rsid w:val="0041316F"/>
    <w:rsid w:val="00413611"/>
    <w:rsid w:val="004141C0"/>
    <w:rsid w:val="0041434B"/>
    <w:rsid w:val="00414407"/>
    <w:rsid w:val="00415D34"/>
    <w:rsid w:val="00415EC2"/>
    <w:rsid w:val="00417F30"/>
    <w:rsid w:val="00417FBE"/>
    <w:rsid w:val="00421318"/>
    <w:rsid w:val="00421C23"/>
    <w:rsid w:val="00421F6F"/>
    <w:rsid w:val="00422255"/>
    <w:rsid w:val="00422D87"/>
    <w:rsid w:val="004231DA"/>
    <w:rsid w:val="00423704"/>
    <w:rsid w:val="00423B60"/>
    <w:rsid w:val="00423EA1"/>
    <w:rsid w:val="00423F42"/>
    <w:rsid w:val="004263E7"/>
    <w:rsid w:val="00426FB8"/>
    <w:rsid w:val="004276FF"/>
    <w:rsid w:val="004277A1"/>
    <w:rsid w:val="00427F3F"/>
    <w:rsid w:val="004302D8"/>
    <w:rsid w:val="00430BB6"/>
    <w:rsid w:val="00430ED0"/>
    <w:rsid w:val="00430F66"/>
    <w:rsid w:val="00432519"/>
    <w:rsid w:val="0043255D"/>
    <w:rsid w:val="00433822"/>
    <w:rsid w:val="00433A65"/>
    <w:rsid w:val="00433C96"/>
    <w:rsid w:val="004342AC"/>
    <w:rsid w:val="0043509B"/>
    <w:rsid w:val="004358D7"/>
    <w:rsid w:val="004364CA"/>
    <w:rsid w:val="00436520"/>
    <w:rsid w:val="00437F7E"/>
    <w:rsid w:val="00441B17"/>
    <w:rsid w:val="00441F27"/>
    <w:rsid w:val="00441F48"/>
    <w:rsid w:val="004422FE"/>
    <w:rsid w:val="004423A4"/>
    <w:rsid w:val="00442B97"/>
    <w:rsid w:val="004430F2"/>
    <w:rsid w:val="00443631"/>
    <w:rsid w:val="004443B3"/>
    <w:rsid w:val="00444C00"/>
    <w:rsid w:val="004459AC"/>
    <w:rsid w:val="00445FD2"/>
    <w:rsid w:val="0044651B"/>
    <w:rsid w:val="00450123"/>
    <w:rsid w:val="00451A61"/>
    <w:rsid w:val="00451BD2"/>
    <w:rsid w:val="00451E80"/>
    <w:rsid w:val="00452C9C"/>
    <w:rsid w:val="004533B3"/>
    <w:rsid w:val="0045389F"/>
    <w:rsid w:val="0045396C"/>
    <w:rsid w:val="00453D98"/>
    <w:rsid w:val="004551B4"/>
    <w:rsid w:val="00456243"/>
    <w:rsid w:val="00456502"/>
    <w:rsid w:val="004565A8"/>
    <w:rsid w:val="0045664B"/>
    <w:rsid w:val="004567D0"/>
    <w:rsid w:val="00456979"/>
    <w:rsid w:val="00456F05"/>
    <w:rsid w:val="00460119"/>
    <w:rsid w:val="0046021E"/>
    <w:rsid w:val="0046035C"/>
    <w:rsid w:val="00461872"/>
    <w:rsid w:val="00461A3E"/>
    <w:rsid w:val="004624B9"/>
    <w:rsid w:val="004625CF"/>
    <w:rsid w:val="00462B0D"/>
    <w:rsid w:val="004635A3"/>
    <w:rsid w:val="0046562A"/>
    <w:rsid w:val="00465F84"/>
    <w:rsid w:val="0046608B"/>
    <w:rsid w:val="00466252"/>
    <w:rsid w:val="00466331"/>
    <w:rsid w:val="0046676D"/>
    <w:rsid w:val="00466824"/>
    <w:rsid w:val="00466FB5"/>
    <w:rsid w:val="004679DB"/>
    <w:rsid w:val="00467FF1"/>
    <w:rsid w:val="00470081"/>
    <w:rsid w:val="0047051F"/>
    <w:rsid w:val="00470E4C"/>
    <w:rsid w:val="00472532"/>
    <w:rsid w:val="00472CAC"/>
    <w:rsid w:val="00472D76"/>
    <w:rsid w:val="00472F07"/>
    <w:rsid w:val="004744C6"/>
    <w:rsid w:val="004744CD"/>
    <w:rsid w:val="00475115"/>
    <w:rsid w:val="004751A9"/>
    <w:rsid w:val="004755BA"/>
    <w:rsid w:val="004766F8"/>
    <w:rsid w:val="00476CE7"/>
    <w:rsid w:val="00476E9B"/>
    <w:rsid w:val="004775F0"/>
    <w:rsid w:val="00477905"/>
    <w:rsid w:val="00480151"/>
    <w:rsid w:val="00480659"/>
    <w:rsid w:val="00480815"/>
    <w:rsid w:val="0048109C"/>
    <w:rsid w:val="00482086"/>
    <w:rsid w:val="00482137"/>
    <w:rsid w:val="00482812"/>
    <w:rsid w:val="004831C5"/>
    <w:rsid w:val="00484432"/>
    <w:rsid w:val="00484D3E"/>
    <w:rsid w:val="00485402"/>
    <w:rsid w:val="0048599F"/>
    <w:rsid w:val="004864B5"/>
    <w:rsid w:val="004864FA"/>
    <w:rsid w:val="00486538"/>
    <w:rsid w:val="004873B2"/>
    <w:rsid w:val="00487B7C"/>
    <w:rsid w:val="004907A1"/>
    <w:rsid w:val="004914E6"/>
    <w:rsid w:val="00491ABA"/>
    <w:rsid w:val="00491DBE"/>
    <w:rsid w:val="00492ECC"/>
    <w:rsid w:val="00493917"/>
    <w:rsid w:val="00494072"/>
    <w:rsid w:val="00494341"/>
    <w:rsid w:val="00494D66"/>
    <w:rsid w:val="00495295"/>
    <w:rsid w:val="004953D8"/>
    <w:rsid w:val="00495D5A"/>
    <w:rsid w:val="00495EF0"/>
    <w:rsid w:val="00496526"/>
    <w:rsid w:val="00496A47"/>
    <w:rsid w:val="00496F86"/>
    <w:rsid w:val="00497504"/>
    <w:rsid w:val="00497852"/>
    <w:rsid w:val="004A00D9"/>
    <w:rsid w:val="004A05C1"/>
    <w:rsid w:val="004A138D"/>
    <w:rsid w:val="004A1AB5"/>
    <w:rsid w:val="004A2378"/>
    <w:rsid w:val="004A2557"/>
    <w:rsid w:val="004A3046"/>
    <w:rsid w:val="004A3483"/>
    <w:rsid w:val="004A3A71"/>
    <w:rsid w:val="004A3EF4"/>
    <w:rsid w:val="004A56FF"/>
    <w:rsid w:val="004A5A3E"/>
    <w:rsid w:val="004A5CCD"/>
    <w:rsid w:val="004A63D7"/>
    <w:rsid w:val="004A67C4"/>
    <w:rsid w:val="004A6E7E"/>
    <w:rsid w:val="004B0307"/>
    <w:rsid w:val="004B0BDF"/>
    <w:rsid w:val="004B26EC"/>
    <w:rsid w:val="004B2B43"/>
    <w:rsid w:val="004B431D"/>
    <w:rsid w:val="004B43B7"/>
    <w:rsid w:val="004B77B2"/>
    <w:rsid w:val="004B7A43"/>
    <w:rsid w:val="004B7E91"/>
    <w:rsid w:val="004C0C81"/>
    <w:rsid w:val="004C0CFF"/>
    <w:rsid w:val="004C10F5"/>
    <w:rsid w:val="004C17E8"/>
    <w:rsid w:val="004C17EB"/>
    <w:rsid w:val="004C1924"/>
    <w:rsid w:val="004C19CD"/>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3E0"/>
    <w:rsid w:val="004D4413"/>
    <w:rsid w:val="004D4A12"/>
    <w:rsid w:val="004D4FB1"/>
    <w:rsid w:val="004D551F"/>
    <w:rsid w:val="004D5899"/>
    <w:rsid w:val="004D5B4E"/>
    <w:rsid w:val="004D5F36"/>
    <w:rsid w:val="004D69F0"/>
    <w:rsid w:val="004D71D8"/>
    <w:rsid w:val="004D7461"/>
    <w:rsid w:val="004D7768"/>
    <w:rsid w:val="004E0E83"/>
    <w:rsid w:val="004E1552"/>
    <w:rsid w:val="004E2758"/>
    <w:rsid w:val="004E307C"/>
    <w:rsid w:val="004E5C36"/>
    <w:rsid w:val="004E5E75"/>
    <w:rsid w:val="004E69F7"/>
    <w:rsid w:val="004E6E19"/>
    <w:rsid w:val="004E6F8E"/>
    <w:rsid w:val="004E7CCE"/>
    <w:rsid w:val="004F025E"/>
    <w:rsid w:val="004F0A7A"/>
    <w:rsid w:val="004F0E3D"/>
    <w:rsid w:val="004F1072"/>
    <w:rsid w:val="004F1378"/>
    <w:rsid w:val="004F39C7"/>
    <w:rsid w:val="004F4B47"/>
    <w:rsid w:val="004F4C6D"/>
    <w:rsid w:val="004F54FE"/>
    <w:rsid w:val="004F5CDD"/>
    <w:rsid w:val="004F5E16"/>
    <w:rsid w:val="004F7B1A"/>
    <w:rsid w:val="004F7E48"/>
    <w:rsid w:val="004F7E73"/>
    <w:rsid w:val="00500137"/>
    <w:rsid w:val="005006E3"/>
    <w:rsid w:val="00501440"/>
    <w:rsid w:val="00501E96"/>
    <w:rsid w:val="0050290E"/>
    <w:rsid w:val="00502BAE"/>
    <w:rsid w:val="00503A9B"/>
    <w:rsid w:val="00504A9F"/>
    <w:rsid w:val="00505464"/>
    <w:rsid w:val="0050667C"/>
    <w:rsid w:val="00506BE4"/>
    <w:rsid w:val="00507081"/>
    <w:rsid w:val="0050708F"/>
    <w:rsid w:val="0050745C"/>
    <w:rsid w:val="00507D6E"/>
    <w:rsid w:val="00510082"/>
    <w:rsid w:val="005106DC"/>
    <w:rsid w:val="005113F0"/>
    <w:rsid w:val="00511A77"/>
    <w:rsid w:val="00511E82"/>
    <w:rsid w:val="00512A4B"/>
    <w:rsid w:val="00512D1E"/>
    <w:rsid w:val="005130B5"/>
    <w:rsid w:val="00514334"/>
    <w:rsid w:val="00514B97"/>
    <w:rsid w:val="00514E97"/>
    <w:rsid w:val="005155B1"/>
    <w:rsid w:val="0051637F"/>
    <w:rsid w:val="00516788"/>
    <w:rsid w:val="00517424"/>
    <w:rsid w:val="00520E68"/>
    <w:rsid w:val="005214DC"/>
    <w:rsid w:val="00521741"/>
    <w:rsid w:val="00523448"/>
    <w:rsid w:val="00524B1B"/>
    <w:rsid w:val="00526533"/>
    <w:rsid w:val="00526564"/>
    <w:rsid w:val="00526F39"/>
    <w:rsid w:val="00527344"/>
    <w:rsid w:val="00527510"/>
    <w:rsid w:val="00527C5C"/>
    <w:rsid w:val="005307D8"/>
    <w:rsid w:val="0053130B"/>
    <w:rsid w:val="005316E1"/>
    <w:rsid w:val="005318CD"/>
    <w:rsid w:val="00531A78"/>
    <w:rsid w:val="00531FFF"/>
    <w:rsid w:val="00532127"/>
    <w:rsid w:val="00533CF7"/>
    <w:rsid w:val="00533F42"/>
    <w:rsid w:val="00534993"/>
    <w:rsid w:val="00535D1C"/>
    <w:rsid w:val="005363B4"/>
    <w:rsid w:val="00536A4A"/>
    <w:rsid w:val="00536BB9"/>
    <w:rsid w:val="00537BAB"/>
    <w:rsid w:val="00537D34"/>
    <w:rsid w:val="005406EB"/>
    <w:rsid w:val="00540A80"/>
    <w:rsid w:val="00541ECF"/>
    <w:rsid w:val="00542443"/>
    <w:rsid w:val="00544116"/>
    <w:rsid w:val="00544220"/>
    <w:rsid w:val="00544D26"/>
    <w:rsid w:val="00544E6D"/>
    <w:rsid w:val="00544F53"/>
    <w:rsid w:val="00545DC1"/>
    <w:rsid w:val="00546324"/>
    <w:rsid w:val="0054637E"/>
    <w:rsid w:val="0054698A"/>
    <w:rsid w:val="00546D80"/>
    <w:rsid w:val="00547586"/>
    <w:rsid w:val="00547C90"/>
    <w:rsid w:val="00547E85"/>
    <w:rsid w:val="0055037D"/>
    <w:rsid w:val="00550C1B"/>
    <w:rsid w:val="005516A0"/>
    <w:rsid w:val="00551E1A"/>
    <w:rsid w:val="00551FEE"/>
    <w:rsid w:val="0055286E"/>
    <w:rsid w:val="00553664"/>
    <w:rsid w:val="00553EFC"/>
    <w:rsid w:val="00554AC1"/>
    <w:rsid w:val="00554B83"/>
    <w:rsid w:val="00555130"/>
    <w:rsid w:val="005556C7"/>
    <w:rsid w:val="00555E19"/>
    <w:rsid w:val="0055629F"/>
    <w:rsid w:val="005575CD"/>
    <w:rsid w:val="00557C7E"/>
    <w:rsid w:val="00560190"/>
    <w:rsid w:val="00561EBE"/>
    <w:rsid w:val="00562DF6"/>
    <w:rsid w:val="005633B6"/>
    <w:rsid w:val="005635DC"/>
    <w:rsid w:val="0056389F"/>
    <w:rsid w:val="00563CE4"/>
    <w:rsid w:val="00563EF2"/>
    <w:rsid w:val="0056446C"/>
    <w:rsid w:val="005647EA"/>
    <w:rsid w:val="00564998"/>
    <w:rsid w:val="00565788"/>
    <w:rsid w:val="00565EF9"/>
    <w:rsid w:val="00566158"/>
    <w:rsid w:val="00570CB0"/>
    <w:rsid w:val="0057129B"/>
    <w:rsid w:val="005713AF"/>
    <w:rsid w:val="00571EE3"/>
    <w:rsid w:val="005723E4"/>
    <w:rsid w:val="00572421"/>
    <w:rsid w:val="0057247C"/>
    <w:rsid w:val="00572BFA"/>
    <w:rsid w:val="0057312D"/>
    <w:rsid w:val="0057313C"/>
    <w:rsid w:val="00575648"/>
    <w:rsid w:val="00575773"/>
    <w:rsid w:val="00575F43"/>
    <w:rsid w:val="00576BC9"/>
    <w:rsid w:val="00577099"/>
    <w:rsid w:val="00577BEF"/>
    <w:rsid w:val="00577EFE"/>
    <w:rsid w:val="00581614"/>
    <w:rsid w:val="005817AF"/>
    <w:rsid w:val="00581E68"/>
    <w:rsid w:val="00582ADE"/>
    <w:rsid w:val="00582C86"/>
    <w:rsid w:val="00582F6A"/>
    <w:rsid w:val="005837B7"/>
    <w:rsid w:val="00584C45"/>
    <w:rsid w:val="00584E0B"/>
    <w:rsid w:val="005850DD"/>
    <w:rsid w:val="00585817"/>
    <w:rsid w:val="00585843"/>
    <w:rsid w:val="00586117"/>
    <w:rsid w:val="005867EC"/>
    <w:rsid w:val="00586ABC"/>
    <w:rsid w:val="00587988"/>
    <w:rsid w:val="00587D0F"/>
    <w:rsid w:val="00587EC5"/>
    <w:rsid w:val="0059018F"/>
    <w:rsid w:val="005904BF"/>
    <w:rsid w:val="00590A47"/>
    <w:rsid w:val="00590EAF"/>
    <w:rsid w:val="0059107B"/>
    <w:rsid w:val="0059153E"/>
    <w:rsid w:val="00591A54"/>
    <w:rsid w:val="00591C45"/>
    <w:rsid w:val="00591F21"/>
    <w:rsid w:val="005924B4"/>
    <w:rsid w:val="0059314B"/>
    <w:rsid w:val="005933C7"/>
    <w:rsid w:val="00593AF6"/>
    <w:rsid w:val="00593D45"/>
    <w:rsid w:val="0059432B"/>
    <w:rsid w:val="00594DC6"/>
    <w:rsid w:val="005955C2"/>
    <w:rsid w:val="005958DF"/>
    <w:rsid w:val="00595D71"/>
    <w:rsid w:val="005961AE"/>
    <w:rsid w:val="0059638A"/>
    <w:rsid w:val="005966C8"/>
    <w:rsid w:val="00596812"/>
    <w:rsid w:val="00596A8D"/>
    <w:rsid w:val="005973A6"/>
    <w:rsid w:val="00597641"/>
    <w:rsid w:val="00597B5F"/>
    <w:rsid w:val="00597BC8"/>
    <w:rsid w:val="00597F6D"/>
    <w:rsid w:val="005A002C"/>
    <w:rsid w:val="005A0CF1"/>
    <w:rsid w:val="005A0E09"/>
    <w:rsid w:val="005A0EE0"/>
    <w:rsid w:val="005A1C23"/>
    <w:rsid w:val="005A241A"/>
    <w:rsid w:val="005A2905"/>
    <w:rsid w:val="005A3A4E"/>
    <w:rsid w:val="005A3BF4"/>
    <w:rsid w:val="005A52FF"/>
    <w:rsid w:val="005A6CD4"/>
    <w:rsid w:val="005A6CFB"/>
    <w:rsid w:val="005A7149"/>
    <w:rsid w:val="005A795B"/>
    <w:rsid w:val="005A79E4"/>
    <w:rsid w:val="005A7C30"/>
    <w:rsid w:val="005B07FC"/>
    <w:rsid w:val="005B24C2"/>
    <w:rsid w:val="005B2619"/>
    <w:rsid w:val="005B277B"/>
    <w:rsid w:val="005B601A"/>
    <w:rsid w:val="005B621D"/>
    <w:rsid w:val="005B651D"/>
    <w:rsid w:val="005B73B9"/>
    <w:rsid w:val="005B74A9"/>
    <w:rsid w:val="005B74BF"/>
    <w:rsid w:val="005B7770"/>
    <w:rsid w:val="005B7993"/>
    <w:rsid w:val="005C03DE"/>
    <w:rsid w:val="005C08B1"/>
    <w:rsid w:val="005C0EAC"/>
    <w:rsid w:val="005C2433"/>
    <w:rsid w:val="005C2BC9"/>
    <w:rsid w:val="005C2E15"/>
    <w:rsid w:val="005C2F5E"/>
    <w:rsid w:val="005C2FC1"/>
    <w:rsid w:val="005C4004"/>
    <w:rsid w:val="005C42B4"/>
    <w:rsid w:val="005C4827"/>
    <w:rsid w:val="005C517D"/>
    <w:rsid w:val="005C5973"/>
    <w:rsid w:val="005C5B54"/>
    <w:rsid w:val="005C6D04"/>
    <w:rsid w:val="005C6E42"/>
    <w:rsid w:val="005C758F"/>
    <w:rsid w:val="005C7B8B"/>
    <w:rsid w:val="005D0415"/>
    <w:rsid w:val="005D1237"/>
    <w:rsid w:val="005D206C"/>
    <w:rsid w:val="005D27DE"/>
    <w:rsid w:val="005D2EF1"/>
    <w:rsid w:val="005D48F9"/>
    <w:rsid w:val="005D4966"/>
    <w:rsid w:val="005D4FAF"/>
    <w:rsid w:val="005E0364"/>
    <w:rsid w:val="005E0868"/>
    <w:rsid w:val="005E0CD1"/>
    <w:rsid w:val="005E16B1"/>
    <w:rsid w:val="005E1DFF"/>
    <w:rsid w:val="005E2DD1"/>
    <w:rsid w:val="005E329B"/>
    <w:rsid w:val="005E3D30"/>
    <w:rsid w:val="005E3F8E"/>
    <w:rsid w:val="005E4633"/>
    <w:rsid w:val="005E4DFD"/>
    <w:rsid w:val="005E596C"/>
    <w:rsid w:val="005E6164"/>
    <w:rsid w:val="005E696F"/>
    <w:rsid w:val="005E6A13"/>
    <w:rsid w:val="005E6E90"/>
    <w:rsid w:val="005E7A7D"/>
    <w:rsid w:val="005E7BCA"/>
    <w:rsid w:val="005F0046"/>
    <w:rsid w:val="005F0221"/>
    <w:rsid w:val="005F033D"/>
    <w:rsid w:val="005F0A7E"/>
    <w:rsid w:val="005F176A"/>
    <w:rsid w:val="005F1E4C"/>
    <w:rsid w:val="005F1FAC"/>
    <w:rsid w:val="005F2870"/>
    <w:rsid w:val="005F358B"/>
    <w:rsid w:val="005F36F2"/>
    <w:rsid w:val="005F3C35"/>
    <w:rsid w:val="005F3F3D"/>
    <w:rsid w:val="005F48C1"/>
    <w:rsid w:val="005F4FBF"/>
    <w:rsid w:val="005F5861"/>
    <w:rsid w:val="005F695F"/>
    <w:rsid w:val="005F6D51"/>
    <w:rsid w:val="005F770E"/>
    <w:rsid w:val="0060065E"/>
    <w:rsid w:val="006012CB"/>
    <w:rsid w:val="00601852"/>
    <w:rsid w:val="0060192D"/>
    <w:rsid w:val="006030D3"/>
    <w:rsid w:val="00603C93"/>
    <w:rsid w:val="00604FB9"/>
    <w:rsid w:val="00605996"/>
    <w:rsid w:val="006063F2"/>
    <w:rsid w:val="00606752"/>
    <w:rsid w:val="006067BF"/>
    <w:rsid w:val="00606E57"/>
    <w:rsid w:val="00607B88"/>
    <w:rsid w:val="006104AC"/>
    <w:rsid w:val="00610C41"/>
    <w:rsid w:val="006112DE"/>
    <w:rsid w:val="00611F65"/>
    <w:rsid w:val="006125FF"/>
    <w:rsid w:val="00612AB1"/>
    <w:rsid w:val="00613063"/>
    <w:rsid w:val="00613096"/>
    <w:rsid w:val="00613301"/>
    <w:rsid w:val="00614079"/>
    <w:rsid w:val="0061445B"/>
    <w:rsid w:val="00614790"/>
    <w:rsid w:val="006159CC"/>
    <w:rsid w:val="00616606"/>
    <w:rsid w:val="00616B23"/>
    <w:rsid w:val="00617096"/>
    <w:rsid w:val="00617847"/>
    <w:rsid w:val="0062090E"/>
    <w:rsid w:val="006212FB"/>
    <w:rsid w:val="00622B10"/>
    <w:rsid w:val="00623087"/>
    <w:rsid w:val="00623247"/>
    <w:rsid w:val="0062354E"/>
    <w:rsid w:val="00623960"/>
    <w:rsid w:val="006246E1"/>
    <w:rsid w:val="00625896"/>
    <w:rsid w:val="00625CE9"/>
    <w:rsid w:val="00626F36"/>
    <w:rsid w:val="00627097"/>
    <w:rsid w:val="00627240"/>
    <w:rsid w:val="00627775"/>
    <w:rsid w:val="00627A66"/>
    <w:rsid w:val="0063166F"/>
    <w:rsid w:val="00632B7E"/>
    <w:rsid w:val="006330F6"/>
    <w:rsid w:val="006332CF"/>
    <w:rsid w:val="006334B9"/>
    <w:rsid w:val="006335E4"/>
    <w:rsid w:val="00633D6C"/>
    <w:rsid w:val="006342F8"/>
    <w:rsid w:val="00634CE3"/>
    <w:rsid w:val="00634FB8"/>
    <w:rsid w:val="006356BA"/>
    <w:rsid w:val="00635B0B"/>
    <w:rsid w:val="006368E9"/>
    <w:rsid w:val="00640672"/>
    <w:rsid w:val="0064138D"/>
    <w:rsid w:val="00641710"/>
    <w:rsid w:val="0064232D"/>
    <w:rsid w:val="00642696"/>
    <w:rsid w:val="00642B7F"/>
    <w:rsid w:val="006436CB"/>
    <w:rsid w:val="00643B7D"/>
    <w:rsid w:val="00645832"/>
    <w:rsid w:val="00645C8D"/>
    <w:rsid w:val="00645D09"/>
    <w:rsid w:val="006463C7"/>
    <w:rsid w:val="0064744E"/>
    <w:rsid w:val="00647B86"/>
    <w:rsid w:val="0065067F"/>
    <w:rsid w:val="00650BD3"/>
    <w:rsid w:val="00651027"/>
    <w:rsid w:val="00651B30"/>
    <w:rsid w:val="00652287"/>
    <w:rsid w:val="00652DD6"/>
    <w:rsid w:val="00652E74"/>
    <w:rsid w:val="00653699"/>
    <w:rsid w:val="00654B12"/>
    <w:rsid w:val="0065603B"/>
    <w:rsid w:val="00656123"/>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EEE"/>
    <w:rsid w:val="00670787"/>
    <w:rsid w:val="00670D67"/>
    <w:rsid w:val="006712DA"/>
    <w:rsid w:val="0067135D"/>
    <w:rsid w:val="00671CA1"/>
    <w:rsid w:val="006721D4"/>
    <w:rsid w:val="00672D77"/>
    <w:rsid w:val="00673853"/>
    <w:rsid w:val="00673A81"/>
    <w:rsid w:val="00673D69"/>
    <w:rsid w:val="00673E78"/>
    <w:rsid w:val="006759FC"/>
    <w:rsid w:val="006760E0"/>
    <w:rsid w:val="00676E43"/>
    <w:rsid w:val="00677072"/>
    <w:rsid w:val="00677965"/>
    <w:rsid w:val="00677DFE"/>
    <w:rsid w:val="00677E81"/>
    <w:rsid w:val="006801A1"/>
    <w:rsid w:val="00681195"/>
    <w:rsid w:val="00681AA0"/>
    <w:rsid w:val="006824AA"/>
    <w:rsid w:val="006828AE"/>
    <w:rsid w:val="00682AF9"/>
    <w:rsid w:val="0068365E"/>
    <w:rsid w:val="00683DB1"/>
    <w:rsid w:val="006842C5"/>
    <w:rsid w:val="00684C72"/>
    <w:rsid w:val="00684F58"/>
    <w:rsid w:val="006852FA"/>
    <w:rsid w:val="0068572F"/>
    <w:rsid w:val="00685BBE"/>
    <w:rsid w:val="0068627F"/>
    <w:rsid w:val="0068629F"/>
    <w:rsid w:val="006867B6"/>
    <w:rsid w:val="00687EFE"/>
    <w:rsid w:val="00690451"/>
    <w:rsid w:val="00690F8E"/>
    <w:rsid w:val="006915E7"/>
    <w:rsid w:val="00691D55"/>
    <w:rsid w:val="006925AA"/>
    <w:rsid w:val="0069266A"/>
    <w:rsid w:val="006933B3"/>
    <w:rsid w:val="00693580"/>
    <w:rsid w:val="00694B2A"/>
    <w:rsid w:val="006954C1"/>
    <w:rsid w:val="00695540"/>
    <w:rsid w:val="00695857"/>
    <w:rsid w:val="006960DD"/>
    <w:rsid w:val="006A101E"/>
    <w:rsid w:val="006A11C6"/>
    <w:rsid w:val="006A127F"/>
    <w:rsid w:val="006A16BB"/>
    <w:rsid w:val="006A1DF3"/>
    <w:rsid w:val="006A1E23"/>
    <w:rsid w:val="006A21AD"/>
    <w:rsid w:val="006A285D"/>
    <w:rsid w:val="006A325E"/>
    <w:rsid w:val="006A4928"/>
    <w:rsid w:val="006A57C4"/>
    <w:rsid w:val="006A6DE3"/>
    <w:rsid w:val="006A6F24"/>
    <w:rsid w:val="006A7B2D"/>
    <w:rsid w:val="006A7BD4"/>
    <w:rsid w:val="006B0236"/>
    <w:rsid w:val="006B0714"/>
    <w:rsid w:val="006B0E46"/>
    <w:rsid w:val="006B10F9"/>
    <w:rsid w:val="006B121D"/>
    <w:rsid w:val="006B2100"/>
    <w:rsid w:val="006B23C9"/>
    <w:rsid w:val="006B2F17"/>
    <w:rsid w:val="006B3AB5"/>
    <w:rsid w:val="006B3CA1"/>
    <w:rsid w:val="006B4431"/>
    <w:rsid w:val="006B48DC"/>
    <w:rsid w:val="006B4B54"/>
    <w:rsid w:val="006B5171"/>
    <w:rsid w:val="006B51CE"/>
    <w:rsid w:val="006B55C2"/>
    <w:rsid w:val="006B56B2"/>
    <w:rsid w:val="006B6986"/>
    <w:rsid w:val="006B6F99"/>
    <w:rsid w:val="006B70B4"/>
    <w:rsid w:val="006B7261"/>
    <w:rsid w:val="006B7A2D"/>
    <w:rsid w:val="006B7F5E"/>
    <w:rsid w:val="006C00EB"/>
    <w:rsid w:val="006C04BA"/>
    <w:rsid w:val="006C0A6F"/>
    <w:rsid w:val="006C13FB"/>
    <w:rsid w:val="006C1E1B"/>
    <w:rsid w:val="006C21B4"/>
    <w:rsid w:val="006C419C"/>
    <w:rsid w:val="006C4277"/>
    <w:rsid w:val="006C4528"/>
    <w:rsid w:val="006C58DC"/>
    <w:rsid w:val="006C6049"/>
    <w:rsid w:val="006C6497"/>
    <w:rsid w:val="006C66E1"/>
    <w:rsid w:val="006C6C59"/>
    <w:rsid w:val="006C6E7B"/>
    <w:rsid w:val="006C7111"/>
    <w:rsid w:val="006C7BA5"/>
    <w:rsid w:val="006C7CAC"/>
    <w:rsid w:val="006C7FFD"/>
    <w:rsid w:val="006D0050"/>
    <w:rsid w:val="006D0E50"/>
    <w:rsid w:val="006D0F0A"/>
    <w:rsid w:val="006D18A4"/>
    <w:rsid w:val="006D1DF8"/>
    <w:rsid w:val="006D1EAC"/>
    <w:rsid w:val="006D3515"/>
    <w:rsid w:val="006D363C"/>
    <w:rsid w:val="006D37DD"/>
    <w:rsid w:val="006D429D"/>
    <w:rsid w:val="006D454E"/>
    <w:rsid w:val="006D4663"/>
    <w:rsid w:val="006D5070"/>
    <w:rsid w:val="006D511A"/>
    <w:rsid w:val="006D6030"/>
    <w:rsid w:val="006D6864"/>
    <w:rsid w:val="006D70D8"/>
    <w:rsid w:val="006D7107"/>
    <w:rsid w:val="006D7195"/>
    <w:rsid w:val="006D7CF5"/>
    <w:rsid w:val="006D7E62"/>
    <w:rsid w:val="006D7FA9"/>
    <w:rsid w:val="006E0029"/>
    <w:rsid w:val="006E0332"/>
    <w:rsid w:val="006E1135"/>
    <w:rsid w:val="006E1931"/>
    <w:rsid w:val="006E270A"/>
    <w:rsid w:val="006E325C"/>
    <w:rsid w:val="006E3C82"/>
    <w:rsid w:val="006E3D64"/>
    <w:rsid w:val="006E3FCE"/>
    <w:rsid w:val="006E41E1"/>
    <w:rsid w:val="006E46AC"/>
    <w:rsid w:val="006E4AA0"/>
    <w:rsid w:val="006E4C84"/>
    <w:rsid w:val="006E521A"/>
    <w:rsid w:val="006E5673"/>
    <w:rsid w:val="006E609F"/>
    <w:rsid w:val="006E6449"/>
    <w:rsid w:val="006E6ACB"/>
    <w:rsid w:val="006E6D27"/>
    <w:rsid w:val="006E6DE5"/>
    <w:rsid w:val="006E6F88"/>
    <w:rsid w:val="006E790A"/>
    <w:rsid w:val="006F06E2"/>
    <w:rsid w:val="006F0B33"/>
    <w:rsid w:val="006F0EEC"/>
    <w:rsid w:val="006F0FA5"/>
    <w:rsid w:val="006F10E6"/>
    <w:rsid w:val="006F19B3"/>
    <w:rsid w:val="006F1CC3"/>
    <w:rsid w:val="006F209B"/>
    <w:rsid w:val="006F20FC"/>
    <w:rsid w:val="006F3652"/>
    <w:rsid w:val="006F397F"/>
    <w:rsid w:val="006F3B80"/>
    <w:rsid w:val="006F4224"/>
    <w:rsid w:val="006F4D33"/>
    <w:rsid w:val="006F4F91"/>
    <w:rsid w:val="006F5542"/>
    <w:rsid w:val="006F5A0F"/>
    <w:rsid w:val="006F5A92"/>
    <w:rsid w:val="006F64E7"/>
    <w:rsid w:val="006F6BB7"/>
    <w:rsid w:val="006F7478"/>
    <w:rsid w:val="00700351"/>
    <w:rsid w:val="007009D7"/>
    <w:rsid w:val="0070142C"/>
    <w:rsid w:val="007019A0"/>
    <w:rsid w:val="00701B0A"/>
    <w:rsid w:val="00701EB7"/>
    <w:rsid w:val="00702C18"/>
    <w:rsid w:val="00702CE6"/>
    <w:rsid w:val="0070320D"/>
    <w:rsid w:val="00703A1A"/>
    <w:rsid w:val="00703B0F"/>
    <w:rsid w:val="00704302"/>
    <w:rsid w:val="00704312"/>
    <w:rsid w:val="0070495B"/>
    <w:rsid w:val="00704CF5"/>
    <w:rsid w:val="00704E3B"/>
    <w:rsid w:val="00706090"/>
    <w:rsid w:val="007060BA"/>
    <w:rsid w:val="00706BB4"/>
    <w:rsid w:val="00707069"/>
    <w:rsid w:val="0070771D"/>
    <w:rsid w:val="00707763"/>
    <w:rsid w:val="00710061"/>
    <w:rsid w:val="0071194A"/>
    <w:rsid w:val="00712307"/>
    <w:rsid w:val="00713C94"/>
    <w:rsid w:val="00713CA2"/>
    <w:rsid w:val="007148C3"/>
    <w:rsid w:val="00714D0F"/>
    <w:rsid w:val="00714F83"/>
    <w:rsid w:val="00715250"/>
    <w:rsid w:val="007154B3"/>
    <w:rsid w:val="007154CC"/>
    <w:rsid w:val="00715BE0"/>
    <w:rsid w:val="007165BD"/>
    <w:rsid w:val="00720374"/>
    <w:rsid w:val="00720BFE"/>
    <w:rsid w:val="00720DF2"/>
    <w:rsid w:val="00720F7D"/>
    <w:rsid w:val="00721250"/>
    <w:rsid w:val="00721596"/>
    <w:rsid w:val="00721C5D"/>
    <w:rsid w:val="0072454D"/>
    <w:rsid w:val="0072539F"/>
    <w:rsid w:val="00725449"/>
    <w:rsid w:val="007259AA"/>
    <w:rsid w:val="00725BD5"/>
    <w:rsid w:val="00726251"/>
    <w:rsid w:val="00726D66"/>
    <w:rsid w:val="007278E8"/>
    <w:rsid w:val="00727A6F"/>
    <w:rsid w:val="00727B64"/>
    <w:rsid w:val="00727D56"/>
    <w:rsid w:val="00727E1A"/>
    <w:rsid w:val="00727FE6"/>
    <w:rsid w:val="00730300"/>
    <w:rsid w:val="0073056D"/>
    <w:rsid w:val="00730645"/>
    <w:rsid w:val="00730E62"/>
    <w:rsid w:val="0073113C"/>
    <w:rsid w:val="0073152B"/>
    <w:rsid w:val="00731531"/>
    <w:rsid w:val="0073206E"/>
    <w:rsid w:val="007324D2"/>
    <w:rsid w:val="00732645"/>
    <w:rsid w:val="00732A17"/>
    <w:rsid w:val="00732E08"/>
    <w:rsid w:val="00732E9C"/>
    <w:rsid w:val="00733278"/>
    <w:rsid w:val="0073440C"/>
    <w:rsid w:val="00734F0D"/>
    <w:rsid w:val="00734F87"/>
    <w:rsid w:val="0073504D"/>
    <w:rsid w:val="00736C11"/>
    <w:rsid w:val="00736E96"/>
    <w:rsid w:val="0073764E"/>
    <w:rsid w:val="007377F0"/>
    <w:rsid w:val="007400F7"/>
    <w:rsid w:val="00740231"/>
    <w:rsid w:val="00740E5F"/>
    <w:rsid w:val="00740F32"/>
    <w:rsid w:val="00740F7F"/>
    <w:rsid w:val="007411C9"/>
    <w:rsid w:val="007418B4"/>
    <w:rsid w:val="00741FDC"/>
    <w:rsid w:val="007420B7"/>
    <w:rsid w:val="00742220"/>
    <w:rsid w:val="00742779"/>
    <w:rsid w:val="00742A46"/>
    <w:rsid w:val="00743C05"/>
    <w:rsid w:val="00745C48"/>
    <w:rsid w:val="0074652B"/>
    <w:rsid w:val="00746E15"/>
    <w:rsid w:val="0075009A"/>
    <w:rsid w:val="007505B0"/>
    <w:rsid w:val="007505C8"/>
    <w:rsid w:val="00750793"/>
    <w:rsid w:val="00750A9A"/>
    <w:rsid w:val="00750E24"/>
    <w:rsid w:val="0075119D"/>
    <w:rsid w:val="00752487"/>
    <w:rsid w:val="00753279"/>
    <w:rsid w:val="00753CCC"/>
    <w:rsid w:val="00755E17"/>
    <w:rsid w:val="0075641F"/>
    <w:rsid w:val="007569FC"/>
    <w:rsid w:val="00756DF2"/>
    <w:rsid w:val="007574EB"/>
    <w:rsid w:val="00757ACC"/>
    <w:rsid w:val="00757BA3"/>
    <w:rsid w:val="00757C68"/>
    <w:rsid w:val="007602C8"/>
    <w:rsid w:val="00760C04"/>
    <w:rsid w:val="00760F56"/>
    <w:rsid w:val="00762858"/>
    <w:rsid w:val="00762BB1"/>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70BC3"/>
    <w:rsid w:val="00771CCB"/>
    <w:rsid w:val="00773623"/>
    <w:rsid w:val="00773B4B"/>
    <w:rsid w:val="00774CAF"/>
    <w:rsid w:val="00775400"/>
    <w:rsid w:val="0077578A"/>
    <w:rsid w:val="007757D7"/>
    <w:rsid w:val="00775C2B"/>
    <w:rsid w:val="00775E3F"/>
    <w:rsid w:val="00776297"/>
    <w:rsid w:val="00776484"/>
    <w:rsid w:val="00776C17"/>
    <w:rsid w:val="00776D47"/>
    <w:rsid w:val="00776D4F"/>
    <w:rsid w:val="00776D87"/>
    <w:rsid w:val="0077743F"/>
    <w:rsid w:val="00777A21"/>
    <w:rsid w:val="00777BFA"/>
    <w:rsid w:val="00780A97"/>
    <w:rsid w:val="00780F05"/>
    <w:rsid w:val="00781255"/>
    <w:rsid w:val="00781922"/>
    <w:rsid w:val="00781B8F"/>
    <w:rsid w:val="00781FD3"/>
    <w:rsid w:val="007838E6"/>
    <w:rsid w:val="007844A9"/>
    <w:rsid w:val="0078511C"/>
    <w:rsid w:val="00786FFE"/>
    <w:rsid w:val="007877D4"/>
    <w:rsid w:val="007879DE"/>
    <w:rsid w:val="00787C66"/>
    <w:rsid w:val="00790027"/>
    <w:rsid w:val="007903ED"/>
    <w:rsid w:val="0079059B"/>
    <w:rsid w:val="00790F5A"/>
    <w:rsid w:val="007910D3"/>
    <w:rsid w:val="00791149"/>
    <w:rsid w:val="00792B33"/>
    <w:rsid w:val="00792CE2"/>
    <w:rsid w:val="007930A4"/>
    <w:rsid w:val="00793352"/>
    <w:rsid w:val="00795ACC"/>
    <w:rsid w:val="00796434"/>
    <w:rsid w:val="007967B9"/>
    <w:rsid w:val="00796906"/>
    <w:rsid w:val="00797818"/>
    <w:rsid w:val="00797F26"/>
    <w:rsid w:val="007A0FCC"/>
    <w:rsid w:val="007A169A"/>
    <w:rsid w:val="007A1AF7"/>
    <w:rsid w:val="007A1DFF"/>
    <w:rsid w:val="007A2C7B"/>
    <w:rsid w:val="007A36FD"/>
    <w:rsid w:val="007A38AF"/>
    <w:rsid w:val="007A41F9"/>
    <w:rsid w:val="007A51F8"/>
    <w:rsid w:val="007A5B1B"/>
    <w:rsid w:val="007A5B6E"/>
    <w:rsid w:val="007A5F8B"/>
    <w:rsid w:val="007A6951"/>
    <w:rsid w:val="007A6A92"/>
    <w:rsid w:val="007A6B80"/>
    <w:rsid w:val="007A712F"/>
    <w:rsid w:val="007A7BF0"/>
    <w:rsid w:val="007A7F93"/>
    <w:rsid w:val="007B060E"/>
    <w:rsid w:val="007B0BCF"/>
    <w:rsid w:val="007B1011"/>
    <w:rsid w:val="007B1963"/>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54A"/>
    <w:rsid w:val="007B6EF9"/>
    <w:rsid w:val="007B71ED"/>
    <w:rsid w:val="007C034F"/>
    <w:rsid w:val="007C0474"/>
    <w:rsid w:val="007C0634"/>
    <w:rsid w:val="007C0B47"/>
    <w:rsid w:val="007C147C"/>
    <w:rsid w:val="007C158F"/>
    <w:rsid w:val="007C1C7F"/>
    <w:rsid w:val="007C22CE"/>
    <w:rsid w:val="007C272A"/>
    <w:rsid w:val="007C27F1"/>
    <w:rsid w:val="007C2E51"/>
    <w:rsid w:val="007C319D"/>
    <w:rsid w:val="007C3B24"/>
    <w:rsid w:val="007C3BD6"/>
    <w:rsid w:val="007C468F"/>
    <w:rsid w:val="007C6843"/>
    <w:rsid w:val="007C68E1"/>
    <w:rsid w:val="007C693E"/>
    <w:rsid w:val="007C6A2C"/>
    <w:rsid w:val="007C6D2F"/>
    <w:rsid w:val="007C77CC"/>
    <w:rsid w:val="007C796F"/>
    <w:rsid w:val="007C7F94"/>
    <w:rsid w:val="007D0628"/>
    <w:rsid w:val="007D0A83"/>
    <w:rsid w:val="007D12C9"/>
    <w:rsid w:val="007D134B"/>
    <w:rsid w:val="007D1BBE"/>
    <w:rsid w:val="007D1CF0"/>
    <w:rsid w:val="007D2534"/>
    <w:rsid w:val="007D2764"/>
    <w:rsid w:val="007D290B"/>
    <w:rsid w:val="007D2CA0"/>
    <w:rsid w:val="007D2E34"/>
    <w:rsid w:val="007D3364"/>
    <w:rsid w:val="007D3A88"/>
    <w:rsid w:val="007D3B19"/>
    <w:rsid w:val="007D44CA"/>
    <w:rsid w:val="007D4592"/>
    <w:rsid w:val="007D4FD0"/>
    <w:rsid w:val="007D516A"/>
    <w:rsid w:val="007D68C4"/>
    <w:rsid w:val="007D6CC6"/>
    <w:rsid w:val="007D6E71"/>
    <w:rsid w:val="007D771D"/>
    <w:rsid w:val="007D7B5B"/>
    <w:rsid w:val="007E07CE"/>
    <w:rsid w:val="007E1415"/>
    <w:rsid w:val="007E24F9"/>
    <w:rsid w:val="007E3151"/>
    <w:rsid w:val="007E3465"/>
    <w:rsid w:val="007E3904"/>
    <w:rsid w:val="007E43F3"/>
    <w:rsid w:val="007E4BAF"/>
    <w:rsid w:val="007E58C1"/>
    <w:rsid w:val="007E5FC7"/>
    <w:rsid w:val="007E609E"/>
    <w:rsid w:val="007E6D85"/>
    <w:rsid w:val="007F00AC"/>
    <w:rsid w:val="007F17B1"/>
    <w:rsid w:val="007F1AAA"/>
    <w:rsid w:val="007F20C0"/>
    <w:rsid w:val="007F25F8"/>
    <w:rsid w:val="007F2A31"/>
    <w:rsid w:val="007F3A69"/>
    <w:rsid w:val="007F3AC9"/>
    <w:rsid w:val="007F4E44"/>
    <w:rsid w:val="007F50B9"/>
    <w:rsid w:val="007F5359"/>
    <w:rsid w:val="007F590B"/>
    <w:rsid w:val="007F6A55"/>
    <w:rsid w:val="007F7BDC"/>
    <w:rsid w:val="007F7F57"/>
    <w:rsid w:val="008000AA"/>
    <w:rsid w:val="00800743"/>
    <w:rsid w:val="00800939"/>
    <w:rsid w:val="00801CED"/>
    <w:rsid w:val="00802AD1"/>
    <w:rsid w:val="00802CB8"/>
    <w:rsid w:val="0080301B"/>
    <w:rsid w:val="008037CF"/>
    <w:rsid w:val="00803DED"/>
    <w:rsid w:val="00804222"/>
    <w:rsid w:val="0080478B"/>
    <w:rsid w:val="008048F1"/>
    <w:rsid w:val="00805870"/>
    <w:rsid w:val="00805DFE"/>
    <w:rsid w:val="00805F87"/>
    <w:rsid w:val="00806222"/>
    <w:rsid w:val="008069EB"/>
    <w:rsid w:val="00807533"/>
    <w:rsid w:val="00807CE1"/>
    <w:rsid w:val="00807E04"/>
    <w:rsid w:val="00810103"/>
    <w:rsid w:val="008103E7"/>
    <w:rsid w:val="00810665"/>
    <w:rsid w:val="00811A42"/>
    <w:rsid w:val="00811A6A"/>
    <w:rsid w:val="00811CF5"/>
    <w:rsid w:val="008122E7"/>
    <w:rsid w:val="00812A3D"/>
    <w:rsid w:val="00812AB5"/>
    <w:rsid w:val="00813AD1"/>
    <w:rsid w:val="00813C5F"/>
    <w:rsid w:val="00814A25"/>
    <w:rsid w:val="00814CEB"/>
    <w:rsid w:val="008153E0"/>
    <w:rsid w:val="00815BC4"/>
    <w:rsid w:val="00816D40"/>
    <w:rsid w:val="008177E4"/>
    <w:rsid w:val="00817B23"/>
    <w:rsid w:val="008212A4"/>
    <w:rsid w:val="00821AD5"/>
    <w:rsid w:val="008226FD"/>
    <w:rsid w:val="00822CA5"/>
    <w:rsid w:val="00822DC8"/>
    <w:rsid w:val="00824BEC"/>
    <w:rsid w:val="00824D51"/>
    <w:rsid w:val="00824DC9"/>
    <w:rsid w:val="00824E5A"/>
    <w:rsid w:val="0082621F"/>
    <w:rsid w:val="00826CCA"/>
    <w:rsid w:val="00826DF5"/>
    <w:rsid w:val="00827278"/>
    <w:rsid w:val="00827612"/>
    <w:rsid w:val="0083138E"/>
    <w:rsid w:val="008315E9"/>
    <w:rsid w:val="008316CA"/>
    <w:rsid w:val="00833533"/>
    <w:rsid w:val="00833952"/>
    <w:rsid w:val="00833B6B"/>
    <w:rsid w:val="00834851"/>
    <w:rsid w:val="00835262"/>
    <w:rsid w:val="00835E8B"/>
    <w:rsid w:val="00835ECB"/>
    <w:rsid w:val="00836F9E"/>
    <w:rsid w:val="0083705F"/>
    <w:rsid w:val="008373A7"/>
    <w:rsid w:val="0083786E"/>
    <w:rsid w:val="00837B2C"/>
    <w:rsid w:val="00837D7D"/>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3CA"/>
    <w:rsid w:val="0084768C"/>
    <w:rsid w:val="00847EB7"/>
    <w:rsid w:val="00850AB2"/>
    <w:rsid w:val="00851E3C"/>
    <w:rsid w:val="00852007"/>
    <w:rsid w:val="00852109"/>
    <w:rsid w:val="00852646"/>
    <w:rsid w:val="00853B82"/>
    <w:rsid w:val="00853CC5"/>
    <w:rsid w:val="0085419B"/>
    <w:rsid w:val="008548B9"/>
    <w:rsid w:val="00855183"/>
    <w:rsid w:val="008551B5"/>
    <w:rsid w:val="00855B98"/>
    <w:rsid w:val="008568C5"/>
    <w:rsid w:val="0085698F"/>
    <w:rsid w:val="00856C4C"/>
    <w:rsid w:val="00856FA3"/>
    <w:rsid w:val="0085722D"/>
    <w:rsid w:val="00860183"/>
    <w:rsid w:val="008606BB"/>
    <w:rsid w:val="008613E3"/>
    <w:rsid w:val="008627D7"/>
    <w:rsid w:val="008629A5"/>
    <w:rsid w:val="00862D3B"/>
    <w:rsid w:val="0086301E"/>
    <w:rsid w:val="0086303A"/>
    <w:rsid w:val="008633AE"/>
    <w:rsid w:val="008634B8"/>
    <w:rsid w:val="00863E93"/>
    <w:rsid w:val="00864150"/>
    <w:rsid w:val="00865077"/>
    <w:rsid w:val="008657D6"/>
    <w:rsid w:val="00865A36"/>
    <w:rsid w:val="00865AA7"/>
    <w:rsid w:val="0086619D"/>
    <w:rsid w:val="008662E1"/>
    <w:rsid w:val="008663A0"/>
    <w:rsid w:val="0086665C"/>
    <w:rsid w:val="00866778"/>
    <w:rsid w:val="00867D3F"/>
    <w:rsid w:val="00867D83"/>
    <w:rsid w:val="00872775"/>
    <w:rsid w:val="00872D83"/>
    <w:rsid w:val="00873109"/>
    <w:rsid w:val="0087316F"/>
    <w:rsid w:val="008732F1"/>
    <w:rsid w:val="00873C2B"/>
    <w:rsid w:val="00873C43"/>
    <w:rsid w:val="00873DBE"/>
    <w:rsid w:val="008747B7"/>
    <w:rsid w:val="00874C41"/>
    <w:rsid w:val="00875114"/>
    <w:rsid w:val="008758F8"/>
    <w:rsid w:val="008764ED"/>
    <w:rsid w:val="00877076"/>
    <w:rsid w:val="008771DA"/>
    <w:rsid w:val="0087723F"/>
    <w:rsid w:val="008774C4"/>
    <w:rsid w:val="00877741"/>
    <w:rsid w:val="00877743"/>
    <w:rsid w:val="00880093"/>
    <w:rsid w:val="008801E3"/>
    <w:rsid w:val="0088146D"/>
    <w:rsid w:val="0088155F"/>
    <w:rsid w:val="00881701"/>
    <w:rsid w:val="00881B0A"/>
    <w:rsid w:val="0088210E"/>
    <w:rsid w:val="00882527"/>
    <w:rsid w:val="008828B8"/>
    <w:rsid w:val="008829FC"/>
    <w:rsid w:val="00883405"/>
    <w:rsid w:val="00883BC9"/>
    <w:rsid w:val="00883C29"/>
    <w:rsid w:val="008842B9"/>
    <w:rsid w:val="00884A43"/>
    <w:rsid w:val="00884F79"/>
    <w:rsid w:val="008853CB"/>
    <w:rsid w:val="00885892"/>
    <w:rsid w:val="00885B7A"/>
    <w:rsid w:val="00885DF0"/>
    <w:rsid w:val="008863CB"/>
    <w:rsid w:val="0088690E"/>
    <w:rsid w:val="0088702C"/>
    <w:rsid w:val="008873A1"/>
    <w:rsid w:val="00887EC4"/>
    <w:rsid w:val="00890B12"/>
    <w:rsid w:val="008911E2"/>
    <w:rsid w:val="00891CB7"/>
    <w:rsid w:val="00892714"/>
    <w:rsid w:val="00892A08"/>
    <w:rsid w:val="00892FD4"/>
    <w:rsid w:val="008932D8"/>
    <w:rsid w:val="00893EC0"/>
    <w:rsid w:val="00895594"/>
    <w:rsid w:val="00896166"/>
    <w:rsid w:val="00896387"/>
    <w:rsid w:val="0089699E"/>
    <w:rsid w:val="00896BE9"/>
    <w:rsid w:val="00896C44"/>
    <w:rsid w:val="00896FF0"/>
    <w:rsid w:val="008971FC"/>
    <w:rsid w:val="008A0197"/>
    <w:rsid w:val="008A0DD7"/>
    <w:rsid w:val="008A1320"/>
    <w:rsid w:val="008A2514"/>
    <w:rsid w:val="008A29A4"/>
    <w:rsid w:val="008A3FCB"/>
    <w:rsid w:val="008A4A32"/>
    <w:rsid w:val="008A4BAF"/>
    <w:rsid w:val="008A4D32"/>
    <w:rsid w:val="008A594B"/>
    <w:rsid w:val="008A5DAB"/>
    <w:rsid w:val="008A63C8"/>
    <w:rsid w:val="008A6F30"/>
    <w:rsid w:val="008B08B1"/>
    <w:rsid w:val="008B0E16"/>
    <w:rsid w:val="008B1B3B"/>
    <w:rsid w:val="008B3380"/>
    <w:rsid w:val="008B355F"/>
    <w:rsid w:val="008B3936"/>
    <w:rsid w:val="008B3B13"/>
    <w:rsid w:val="008B47C2"/>
    <w:rsid w:val="008B5258"/>
    <w:rsid w:val="008B5EDB"/>
    <w:rsid w:val="008B6C59"/>
    <w:rsid w:val="008B765F"/>
    <w:rsid w:val="008B7A40"/>
    <w:rsid w:val="008C0029"/>
    <w:rsid w:val="008C076A"/>
    <w:rsid w:val="008C07FC"/>
    <w:rsid w:val="008C22D3"/>
    <w:rsid w:val="008C23B2"/>
    <w:rsid w:val="008C27EA"/>
    <w:rsid w:val="008C37FF"/>
    <w:rsid w:val="008C3CBA"/>
    <w:rsid w:val="008C3D66"/>
    <w:rsid w:val="008C41FA"/>
    <w:rsid w:val="008C42CB"/>
    <w:rsid w:val="008C4AE0"/>
    <w:rsid w:val="008C5127"/>
    <w:rsid w:val="008C5D7C"/>
    <w:rsid w:val="008C6364"/>
    <w:rsid w:val="008C6FAC"/>
    <w:rsid w:val="008C727F"/>
    <w:rsid w:val="008C7BEB"/>
    <w:rsid w:val="008D0104"/>
    <w:rsid w:val="008D0359"/>
    <w:rsid w:val="008D08F6"/>
    <w:rsid w:val="008D154B"/>
    <w:rsid w:val="008D1580"/>
    <w:rsid w:val="008D16F9"/>
    <w:rsid w:val="008D17C7"/>
    <w:rsid w:val="008D32E9"/>
    <w:rsid w:val="008D3770"/>
    <w:rsid w:val="008D3EF0"/>
    <w:rsid w:val="008D539B"/>
    <w:rsid w:val="008D55F5"/>
    <w:rsid w:val="008D6029"/>
    <w:rsid w:val="008D6177"/>
    <w:rsid w:val="008D691A"/>
    <w:rsid w:val="008D6A2D"/>
    <w:rsid w:val="008D6C0F"/>
    <w:rsid w:val="008D6F4B"/>
    <w:rsid w:val="008D7F92"/>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52E8"/>
    <w:rsid w:val="008E5A07"/>
    <w:rsid w:val="008E6C51"/>
    <w:rsid w:val="008F01D2"/>
    <w:rsid w:val="008F17DC"/>
    <w:rsid w:val="008F187B"/>
    <w:rsid w:val="008F1925"/>
    <w:rsid w:val="008F19ED"/>
    <w:rsid w:val="008F1D18"/>
    <w:rsid w:val="008F22B0"/>
    <w:rsid w:val="008F25B9"/>
    <w:rsid w:val="008F2D68"/>
    <w:rsid w:val="008F4E10"/>
    <w:rsid w:val="008F5067"/>
    <w:rsid w:val="008F52BB"/>
    <w:rsid w:val="008F5C0F"/>
    <w:rsid w:val="008F720C"/>
    <w:rsid w:val="008F7DE5"/>
    <w:rsid w:val="00900890"/>
    <w:rsid w:val="00900B0E"/>
    <w:rsid w:val="00900B47"/>
    <w:rsid w:val="009015E6"/>
    <w:rsid w:val="0090213A"/>
    <w:rsid w:val="00902284"/>
    <w:rsid w:val="0090280F"/>
    <w:rsid w:val="009030CF"/>
    <w:rsid w:val="00903B6B"/>
    <w:rsid w:val="00903BD1"/>
    <w:rsid w:val="00904F81"/>
    <w:rsid w:val="00904FDE"/>
    <w:rsid w:val="009053D2"/>
    <w:rsid w:val="00906095"/>
    <w:rsid w:val="00907520"/>
    <w:rsid w:val="0090753F"/>
    <w:rsid w:val="00907C61"/>
    <w:rsid w:val="00907F77"/>
    <w:rsid w:val="009105B5"/>
    <w:rsid w:val="00911D57"/>
    <w:rsid w:val="00911E82"/>
    <w:rsid w:val="00912EA3"/>
    <w:rsid w:val="009138BA"/>
    <w:rsid w:val="00914735"/>
    <w:rsid w:val="009153AB"/>
    <w:rsid w:val="0091600F"/>
    <w:rsid w:val="00916520"/>
    <w:rsid w:val="00916590"/>
    <w:rsid w:val="00916E3F"/>
    <w:rsid w:val="00920818"/>
    <w:rsid w:val="0092098A"/>
    <w:rsid w:val="00920EDC"/>
    <w:rsid w:val="0092162A"/>
    <w:rsid w:val="0092213C"/>
    <w:rsid w:val="00922A1B"/>
    <w:rsid w:val="009243E9"/>
    <w:rsid w:val="00925159"/>
    <w:rsid w:val="009253C0"/>
    <w:rsid w:val="00925727"/>
    <w:rsid w:val="00925750"/>
    <w:rsid w:val="00926428"/>
    <w:rsid w:val="00926D0C"/>
    <w:rsid w:val="009272C9"/>
    <w:rsid w:val="0092765E"/>
    <w:rsid w:val="00927AEC"/>
    <w:rsid w:val="00927B7B"/>
    <w:rsid w:val="009315CE"/>
    <w:rsid w:val="00931918"/>
    <w:rsid w:val="00931A47"/>
    <w:rsid w:val="00931AA8"/>
    <w:rsid w:val="00931C1D"/>
    <w:rsid w:val="00931D87"/>
    <w:rsid w:val="00931F43"/>
    <w:rsid w:val="009322D7"/>
    <w:rsid w:val="00932D0F"/>
    <w:rsid w:val="009341C7"/>
    <w:rsid w:val="00934344"/>
    <w:rsid w:val="00934A99"/>
    <w:rsid w:val="009352D4"/>
    <w:rsid w:val="009353DA"/>
    <w:rsid w:val="0093667D"/>
    <w:rsid w:val="00937AFC"/>
    <w:rsid w:val="00941836"/>
    <w:rsid w:val="00941B70"/>
    <w:rsid w:val="00941DBB"/>
    <w:rsid w:val="00942629"/>
    <w:rsid w:val="00942B2B"/>
    <w:rsid w:val="00944EB9"/>
    <w:rsid w:val="0094639F"/>
    <w:rsid w:val="009472DF"/>
    <w:rsid w:val="00950320"/>
    <w:rsid w:val="009505A0"/>
    <w:rsid w:val="009519D4"/>
    <w:rsid w:val="00951EA6"/>
    <w:rsid w:val="00952151"/>
    <w:rsid w:val="00952484"/>
    <w:rsid w:val="00952892"/>
    <w:rsid w:val="00952A51"/>
    <w:rsid w:val="00953174"/>
    <w:rsid w:val="009536FA"/>
    <w:rsid w:val="00953B76"/>
    <w:rsid w:val="00953D3B"/>
    <w:rsid w:val="009540A7"/>
    <w:rsid w:val="009548D4"/>
    <w:rsid w:val="00954F4B"/>
    <w:rsid w:val="00956174"/>
    <w:rsid w:val="00956FB7"/>
    <w:rsid w:val="009578F4"/>
    <w:rsid w:val="00961116"/>
    <w:rsid w:val="00961333"/>
    <w:rsid w:val="00961787"/>
    <w:rsid w:val="009623D8"/>
    <w:rsid w:val="009627AB"/>
    <w:rsid w:val="00962896"/>
    <w:rsid w:val="009628B1"/>
    <w:rsid w:val="009631C0"/>
    <w:rsid w:val="009639CD"/>
    <w:rsid w:val="00964AE1"/>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411A"/>
    <w:rsid w:val="009742FE"/>
    <w:rsid w:val="00974E40"/>
    <w:rsid w:val="0097646B"/>
    <w:rsid w:val="009768A9"/>
    <w:rsid w:val="0097776F"/>
    <w:rsid w:val="00977DB0"/>
    <w:rsid w:val="00977EAB"/>
    <w:rsid w:val="009800F2"/>
    <w:rsid w:val="00981241"/>
    <w:rsid w:val="00983542"/>
    <w:rsid w:val="0098356C"/>
    <w:rsid w:val="009845A9"/>
    <w:rsid w:val="00984F8A"/>
    <w:rsid w:val="00985B2B"/>
    <w:rsid w:val="009863A1"/>
    <w:rsid w:val="00987343"/>
    <w:rsid w:val="0098768E"/>
    <w:rsid w:val="009905D3"/>
    <w:rsid w:val="0099106A"/>
    <w:rsid w:val="0099165D"/>
    <w:rsid w:val="00992085"/>
    <w:rsid w:val="00992840"/>
    <w:rsid w:val="00992E1F"/>
    <w:rsid w:val="00993A4D"/>
    <w:rsid w:val="00993F4A"/>
    <w:rsid w:val="009940CD"/>
    <w:rsid w:val="0099466B"/>
    <w:rsid w:val="00994A6A"/>
    <w:rsid w:val="00994E55"/>
    <w:rsid w:val="009950B9"/>
    <w:rsid w:val="00995849"/>
    <w:rsid w:val="00995A51"/>
    <w:rsid w:val="00997411"/>
    <w:rsid w:val="009A0232"/>
    <w:rsid w:val="009A02F5"/>
    <w:rsid w:val="009A031F"/>
    <w:rsid w:val="009A137D"/>
    <w:rsid w:val="009A14DF"/>
    <w:rsid w:val="009A1E5F"/>
    <w:rsid w:val="009A2CB0"/>
    <w:rsid w:val="009A30BC"/>
    <w:rsid w:val="009A396C"/>
    <w:rsid w:val="009A3F3A"/>
    <w:rsid w:val="009A423C"/>
    <w:rsid w:val="009A4779"/>
    <w:rsid w:val="009A4CE0"/>
    <w:rsid w:val="009A577E"/>
    <w:rsid w:val="009A6191"/>
    <w:rsid w:val="009A6E07"/>
    <w:rsid w:val="009A7FC0"/>
    <w:rsid w:val="009B007C"/>
    <w:rsid w:val="009B016D"/>
    <w:rsid w:val="009B017F"/>
    <w:rsid w:val="009B0AAE"/>
    <w:rsid w:val="009B1391"/>
    <w:rsid w:val="009B1AAA"/>
    <w:rsid w:val="009B2E7E"/>
    <w:rsid w:val="009B384C"/>
    <w:rsid w:val="009B391B"/>
    <w:rsid w:val="009B4A38"/>
    <w:rsid w:val="009B51FC"/>
    <w:rsid w:val="009B52C7"/>
    <w:rsid w:val="009B53C3"/>
    <w:rsid w:val="009B549B"/>
    <w:rsid w:val="009B6287"/>
    <w:rsid w:val="009B695F"/>
    <w:rsid w:val="009C008E"/>
    <w:rsid w:val="009C050E"/>
    <w:rsid w:val="009C275B"/>
    <w:rsid w:val="009C390A"/>
    <w:rsid w:val="009C3D1F"/>
    <w:rsid w:val="009C479D"/>
    <w:rsid w:val="009C4AFE"/>
    <w:rsid w:val="009C4B90"/>
    <w:rsid w:val="009C543D"/>
    <w:rsid w:val="009C5BB2"/>
    <w:rsid w:val="009C633F"/>
    <w:rsid w:val="009C66CF"/>
    <w:rsid w:val="009C6E03"/>
    <w:rsid w:val="009C77BA"/>
    <w:rsid w:val="009C791C"/>
    <w:rsid w:val="009C7D81"/>
    <w:rsid w:val="009D019C"/>
    <w:rsid w:val="009D065E"/>
    <w:rsid w:val="009D089B"/>
    <w:rsid w:val="009D1130"/>
    <w:rsid w:val="009D1296"/>
    <w:rsid w:val="009D15BC"/>
    <w:rsid w:val="009D1801"/>
    <w:rsid w:val="009D19FA"/>
    <w:rsid w:val="009D26EB"/>
    <w:rsid w:val="009D27DD"/>
    <w:rsid w:val="009D2B4B"/>
    <w:rsid w:val="009D38B8"/>
    <w:rsid w:val="009D3D51"/>
    <w:rsid w:val="009D4294"/>
    <w:rsid w:val="009D534B"/>
    <w:rsid w:val="009D54B5"/>
    <w:rsid w:val="009D552B"/>
    <w:rsid w:val="009D57AB"/>
    <w:rsid w:val="009D6659"/>
    <w:rsid w:val="009D68EC"/>
    <w:rsid w:val="009D73E5"/>
    <w:rsid w:val="009D750A"/>
    <w:rsid w:val="009D7D0E"/>
    <w:rsid w:val="009D7DD2"/>
    <w:rsid w:val="009E02EE"/>
    <w:rsid w:val="009E0A78"/>
    <w:rsid w:val="009E0CC4"/>
    <w:rsid w:val="009E1564"/>
    <w:rsid w:val="009E2279"/>
    <w:rsid w:val="009E2521"/>
    <w:rsid w:val="009E2CB8"/>
    <w:rsid w:val="009E2F53"/>
    <w:rsid w:val="009E3981"/>
    <w:rsid w:val="009E3EB2"/>
    <w:rsid w:val="009E4001"/>
    <w:rsid w:val="009E48A4"/>
    <w:rsid w:val="009E4952"/>
    <w:rsid w:val="009E4F4D"/>
    <w:rsid w:val="009E5138"/>
    <w:rsid w:val="009E5754"/>
    <w:rsid w:val="009E5F1E"/>
    <w:rsid w:val="009E6C4C"/>
    <w:rsid w:val="009E7C2F"/>
    <w:rsid w:val="009E7D5C"/>
    <w:rsid w:val="009E7DA3"/>
    <w:rsid w:val="009F0503"/>
    <w:rsid w:val="009F06EC"/>
    <w:rsid w:val="009F071D"/>
    <w:rsid w:val="009F0CA8"/>
    <w:rsid w:val="009F1E72"/>
    <w:rsid w:val="009F3338"/>
    <w:rsid w:val="009F3572"/>
    <w:rsid w:val="009F3C29"/>
    <w:rsid w:val="009F3C32"/>
    <w:rsid w:val="009F3DD3"/>
    <w:rsid w:val="009F47BB"/>
    <w:rsid w:val="009F4A3C"/>
    <w:rsid w:val="009F4EDB"/>
    <w:rsid w:val="009F5543"/>
    <w:rsid w:val="009F5A7D"/>
    <w:rsid w:val="009F5C8D"/>
    <w:rsid w:val="009F5FB8"/>
    <w:rsid w:val="009F67D9"/>
    <w:rsid w:val="009F6AD7"/>
    <w:rsid w:val="009F7BC0"/>
    <w:rsid w:val="00A00B4B"/>
    <w:rsid w:val="00A025AF"/>
    <w:rsid w:val="00A02E00"/>
    <w:rsid w:val="00A030F3"/>
    <w:rsid w:val="00A03394"/>
    <w:rsid w:val="00A03A3C"/>
    <w:rsid w:val="00A03C30"/>
    <w:rsid w:val="00A03F95"/>
    <w:rsid w:val="00A04876"/>
    <w:rsid w:val="00A04B0F"/>
    <w:rsid w:val="00A04DB1"/>
    <w:rsid w:val="00A04E45"/>
    <w:rsid w:val="00A05AF9"/>
    <w:rsid w:val="00A063D8"/>
    <w:rsid w:val="00A06A8A"/>
    <w:rsid w:val="00A07654"/>
    <w:rsid w:val="00A07B21"/>
    <w:rsid w:val="00A07FEE"/>
    <w:rsid w:val="00A102B5"/>
    <w:rsid w:val="00A106BB"/>
    <w:rsid w:val="00A10FF4"/>
    <w:rsid w:val="00A11811"/>
    <w:rsid w:val="00A1198C"/>
    <w:rsid w:val="00A13618"/>
    <w:rsid w:val="00A1370C"/>
    <w:rsid w:val="00A13CC1"/>
    <w:rsid w:val="00A145E4"/>
    <w:rsid w:val="00A149FD"/>
    <w:rsid w:val="00A15380"/>
    <w:rsid w:val="00A155A2"/>
    <w:rsid w:val="00A15E52"/>
    <w:rsid w:val="00A16D69"/>
    <w:rsid w:val="00A17C5C"/>
    <w:rsid w:val="00A17EB2"/>
    <w:rsid w:val="00A20D66"/>
    <w:rsid w:val="00A22162"/>
    <w:rsid w:val="00A22630"/>
    <w:rsid w:val="00A2371D"/>
    <w:rsid w:val="00A23A5E"/>
    <w:rsid w:val="00A23E5F"/>
    <w:rsid w:val="00A23EE5"/>
    <w:rsid w:val="00A2410F"/>
    <w:rsid w:val="00A24512"/>
    <w:rsid w:val="00A24759"/>
    <w:rsid w:val="00A24CED"/>
    <w:rsid w:val="00A257F8"/>
    <w:rsid w:val="00A259F2"/>
    <w:rsid w:val="00A26BC5"/>
    <w:rsid w:val="00A27B81"/>
    <w:rsid w:val="00A27C99"/>
    <w:rsid w:val="00A30318"/>
    <w:rsid w:val="00A30C54"/>
    <w:rsid w:val="00A31A74"/>
    <w:rsid w:val="00A32E71"/>
    <w:rsid w:val="00A32FE0"/>
    <w:rsid w:val="00A33397"/>
    <w:rsid w:val="00A33878"/>
    <w:rsid w:val="00A348A8"/>
    <w:rsid w:val="00A34BF4"/>
    <w:rsid w:val="00A35688"/>
    <w:rsid w:val="00A358E0"/>
    <w:rsid w:val="00A36012"/>
    <w:rsid w:val="00A36464"/>
    <w:rsid w:val="00A365CB"/>
    <w:rsid w:val="00A36B0C"/>
    <w:rsid w:val="00A36B77"/>
    <w:rsid w:val="00A3754D"/>
    <w:rsid w:val="00A37845"/>
    <w:rsid w:val="00A406A1"/>
    <w:rsid w:val="00A4147E"/>
    <w:rsid w:val="00A41A16"/>
    <w:rsid w:val="00A41E73"/>
    <w:rsid w:val="00A421E1"/>
    <w:rsid w:val="00A42215"/>
    <w:rsid w:val="00A4247B"/>
    <w:rsid w:val="00A4279E"/>
    <w:rsid w:val="00A434D8"/>
    <w:rsid w:val="00A43FDD"/>
    <w:rsid w:val="00A44151"/>
    <w:rsid w:val="00A45939"/>
    <w:rsid w:val="00A459A4"/>
    <w:rsid w:val="00A4732E"/>
    <w:rsid w:val="00A47F6E"/>
    <w:rsid w:val="00A506DE"/>
    <w:rsid w:val="00A507AC"/>
    <w:rsid w:val="00A50A7E"/>
    <w:rsid w:val="00A51424"/>
    <w:rsid w:val="00A525D4"/>
    <w:rsid w:val="00A5280F"/>
    <w:rsid w:val="00A53583"/>
    <w:rsid w:val="00A54573"/>
    <w:rsid w:val="00A54AC2"/>
    <w:rsid w:val="00A54E42"/>
    <w:rsid w:val="00A56869"/>
    <w:rsid w:val="00A57408"/>
    <w:rsid w:val="00A5782D"/>
    <w:rsid w:val="00A57AF3"/>
    <w:rsid w:val="00A600BF"/>
    <w:rsid w:val="00A606F6"/>
    <w:rsid w:val="00A62666"/>
    <w:rsid w:val="00A62A45"/>
    <w:rsid w:val="00A62CD3"/>
    <w:rsid w:val="00A63403"/>
    <w:rsid w:val="00A63D1E"/>
    <w:rsid w:val="00A63E63"/>
    <w:rsid w:val="00A643C7"/>
    <w:rsid w:val="00A65E94"/>
    <w:rsid w:val="00A66101"/>
    <w:rsid w:val="00A66465"/>
    <w:rsid w:val="00A667E2"/>
    <w:rsid w:val="00A66840"/>
    <w:rsid w:val="00A66A29"/>
    <w:rsid w:val="00A66CA7"/>
    <w:rsid w:val="00A6790E"/>
    <w:rsid w:val="00A67D44"/>
    <w:rsid w:val="00A67F8A"/>
    <w:rsid w:val="00A705DA"/>
    <w:rsid w:val="00A707FB"/>
    <w:rsid w:val="00A70B1C"/>
    <w:rsid w:val="00A70B25"/>
    <w:rsid w:val="00A70F20"/>
    <w:rsid w:val="00A71388"/>
    <w:rsid w:val="00A71698"/>
    <w:rsid w:val="00A725AD"/>
    <w:rsid w:val="00A72CA2"/>
    <w:rsid w:val="00A7404F"/>
    <w:rsid w:val="00A7413F"/>
    <w:rsid w:val="00A75EB8"/>
    <w:rsid w:val="00A7693E"/>
    <w:rsid w:val="00A76C2B"/>
    <w:rsid w:val="00A76C6E"/>
    <w:rsid w:val="00A771A5"/>
    <w:rsid w:val="00A77919"/>
    <w:rsid w:val="00A77C7E"/>
    <w:rsid w:val="00A80401"/>
    <w:rsid w:val="00A80DB7"/>
    <w:rsid w:val="00A80E03"/>
    <w:rsid w:val="00A8126B"/>
    <w:rsid w:val="00A81292"/>
    <w:rsid w:val="00A8167B"/>
    <w:rsid w:val="00A81841"/>
    <w:rsid w:val="00A8229B"/>
    <w:rsid w:val="00A825D3"/>
    <w:rsid w:val="00A8375B"/>
    <w:rsid w:val="00A83C1E"/>
    <w:rsid w:val="00A83D8B"/>
    <w:rsid w:val="00A84371"/>
    <w:rsid w:val="00A8520A"/>
    <w:rsid w:val="00A8533A"/>
    <w:rsid w:val="00A8556C"/>
    <w:rsid w:val="00A857E9"/>
    <w:rsid w:val="00A858B2"/>
    <w:rsid w:val="00A860DE"/>
    <w:rsid w:val="00A862C4"/>
    <w:rsid w:val="00A8674B"/>
    <w:rsid w:val="00A86BF9"/>
    <w:rsid w:val="00A87C1B"/>
    <w:rsid w:val="00A87D0B"/>
    <w:rsid w:val="00A87D41"/>
    <w:rsid w:val="00A91354"/>
    <w:rsid w:val="00A91550"/>
    <w:rsid w:val="00A917EE"/>
    <w:rsid w:val="00A91AFC"/>
    <w:rsid w:val="00A91E2F"/>
    <w:rsid w:val="00A91F9C"/>
    <w:rsid w:val="00A92A06"/>
    <w:rsid w:val="00A9379B"/>
    <w:rsid w:val="00A93EC5"/>
    <w:rsid w:val="00A93FC5"/>
    <w:rsid w:val="00A9459A"/>
    <w:rsid w:val="00A95572"/>
    <w:rsid w:val="00A9586F"/>
    <w:rsid w:val="00A95987"/>
    <w:rsid w:val="00A96132"/>
    <w:rsid w:val="00A97256"/>
    <w:rsid w:val="00AA0B16"/>
    <w:rsid w:val="00AA10A9"/>
    <w:rsid w:val="00AA1BA4"/>
    <w:rsid w:val="00AA290B"/>
    <w:rsid w:val="00AA2959"/>
    <w:rsid w:val="00AA2B53"/>
    <w:rsid w:val="00AA2EBE"/>
    <w:rsid w:val="00AA2F36"/>
    <w:rsid w:val="00AA2F4E"/>
    <w:rsid w:val="00AA3238"/>
    <w:rsid w:val="00AA3527"/>
    <w:rsid w:val="00AA43AB"/>
    <w:rsid w:val="00AA4BE4"/>
    <w:rsid w:val="00AA5911"/>
    <w:rsid w:val="00AA6229"/>
    <w:rsid w:val="00AA6368"/>
    <w:rsid w:val="00AA6FD1"/>
    <w:rsid w:val="00AA7834"/>
    <w:rsid w:val="00AA7D2A"/>
    <w:rsid w:val="00AA7D32"/>
    <w:rsid w:val="00AA7E0E"/>
    <w:rsid w:val="00AB0DB7"/>
    <w:rsid w:val="00AB0FC0"/>
    <w:rsid w:val="00AB1C81"/>
    <w:rsid w:val="00AB2530"/>
    <w:rsid w:val="00AB284D"/>
    <w:rsid w:val="00AB2AA0"/>
    <w:rsid w:val="00AB302C"/>
    <w:rsid w:val="00AB3354"/>
    <w:rsid w:val="00AB513A"/>
    <w:rsid w:val="00AB58F4"/>
    <w:rsid w:val="00AB5C9A"/>
    <w:rsid w:val="00AB60D1"/>
    <w:rsid w:val="00AB638C"/>
    <w:rsid w:val="00AB6832"/>
    <w:rsid w:val="00AB6B2C"/>
    <w:rsid w:val="00AB6C34"/>
    <w:rsid w:val="00AB7350"/>
    <w:rsid w:val="00AB737C"/>
    <w:rsid w:val="00AB791F"/>
    <w:rsid w:val="00AB7CB5"/>
    <w:rsid w:val="00AB7E86"/>
    <w:rsid w:val="00AC0108"/>
    <w:rsid w:val="00AC14C6"/>
    <w:rsid w:val="00AC1ADA"/>
    <w:rsid w:val="00AC26BC"/>
    <w:rsid w:val="00AC2C7A"/>
    <w:rsid w:val="00AC2EDA"/>
    <w:rsid w:val="00AC3F4D"/>
    <w:rsid w:val="00AC662B"/>
    <w:rsid w:val="00AC6DFC"/>
    <w:rsid w:val="00AC70F0"/>
    <w:rsid w:val="00AC7460"/>
    <w:rsid w:val="00AD0932"/>
    <w:rsid w:val="00AD0DE2"/>
    <w:rsid w:val="00AD0FEE"/>
    <w:rsid w:val="00AD1543"/>
    <w:rsid w:val="00AD1EFE"/>
    <w:rsid w:val="00AD1F14"/>
    <w:rsid w:val="00AD23E5"/>
    <w:rsid w:val="00AD26E5"/>
    <w:rsid w:val="00AD2921"/>
    <w:rsid w:val="00AD38D6"/>
    <w:rsid w:val="00AD3D7C"/>
    <w:rsid w:val="00AD4412"/>
    <w:rsid w:val="00AD4513"/>
    <w:rsid w:val="00AD4D52"/>
    <w:rsid w:val="00AD5C62"/>
    <w:rsid w:val="00AD7398"/>
    <w:rsid w:val="00AD7400"/>
    <w:rsid w:val="00AD7697"/>
    <w:rsid w:val="00AE0B0D"/>
    <w:rsid w:val="00AE10D6"/>
    <w:rsid w:val="00AE1206"/>
    <w:rsid w:val="00AE1319"/>
    <w:rsid w:val="00AE1977"/>
    <w:rsid w:val="00AE208B"/>
    <w:rsid w:val="00AE23BC"/>
    <w:rsid w:val="00AE2F88"/>
    <w:rsid w:val="00AE3E80"/>
    <w:rsid w:val="00AE45A5"/>
    <w:rsid w:val="00AE479D"/>
    <w:rsid w:val="00AE4D48"/>
    <w:rsid w:val="00AE4F31"/>
    <w:rsid w:val="00AE51A7"/>
    <w:rsid w:val="00AE51D7"/>
    <w:rsid w:val="00AE5446"/>
    <w:rsid w:val="00AE5AC9"/>
    <w:rsid w:val="00AE620B"/>
    <w:rsid w:val="00AE664C"/>
    <w:rsid w:val="00AE7286"/>
    <w:rsid w:val="00AF0492"/>
    <w:rsid w:val="00AF1327"/>
    <w:rsid w:val="00AF1592"/>
    <w:rsid w:val="00AF2738"/>
    <w:rsid w:val="00AF277F"/>
    <w:rsid w:val="00AF3126"/>
    <w:rsid w:val="00AF3242"/>
    <w:rsid w:val="00AF357A"/>
    <w:rsid w:val="00AF4B4F"/>
    <w:rsid w:val="00AF4EC4"/>
    <w:rsid w:val="00AF520D"/>
    <w:rsid w:val="00AF5AB0"/>
    <w:rsid w:val="00AF5E0E"/>
    <w:rsid w:val="00AF7528"/>
    <w:rsid w:val="00AF75A5"/>
    <w:rsid w:val="00AF7970"/>
    <w:rsid w:val="00B01E29"/>
    <w:rsid w:val="00B02276"/>
    <w:rsid w:val="00B03483"/>
    <w:rsid w:val="00B03C53"/>
    <w:rsid w:val="00B03DCE"/>
    <w:rsid w:val="00B03E0E"/>
    <w:rsid w:val="00B04AFC"/>
    <w:rsid w:val="00B050A4"/>
    <w:rsid w:val="00B050AD"/>
    <w:rsid w:val="00B052B5"/>
    <w:rsid w:val="00B05602"/>
    <w:rsid w:val="00B06235"/>
    <w:rsid w:val="00B06295"/>
    <w:rsid w:val="00B06BBA"/>
    <w:rsid w:val="00B07112"/>
    <w:rsid w:val="00B07B23"/>
    <w:rsid w:val="00B10212"/>
    <w:rsid w:val="00B106AC"/>
    <w:rsid w:val="00B106C1"/>
    <w:rsid w:val="00B10BE1"/>
    <w:rsid w:val="00B10E4C"/>
    <w:rsid w:val="00B11347"/>
    <w:rsid w:val="00B11659"/>
    <w:rsid w:val="00B1197C"/>
    <w:rsid w:val="00B11A5B"/>
    <w:rsid w:val="00B12A19"/>
    <w:rsid w:val="00B13692"/>
    <w:rsid w:val="00B138E0"/>
    <w:rsid w:val="00B14562"/>
    <w:rsid w:val="00B14648"/>
    <w:rsid w:val="00B14D8F"/>
    <w:rsid w:val="00B15058"/>
    <w:rsid w:val="00B15347"/>
    <w:rsid w:val="00B1579E"/>
    <w:rsid w:val="00B1610F"/>
    <w:rsid w:val="00B16C96"/>
    <w:rsid w:val="00B174BE"/>
    <w:rsid w:val="00B1757F"/>
    <w:rsid w:val="00B17768"/>
    <w:rsid w:val="00B17770"/>
    <w:rsid w:val="00B17E3E"/>
    <w:rsid w:val="00B206C2"/>
    <w:rsid w:val="00B20AAD"/>
    <w:rsid w:val="00B21844"/>
    <w:rsid w:val="00B219BA"/>
    <w:rsid w:val="00B22544"/>
    <w:rsid w:val="00B22B8E"/>
    <w:rsid w:val="00B22C82"/>
    <w:rsid w:val="00B230D0"/>
    <w:rsid w:val="00B2317B"/>
    <w:rsid w:val="00B23700"/>
    <w:rsid w:val="00B23994"/>
    <w:rsid w:val="00B23A95"/>
    <w:rsid w:val="00B23D73"/>
    <w:rsid w:val="00B23D8B"/>
    <w:rsid w:val="00B2400B"/>
    <w:rsid w:val="00B24172"/>
    <w:rsid w:val="00B24C1B"/>
    <w:rsid w:val="00B25AF1"/>
    <w:rsid w:val="00B26E4D"/>
    <w:rsid w:val="00B301C2"/>
    <w:rsid w:val="00B30C11"/>
    <w:rsid w:val="00B32419"/>
    <w:rsid w:val="00B32A34"/>
    <w:rsid w:val="00B33862"/>
    <w:rsid w:val="00B33969"/>
    <w:rsid w:val="00B343E0"/>
    <w:rsid w:val="00B346E8"/>
    <w:rsid w:val="00B34B3E"/>
    <w:rsid w:val="00B34F94"/>
    <w:rsid w:val="00B35927"/>
    <w:rsid w:val="00B35BE0"/>
    <w:rsid w:val="00B35C17"/>
    <w:rsid w:val="00B35D74"/>
    <w:rsid w:val="00B36084"/>
    <w:rsid w:val="00B36216"/>
    <w:rsid w:val="00B37194"/>
    <w:rsid w:val="00B376F0"/>
    <w:rsid w:val="00B37EE0"/>
    <w:rsid w:val="00B40614"/>
    <w:rsid w:val="00B40CC1"/>
    <w:rsid w:val="00B417B4"/>
    <w:rsid w:val="00B4241F"/>
    <w:rsid w:val="00B42914"/>
    <w:rsid w:val="00B42CAC"/>
    <w:rsid w:val="00B42FEC"/>
    <w:rsid w:val="00B43183"/>
    <w:rsid w:val="00B43F8C"/>
    <w:rsid w:val="00B4429F"/>
    <w:rsid w:val="00B44412"/>
    <w:rsid w:val="00B455C7"/>
    <w:rsid w:val="00B45762"/>
    <w:rsid w:val="00B46BC6"/>
    <w:rsid w:val="00B4794A"/>
    <w:rsid w:val="00B47E31"/>
    <w:rsid w:val="00B47E49"/>
    <w:rsid w:val="00B5078A"/>
    <w:rsid w:val="00B50ADE"/>
    <w:rsid w:val="00B51453"/>
    <w:rsid w:val="00B5167D"/>
    <w:rsid w:val="00B51940"/>
    <w:rsid w:val="00B5376C"/>
    <w:rsid w:val="00B5384F"/>
    <w:rsid w:val="00B53EBC"/>
    <w:rsid w:val="00B546D0"/>
    <w:rsid w:val="00B54DC1"/>
    <w:rsid w:val="00B557AC"/>
    <w:rsid w:val="00B56068"/>
    <w:rsid w:val="00B564BF"/>
    <w:rsid w:val="00B578B8"/>
    <w:rsid w:val="00B57E04"/>
    <w:rsid w:val="00B60EE2"/>
    <w:rsid w:val="00B6153B"/>
    <w:rsid w:val="00B617EC"/>
    <w:rsid w:val="00B6216D"/>
    <w:rsid w:val="00B6219A"/>
    <w:rsid w:val="00B62431"/>
    <w:rsid w:val="00B626F5"/>
    <w:rsid w:val="00B6396C"/>
    <w:rsid w:val="00B63CCD"/>
    <w:rsid w:val="00B63F1D"/>
    <w:rsid w:val="00B64B87"/>
    <w:rsid w:val="00B6670B"/>
    <w:rsid w:val="00B66B6F"/>
    <w:rsid w:val="00B66D42"/>
    <w:rsid w:val="00B6707B"/>
    <w:rsid w:val="00B673AB"/>
    <w:rsid w:val="00B673C6"/>
    <w:rsid w:val="00B67DBE"/>
    <w:rsid w:val="00B70449"/>
    <w:rsid w:val="00B705B1"/>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81E"/>
    <w:rsid w:val="00B74B78"/>
    <w:rsid w:val="00B758B6"/>
    <w:rsid w:val="00B75C8B"/>
    <w:rsid w:val="00B760E6"/>
    <w:rsid w:val="00B777B4"/>
    <w:rsid w:val="00B777DC"/>
    <w:rsid w:val="00B77B60"/>
    <w:rsid w:val="00B805D9"/>
    <w:rsid w:val="00B81054"/>
    <w:rsid w:val="00B811AF"/>
    <w:rsid w:val="00B814D7"/>
    <w:rsid w:val="00B81955"/>
    <w:rsid w:val="00B81E86"/>
    <w:rsid w:val="00B824AB"/>
    <w:rsid w:val="00B82797"/>
    <w:rsid w:val="00B82931"/>
    <w:rsid w:val="00B8309C"/>
    <w:rsid w:val="00B83691"/>
    <w:rsid w:val="00B83DBA"/>
    <w:rsid w:val="00B8502F"/>
    <w:rsid w:val="00B855A3"/>
    <w:rsid w:val="00B85B3E"/>
    <w:rsid w:val="00B85E3E"/>
    <w:rsid w:val="00B8603F"/>
    <w:rsid w:val="00B860F2"/>
    <w:rsid w:val="00B861B6"/>
    <w:rsid w:val="00B87F5A"/>
    <w:rsid w:val="00B90FD4"/>
    <w:rsid w:val="00B9137D"/>
    <w:rsid w:val="00B92146"/>
    <w:rsid w:val="00B9216C"/>
    <w:rsid w:val="00B92225"/>
    <w:rsid w:val="00B93374"/>
    <w:rsid w:val="00B9392A"/>
    <w:rsid w:val="00B93DBC"/>
    <w:rsid w:val="00B93F74"/>
    <w:rsid w:val="00B93FDA"/>
    <w:rsid w:val="00B943C9"/>
    <w:rsid w:val="00B94866"/>
    <w:rsid w:val="00B94E99"/>
    <w:rsid w:val="00B951FD"/>
    <w:rsid w:val="00B964EC"/>
    <w:rsid w:val="00B9797B"/>
    <w:rsid w:val="00BA059A"/>
    <w:rsid w:val="00BA17CF"/>
    <w:rsid w:val="00BA17DD"/>
    <w:rsid w:val="00BA1B0A"/>
    <w:rsid w:val="00BA1BAF"/>
    <w:rsid w:val="00BA24D6"/>
    <w:rsid w:val="00BA28F9"/>
    <w:rsid w:val="00BA2B5B"/>
    <w:rsid w:val="00BA2EEA"/>
    <w:rsid w:val="00BA3A79"/>
    <w:rsid w:val="00BA3BE5"/>
    <w:rsid w:val="00BA3D2A"/>
    <w:rsid w:val="00BA3D9C"/>
    <w:rsid w:val="00BA410E"/>
    <w:rsid w:val="00BA41DC"/>
    <w:rsid w:val="00BA4382"/>
    <w:rsid w:val="00BA4626"/>
    <w:rsid w:val="00BA52C2"/>
    <w:rsid w:val="00BA54B6"/>
    <w:rsid w:val="00BA5D1D"/>
    <w:rsid w:val="00BA70C2"/>
    <w:rsid w:val="00BA71B8"/>
    <w:rsid w:val="00BA76E4"/>
    <w:rsid w:val="00BA77C0"/>
    <w:rsid w:val="00BA7A26"/>
    <w:rsid w:val="00BB0A85"/>
    <w:rsid w:val="00BB11B2"/>
    <w:rsid w:val="00BB1E71"/>
    <w:rsid w:val="00BB26A7"/>
    <w:rsid w:val="00BB273C"/>
    <w:rsid w:val="00BB300C"/>
    <w:rsid w:val="00BB3193"/>
    <w:rsid w:val="00BB3639"/>
    <w:rsid w:val="00BB377C"/>
    <w:rsid w:val="00BB3EA6"/>
    <w:rsid w:val="00BB3F3C"/>
    <w:rsid w:val="00BB4A96"/>
    <w:rsid w:val="00BB4AB8"/>
    <w:rsid w:val="00BB50E1"/>
    <w:rsid w:val="00BB53DF"/>
    <w:rsid w:val="00BB61A2"/>
    <w:rsid w:val="00BB694F"/>
    <w:rsid w:val="00BB734C"/>
    <w:rsid w:val="00BB7449"/>
    <w:rsid w:val="00BB7F57"/>
    <w:rsid w:val="00BC1C7F"/>
    <w:rsid w:val="00BC2873"/>
    <w:rsid w:val="00BC317E"/>
    <w:rsid w:val="00BC3E28"/>
    <w:rsid w:val="00BC3ED3"/>
    <w:rsid w:val="00BC3FC2"/>
    <w:rsid w:val="00BC4118"/>
    <w:rsid w:val="00BC4570"/>
    <w:rsid w:val="00BC45DE"/>
    <w:rsid w:val="00BC471C"/>
    <w:rsid w:val="00BC4B34"/>
    <w:rsid w:val="00BC514B"/>
    <w:rsid w:val="00BD092B"/>
    <w:rsid w:val="00BD0AC3"/>
    <w:rsid w:val="00BD0B2C"/>
    <w:rsid w:val="00BD0C50"/>
    <w:rsid w:val="00BD1B74"/>
    <w:rsid w:val="00BD2626"/>
    <w:rsid w:val="00BD274C"/>
    <w:rsid w:val="00BD2D17"/>
    <w:rsid w:val="00BD2EC9"/>
    <w:rsid w:val="00BD304B"/>
    <w:rsid w:val="00BD3077"/>
    <w:rsid w:val="00BD3704"/>
    <w:rsid w:val="00BD3C3F"/>
    <w:rsid w:val="00BD451F"/>
    <w:rsid w:val="00BD477B"/>
    <w:rsid w:val="00BD49E9"/>
    <w:rsid w:val="00BD4EE1"/>
    <w:rsid w:val="00BD5324"/>
    <w:rsid w:val="00BD56DC"/>
    <w:rsid w:val="00BD579D"/>
    <w:rsid w:val="00BD59EE"/>
    <w:rsid w:val="00BD6C10"/>
    <w:rsid w:val="00BD70E1"/>
    <w:rsid w:val="00BE04DE"/>
    <w:rsid w:val="00BE1752"/>
    <w:rsid w:val="00BE1A29"/>
    <w:rsid w:val="00BE2768"/>
    <w:rsid w:val="00BE31EA"/>
    <w:rsid w:val="00BE3471"/>
    <w:rsid w:val="00BE3C5C"/>
    <w:rsid w:val="00BE3E78"/>
    <w:rsid w:val="00BE498B"/>
    <w:rsid w:val="00BE5DB8"/>
    <w:rsid w:val="00BE62E5"/>
    <w:rsid w:val="00BF00B3"/>
    <w:rsid w:val="00BF126F"/>
    <w:rsid w:val="00BF249D"/>
    <w:rsid w:val="00BF2D14"/>
    <w:rsid w:val="00BF2E2B"/>
    <w:rsid w:val="00BF4A9A"/>
    <w:rsid w:val="00BF4D7C"/>
    <w:rsid w:val="00BF504A"/>
    <w:rsid w:val="00BF582F"/>
    <w:rsid w:val="00BF5DBD"/>
    <w:rsid w:val="00BF5E0F"/>
    <w:rsid w:val="00BF650C"/>
    <w:rsid w:val="00BF6AC9"/>
    <w:rsid w:val="00BF75C2"/>
    <w:rsid w:val="00BF7836"/>
    <w:rsid w:val="00C005A9"/>
    <w:rsid w:val="00C00BC7"/>
    <w:rsid w:val="00C00CF4"/>
    <w:rsid w:val="00C0117F"/>
    <w:rsid w:val="00C01200"/>
    <w:rsid w:val="00C0132F"/>
    <w:rsid w:val="00C01540"/>
    <w:rsid w:val="00C0183C"/>
    <w:rsid w:val="00C02670"/>
    <w:rsid w:val="00C02CB5"/>
    <w:rsid w:val="00C02D41"/>
    <w:rsid w:val="00C0304E"/>
    <w:rsid w:val="00C03A25"/>
    <w:rsid w:val="00C040F2"/>
    <w:rsid w:val="00C0460F"/>
    <w:rsid w:val="00C05351"/>
    <w:rsid w:val="00C05FB5"/>
    <w:rsid w:val="00C066B2"/>
    <w:rsid w:val="00C073FD"/>
    <w:rsid w:val="00C07A30"/>
    <w:rsid w:val="00C1085A"/>
    <w:rsid w:val="00C11840"/>
    <w:rsid w:val="00C12F0D"/>
    <w:rsid w:val="00C134EB"/>
    <w:rsid w:val="00C13628"/>
    <w:rsid w:val="00C13FFE"/>
    <w:rsid w:val="00C149D9"/>
    <w:rsid w:val="00C156AC"/>
    <w:rsid w:val="00C15952"/>
    <w:rsid w:val="00C15D9A"/>
    <w:rsid w:val="00C16D34"/>
    <w:rsid w:val="00C17091"/>
    <w:rsid w:val="00C17146"/>
    <w:rsid w:val="00C176FC"/>
    <w:rsid w:val="00C17879"/>
    <w:rsid w:val="00C17C00"/>
    <w:rsid w:val="00C17C1C"/>
    <w:rsid w:val="00C17CAF"/>
    <w:rsid w:val="00C21A9B"/>
    <w:rsid w:val="00C22F99"/>
    <w:rsid w:val="00C26010"/>
    <w:rsid w:val="00C26060"/>
    <w:rsid w:val="00C26183"/>
    <w:rsid w:val="00C26321"/>
    <w:rsid w:val="00C269F3"/>
    <w:rsid w:val="00C26DC2"/>
    <w:rsid w:val="00C27035"/>
    <w:rsid w:val="00C27328"/>
    <w:rsid w:val="00C279AE"/>
    <w:rsid w:val="00C27D9C"/>
    <w:rsid w:val="00C305F8"/>
    <w:rsid w:val="00C30938"/>
    <w:rsid w:val="00C314DC"/>
    <w:rsid w:val="00C32523"/>
    <w:rsid w:val="00C32EE0"/>
    <w:rsid w:val="00C32F2F"/>
    <w:rsid w:val="00C3359E"/>
    <w:rsid w:val="00C33696"/>
    <w:rsid w:val="00C3381D"/>
    <w:rsid w:val="00C33F9A"/>
    <w:rsid w:val="00C341B0"/>
    <w:rsid w:val="00C34A2E"/>
    <w:rsid w:val="00C3512F"/>
    <w:rsid w:val="00C352D7"/>
    <w:rsid w:val="00C3652F"/>
    <w:rsid w:val="00C37030"/>
    <w:rsid w:val="00C37858"/>
    <w:rsid w:val="00C37F19"/>
    <w:rsid w:val="00C37FD2"/>
    <w:rsid w:val="00C40596"/>
    <w:rsid w:val="00C42055"/>
    <w:rsid w:val="00C42070"/>
    <w:rsid w:val="00C44017"/>
    <w:rsid w:val="00C441B3"/>
    <w:rsid w:val="00C4442B"/>
    <w:rsid w:val="00C4468A"/>
    <w:rsid w:val="00C44F9A"/>
    <w:rsid w:val="00C45173"/>
    <w:rsid w:val="00C45381"/>
    <w:rsid w:val="00C45ACA"/>
    <w:rsid w:val="00C460F6"/>
    <w:rsid w:val="00C466FB"/>
    <w:rsid w:val="00C472B4"/>
    <w:rsid w:val="00C47466"/>
    <w:rsid w:val="00C5004A"/>
    <w:rsid w:val="00C50C8B"/>
    <w:rsid w:val="00C50F8C"/>
    <w:rsid w:val="00C5143C"/>
    <w:rsid w:val="00C51E6E"/>
    <w:rsid w:val="00C51FAD"/>
    <w:rsid w:val="00C528CA"/>
    <w:rsid w:val="00C52A36"/>
    <w:rsid w:val="00C52A60"/>
    <w:rsid w:val="00C52FF7"/>
    <w:rsid w:val="00C531E9"/>
    <w:rsid w:val="00C539C4"/>
    <w:rsid w:val="00C54C9D"/>
    <w:rsid w:val="00C556DE"/>
    <w:rsid w:val="00C55840"/>
    <w:rsid w:val="00C5612A"/>
    <w:rsid w:val="00C56FB6"/>
    <w:rsid w:val="00C5754D"/>
    <w:rsid w:val="00C57AA3"/>
    <w:rsid w:val="00C57FEF"/>
    <w:rsid w:val="00C604B2"/>
    <w:rsid w:val="00C6147E"/>
    <w:rsid w:val="00C61A03"/>
    <w:rsid w:val="00C6203E"/>
    <w:rsid w:val="00C62F5E"/>
    <w:rsid w:val="00C63573"/>
    <w:rsid w:val="00C63948"/>
    <w:rsid w:val="00C644E3"/>
    <w:rsid w:val="00C64D56"/>
    <w:rsid w:val="00C64DE2"/>
    <w:rsid w:val="00C64E15"/>
    <w:rsid w:val="00C65B1C"/>
    <w:rsid w:val="00C666CE"/>
    <w:rsid w:val="00C6689E"/>
    <w:rsid w:val="00C672FA"/>
    <w:rsid w:val="00C67450"/>
    <w:rsid w:val="00C67B7F"/>
    <w:rsid w:val="00C67E01"/>
    <w:rsid w:val="00C71738"/>
    <w:rsid w:val="00C71D89"/>
    <w:rsid w:val="00C721FA"/>
    <w:rsid w:val="00C7278E"/>
    <w:rsid w:val="00C748C9"/>
    <w:rsid w:val="00C74F2F"/>
    <w:rsid w:val="00C7583F"/>
    <w:rsid w:val="00C75962"/>
    <w:rsid w:val="00C75E70"/>
    <w:rsid w:val="00C77219"/>
    <w:rsid w:val="00C77294"/>
    <w:rsid w:val="00C7747E"/>
    <w:rsid w:val="00C778C4"/>
    <w:rsid w:val="00C77BDB"/>
    <w:rsid w:val="00C77C6F"/>
    <w:rsid w:val="00C80836"/>
    <w:rsid w:val="00C81515"/>
    <w:rsid w:val="00C819C7"/>
    <w:rsid w:val="00C81A8D"/>
    <w:rsid w:val="00C81AEE"/>
    <w:rsid w:val="00C81FC7"/>
    <w:rsid w:val="00C822D5"/>
    <w:rsid w:val="00C827E3"/>
    <w:rsid w:val="00C82E3C"/>
    <w:rsid w:val="00C832AA"/>
    <w:rsid w:val="00C8338C"/>
    <w:rsid w:val="00C83A76"/>
    <w:rsid w:val="00C84016"/>
    <w:rsid w:val="00C84677"/>
    <w:rsid w:val="00C84DA0"/>
    <w:rsid w:val="00C84DE2"/>
    <w:rsid w:val="00C85325"/>
    <w:rsid w:val="00C85490"/>
    <w:rsid w:val="00C8554D"/>
    <w:rsid w:val="00C86833"/>
    <w:rsid w:val="00C869F8"/>
    <w:rsid w:val="00C86F0D"/>
    <w:rsid w:val="00C90CDB"/>
    <w:rsid w:val="00C90FEF"/>
    <w:rsid w:val="00C91338"/>
    <w:rsid w:val="00C914FB"/>
    <w:rsid w:val="00C91EE0"/>
    <w:rsid w:val="00C92076"/>
    <w:rsid w:val="00C92BDD"/>
    <w:rsid w:val="00C92F0A"/>
    <w:rsid w:val="00C938B9"/>
    <w:rsid w:val="00C944BC"/>
    <w:rsid w:val="00C94780"/>
    <w:rsid w:val="00C9488D"/>
    <w:rsid w:val="00C94EC8"/>
    <w:rsid w:val="00C95465"/>
    <w:rsid w:val="00C95BAC"/>
    <w:rsid w:val="00C96429"/>
    <w:rsid w:val="00C96454"/>
    <w:rsid w:val="00C972C7"/>
    <w:rsid w:val="00CA003E"/>
    <w:rsid w:val="00CA0CD2"/>
    <w:rsid w:val="00CA1709"/>
    <w:rsid w:val="00CA2CF3"/>
    <w:rsid w:val="00CA31EE"/>
    <w:rsid w:val="00CA320A"/>
    <w:rsid w:val="00CA38CE"/>
    <w:rsid w:val="00CA3E1A"/>
    <w:rsid w:val="00CA5297"/>
    <w:rsid w:val="00CA677D"/>
    <w:rsid w:val="00CA7251"/>
    <w:rsid w:val="00CA7FA8"/>
    <w:rsid w:val="00CB02E4"/>
    <w:rsid w:val="00CB0A6A"/>
    <w:rsid w:val="00CB12B9"/>
    <w:rsid w:val="00CB1587"/>
    <w:rsid w:val="00CB1670"/>
    <w:rsid w:val="00CB1949"/>
    <w:rsid w:val="00CB19C8"/>
    <w:rsid w:val="00CB2159"/>
    <w:rsid w:val="00CB2914"/>
    <w:rsid w:val="00CB305F"/>
    <w:rsid w:val="00CB43D1"/>
    <w:rsid w:val="00CB4AC6"/>
    <w:rsid w:val="00CB5BE6"/>
    <w:rsid w:val="00CB6671"/>
    <w:rsid w:val="00CB74B4"/>
    <w:rsid w:val="00CB7B16"/>
    <w:rsid w:val="00CC0864"/>
    <w:rsid w:val="00CC1E3B"/>
    <w:rsid w:val="00CC23E5"/>
    <w:rsid w:val="00CC26CA"/>
    <w:rsid w:val="00CC275C"/>
    <w:rsid w:val="00CC28F4"/>
    <w:rsid w:val="00CC3433"/>
    <w:rsid w:val="00CC357F"/>
    <w:rsid w:val="00CC4243"/>
    <w:rsid w:val="00CC4662"/>
    <w:rsid w:val="00CC482A"/>
    <w:rsid w:val="00CC4AAC"/>
    <w:rsid w:val="00CC4B04"/>
    <w:rsid w:val="00CC4D4E"/>
    <w:rsid w:val="00CC5346"/>
    <w:rsid w:val="00CC56DB"/>
    <w:rsid w:val="00CC57B6"/>
    <w:rsid w:val="00CC7408"/>
    <w:rsid w:val="00CC7A81"/>
    <w:rsid w:val="00CC7DD9"/>
    <w:rsid w:val="00CC7DFA"/>
    <w:rsid w:val="00CD0475"/>
    <w:rsid w:val="00CD1971"/>
    <w:rsid w:val="00CD1ACB"/>
    <w:rsid w:val="00CD2171"/>
    <w:rsid w:val="00CD218A"/>
    <w:rsid w:val="00CD33BA"/>
    <w:rsid w:val="00CD39E6"/>
    <w:rsid w:val="00CD42CA"/>
    <w:rsid w:val="00CD4823"/>
    <w:rsid w:val="00CD52C1"/>
    <w:rsid w:val="00CD5BA1"/>
    <w:rsid w:val="00CD5C18"/>
    <w:rsid w:val="00CD60E7"/>
    <w:rsid w:val="00CD612B"/>
    <w:rsid w:val="00CD614F"/>
    <w:rsid w:val="00CE259D"/>
    <w:rsid w:val="00CE2B88"/>
    <w:rsid w:val="00CE31FE"/>
    <w:rsid w:val="00CE3903"/>
    <w:rsid w:val="00CE3916"/>
    <w:rsid w:val="00CE44A5"/>
    <w:rsid w:val="00CE4EA8"/>
    <w:rsid w:val="00CE5428"/>
    <w:rsid w:val="00CE542A"/>
    <w:rsid w:val="00CE570A"/>
    <w:rsid w:val="00CE5792"/>
    <w:rsid w:val="00CF0C25"/>
    <w:rsid w:val="00CF1E38"/>
    <w:rsid w:val="00CF1EAE"/>
    <w:rsid w:val="00CF20AD"/>
    <w:rsid w:val="00CF25EA"/>
    <w:rsid w:val="00CF37D1"/>
    <w:rsid w:val="00CF55DB"/>
    <w:rsid w:val="00CF717E"/>
    <w:rsid w:val="00CF7631"/>
    <w:rsid w:val="00CF79FC"/>
    <w:rsid w:val="00D00047"/>
    <w:rsid w:val="00D006DC"/>
    <w:rsid w:val="00D00A45"/>
    <w:rsid w:val="00D01397"/>
    <w:rsid w:val="00D01915"/>
    <w:rsid w:val="00D02012"/>
    <w:rsid w:val="00D030F5"/>
    <w:rsid w:val="00D0323D"/>
    <w:rsid w:val="00D035DC"/>
    <w:rsid w:val="00D04023"/>
    <w:rsid w:val="00D046CC"/>
    <w:rsid w:val="00D04828"/>
    <w:rsid w:val="00D0484E"/>
    <w:rsid w:val="00D04976"/>
    <w:rsid w:val="00D04EB8"/>
    <w:rsid w:val="00D06140"/>
    <w:rsid w:val="00D065A1"/>
    <w:rsid w:val="00D071A9"/>
    <w:rsid w:val="00D074E2"/>
    <w:rsid w:val="00D07A78"/>
    <w:rsid w:val="00D07FB6"/>
    <w:rsid w:val="00D1018E"/>
    <w:rsid w:val="00D104A8"/>
    <w:rsid w:val="00D10B56"/>
    <w:rsid w:val="00D111D1"/>
    <w:rsid w:val="00D112B5"/>
    <w:rsid w:val="00D1136C"/>
    <w:rsid w:val="00D12E64"/>
    <w:rsid w:val="00D14D10"/>
    <w:rsid w:val="00D158DE"/>
    <w:rsid w:val="00D15E4F"/>
    <w:rsid w:val="00D15E6B"/>
    <w:rsid w:val="00D16276"/>
    <w:rsid w:val="00D1714D"/>
    <w:rsid w:val="00D174C2"/>
    <w:rsid w:val="00D20060"/>
    <w:rsid w:val="00D216E9"/>
    <w:rsid w:val="00D21A6A"/>
    <w:rsid w:val="00D22645"/>
    <w:rsid w:val="00D22C7A"/>
    <w:rsid w:val="00D23085"/>
    <w:rsid w:val="00D232F2"/>
    <w:rsid w:val="00D23A9D"/>
    <w:rsid w:val="00D23D98"/>
    <w:rsid w:val="00D23E30"/>
    <w:rsid w:val="00D23EF8"/>
    <w:rsid w:val="00D23EFA"/>
    <w:rsid w:val="00D252B8"/>
    <w:rsid w:val="00D264C5"/>
    <w:rsid w:val="00D26667"/>
    <w:rsid w:val="00D26FA8"/>
    <w:rsid w:val="00D3039C"/>
    <w:rsid w:val="00D309C2"/>
    <w:rsid w:val="00D31F73"/>
    <w:rsid w:val="00D329EB"/>
    <w:rsid w:val="00D33791"/>
    <w:rsid w:val="00D33B05"/>
    <w:rsid w:val="00D34F94"/>
    <w:rsid w:val="00D3582F"/>
    <w:rsid w:val="00D3588B"/>
    <w:rsid w:val="00D376AB"/>
    <w:rsid w:val="00D40300"/>
    <w:rsid w:val="00D40440"/>
    <w:rsid w:val="00D40628"/>
    <w:rsid w:val="00D40BCE"/>
    <w:rsid w:val="00D41509"/>
    <w:rsid w:val="00D424FA"/>
    <w:rsid w:val="00D42CC2"/>
    <w:rsid w:val="00D44750"/>
    <w:rsid w:val="00D447D6"/>
    <w:rsid w:val="00D448F0"/>
    <w:rsid w:val="00D44BFF"/>
    <w:rsid w:val="00D44D06"/>
    <w:rsid w:val="00D44F68"/>
    <w:rsid w:val="00D45246"/>
    <w:rsid w:val="00D45B24"/>
    <w:rsid w:val="00D460A8"/>
    <w:rsid w:val="00D463B5"/>
    <w:rsid w:val="00D469BC"/>
    <w:rsid w:val="00D46C32"/>
    <w:rsid w:val="00D46CF2"/>
    <w:rsid w:val="00D470D4"/>
    <w:rsid w:val="00D47BCE"/>
    <w:rsid w:val="00D501C2"/>
    <w:rsid w:val="00D506B3"/>
    <w:rsid w:val="00D512D1"/>
    <w:rsid w:val="00D512EA"/>
    <w:rsid w:val="00D51710"/>
    <w:rsid w:val="00D522ED"/>
    <w:rsid w:val="00D525A4"/>
    <w:rsid w:val="00D52F45"/>
    <w:rsid w:val="00D53E4D"/>
    <w:rsid w:val="00D546B8"/>
    <w:rsid w:val="00D54A31"/>
    <w:rsid w:val="00D54C5F"/>
    <w:rsid w:val="00D563D5"/>
    <w:rsid w:val="00D5674B"/>
    <w:rsid w:val="00D56BEC"/>
    <w:rsid w:val="00D571D6"/>
    <w:rsid w:val="00D573AC"/>
    <w:rsid w:val="00D6016B"/>
    <w:rsid w:val="00D6092A"/>
    <w:rsid w:val="00D609B0"/>
    <w:rsid w:val="00D60A8F"/>
    <w:rsid w:val="00D60D51"/>
    <w:rsid w:val="00D60D9D"/>
    <w:rsid w:val="00D60FB5"/>
    <w:rsid w:val="00D61870"/>
    <w:rsid w:val="00D61A27"/>
    <w:rsid w:val="00D61F77"/>
    <w:rsid w:val="00D62FB9"/>
    <w:rsid w:val="00D633AD"/>
    <w:rsid w:val="00D633D9"/>
    <w:rsid w:val="00D63BFE"/>
    <w:rsid w:val="00D63E11"/>
    <w:rsid w:val="00D64D53"/>
    <w:rsid w:val="00D65C03"/>
    <w:rsid w:val="00D65EC7"/>
    <w:rsid w:val="00D67433"/>
    <w:rsid w:val="00D67484"/>
    <w:rsid w:val="00D6749F"/>
    <w:rsid w:val="00D674C1"/>
    <w:rsid w:val="00D6750F"/>
    <w:rsid w:val="00D67837"/>
    <w:rsid w:val="00D678E8"/>
    <w:rsid w:val="00D679D2"/>
    <w:rsid w:val="00D67A26"/>
    <w:rsid w:val="00D67DD4"/>
    <w:rsid w:val="00D7019F"/>
    <w:rsid w:val="00D723EA"/>
    <w:rsid w:val="00D72E0C"/>
    <w:rsid w:val="00D72E52"/>
    <w:rsid w:val="00D73B4C"/>
    <w:rsid w:val="00D73F41"/>
    <w:rsid w:val="00D75F61"/>
    <w:rsid w:val="00D7608E"/>
    <w:rsid w:val="00D766F7"/>
    <w:rsid w:val="00D76F39"/>
    <w:rsid w:val="00D7701C"/>
    <w:rsid w:val="00D7710A"/>
    <w:rsid w:val="00D77919"/>
    <w:rsid w:val="00D80044"/>
    <w:rsid w:val="00D8087E"/>
    <w:rsid w:val="00D809D5"/>
    <w:rsid w:val="00D81576"/>
    <w:rsid w:val="00D83448"/>
    <w:rsid w:val="00D8394B"/>
    <w:rsid w:val="00D852DF"/>
    <w:rsid w:val="00D85881"/>
    <w:rsid w:val="00D87127"/>
    <w:rsid w:val="00D872ED"/>
    <w:rsid w:val="00D90314"/>
    <w:rsid w:val="00D90384"/>
    <w:rsid w:val="00D90E9A"/>
    <w:rsid w:val="00D91118"/>
    <w:rsid w:val="00D9194F"/>
    <w:rsid w:val="00D923C5"/>
    <w:rsid w:val="00D928E0"/>
    <w:rsid w:val="00D930D5"/>
    <w:rsid w:val="00D931B7"/>
    <w:rsid w:val="00D9327C"/>
    <w:rsid w:val="00D935DE"/>
    <w:rsid w:val="00D939A5"/>
    <w:rsid w:val="00D93FC7"/>
    <w:rsid w:val="00D945F0"/>
    <w:rsid w:val="00D946F9"/>
    <w:rsid w:val="00D94DC0"/>
    <w:rsid w:val="00D951D4"/>
    <w:rsid w:val="00D95D49"/>
    <w:rsid w:val="00D96269"/>
    <w:rsid w:val="00D96654"/>
    <w:rsid w:val="00D96E9B"/>
    <w:rsid w:val="00D97305"/>
    <w:rsid w:val="00D97F29"/>
    <w:rsid w:val="00DA03A0"/>
    <w:rsid w:val="00DA075F"/>
    <w:rsid w:val="00DA0780"/>
    <w:rsid w:val="00DA11FA"/>
    <w:rsid w:val="00DA14CB"/>
    <w:rsid w:val="00DA19C6"/>
    <w:rsid w:val="00DA1D83"/>
    <w:rsid w:val="00DA1FA4"/>
    <w:rsid w:val="00DA2193"/>
    <w:rsid w:val="00DA2F89"/>
    <w:rsid w:val="00DA37BA"/>
    <w:rsid w:val="00DA3BD2"/>
    <w:rsid w:val="00DA404E"/>
    <w:rsid w:val="00DA4417"/>
    <w:rsid w:val="00DA4618"/>
    <w:rsid w:val="00DA4912"/>
    <w:rsid w:val="00DA4A99"/>
    <w:rsid w:val="00DA5238"/>
    <w:rsid w:val="00DA57EA"/>
    <w:rsid w:val="00DA5EA8"/>
    <w:rsid w:val="00DA61C7"/>
    <w:rsid w:val="00DA702A"/>
    <w:rsid w:val="00DA7EFC"/>
    <w:rsid w:val="00DB038A"/>
    <w:rsid w:val="00DB0D78"/>
    <w:rsid w:val="00DB107B"/>
    <w:rsid w:val="00DB14A3"/>
    <w:rsid w:val="00DB2780"/>
    <w:rsid w:val="00DB284E"/>
    <w:rsid w:val="00DB350E"/>
    <w:rsid w:val="00DB4178"/>
    <w:rsid w:val="00DB41F1"/>
    <w:rsid w:val="00DB5139"/>
    <w:rsid w:val="00DB57AA"/>
    <w:rsid w:val="00DB5975"/>
    <w:rsid w:val="00DB5E27"/>
    <w:rsid w:val="00DB6582"/>
    <w:rsid w:val="00DB6636"/>
    <w:rsid w:val="00DB69B4"/>
    <w:rsid w:val="00DB7231"/>
    <w:rsid w:val="00DB73A7"/>
    <w:rsid w:val="00DB77AB"/>
    <w:rsid w:val="00DB7A81"/>
    <w:rsid w:val="00DC0388"/>
    <w:rsid w:val="00DC0471"/>
    <w:rsid w:val="00DC0A6E"/>
    <w:rsid w:val="00DC0FAD"/>
    <w:rsid w:val="00DC126D"/>
    <w:rsid w:val="00DC1F5B"/>
    <w:rsid w:val="00DC2145"/>
    <w:rsid w:val="00DC21AC"/>
    <w:rsid w:val="00DC22FE"/>
    <w:rsid w:val="00DC25D9"/>
    <w:rsid w:val="00DC2CC4"/>
    <w:rsid w:val="00DC37B9"/>
    <w:rsid w:val="00DC3C2F"/>
    <w:rsid w:val="00DC5A36"/>
    <w:rsid w:val="00DC5E23"/>
    <w:rsid w:val="00DC6219"/>
    <w:rsid w:val="00DC6B98"/>
    <w:rsid w:val="00DC71EC"/>
    <w:rsid w:val="00DD05C8"/>
    <w:rsid w:val="00DD184C"/>
    <w:rsid w:val="00DD188F"/>
    <w:rsid w:val="00DD20BF"/>
    <w:rsid w:val="00DD228A"/>
    <w:rsid w:val="00DD243C"/>
    <w:rsid w:val="00DD3054"/>
    <w:rsid w:val="00DD307E"/>
    <w:rsid w:val="00DD43EE"/>
    <w:rsid w:val="00DD6C86"/>
    <w:rsid w:val="00DD7120"/>
    <w:rsid w:val="00DD775E"/>
    <w:rsid w:val="00DD78A3"/>
    <w:rsid w:val="00DE0260"/>
    <w:rsid w:val="00DE0314"/>
    <w:rsid w:val="00DE0CBC"/>
    <w:rsid w:val="00DE0CC8"/>
    <w:rsid w:val="00DE2249"/>
    <w:rsid w:val="00DE2886"/>
    <w:rsid w:val="00DE335F"/>
    <w:rsid w:val="00DE3647"/>
    <w:rsid w:val="00DE43AA"/>
    <w:rsid w:val="00DE44FB"/>
    <w:rsid w:val="00DE4902"/>
    <w:rsid w:val="00DE4A48"/>
    <w:rsid w:val="00DE4EAC"/>
    <w:rsid w:val="00DE502E"/>
    <w:rsid w:val="00DE52E4"/>
    <w:rsid w:val="00DE55E3"/>
    <w:rsid w:val="00DE585B"/>
    <w:rsid w:val="00DE6547"/>
    <w:rsid w:val="00DE6596"/>
    <w:rsid w:val="00DE7166"/>
    <w:rsid w:val="00DE7C8C"/>
    <w:rsid w:val="00DE7FBA"/>
    <w:rsid w:val="00DF1029"/>
    <w:rsid w:val="00DF1410"/>
    <w:rsid w:val="00DF1A64"/>
    <w:rsid w:val="00DF20AC"/>
    <w:rsid w:val="00DF233E"/>
    <w:rsid w:val="00DF2554"/>
    <w:rsid w:val="00DF29C4"/>
    <w:rsid w:val="00DF2DA5"/>
    <w:rsid w:val="00DF3716"/>
    <w:rsid w:val="00DF39E1"/>
    <w:rsid w:val="00DF559A"/>
    <w:rsid w:val="00DF5F8A"/>
    <w:rsid w:val="00DF65FD"/>
    <w:rsid w:val="00DF6A90"/>
    <w:rsid w:val="00DF7296"/>
    <w:rsid w:val="00DF7DD1"/>
    <w:rsid w:val="00E01037"/>
    <w:rsid w:val="00E01ACF"/>
    <w:rsid w:val="00E02AF8"/>
    <w:rsid w:val="00E03BF7"/>
    <w:rsid w:val="00E03CAB"/>
    <w:rsid w:val="00E04BC1"/>
    <w:rsid w:val="00E050A5"/>
    <w:rsid w:val="00E05676"/>
    <w:rsid w:val="00E058AB"/>
    <w:rsid w:val="00E06825"/>
    <w:rsid w:val="00E0747A"/>
    <w:rsid w:val="00E07629"/>
    <w:rsid w:val="00E07B32"/>
    <w:rsid w:val="00E07C42"/>
    <w:rsid w:val="00E07FFB"/>
    <w:rsid w:val="00E10994"/>
    <w:rsid w:val="00E10A17"/>
    <w:rsid w:val="00E10B27"/>
    <w:rsid w:val="00E1125E"/>
    <w:rsid w:val="00E114CA"/>
    <w:rsid w:val="00E11A5B"/>
    <w:rsid w:val="00E11A9D"/>
    <w:rsid w:val="00E1225D"/>
    <w:rsid w:val="00E13326"/>
    <w:rsid w:val="00E1394C"/>
    <w:rsid w:val="00E139EE"/>
    <w:rsid w:val="00E13CDB"/>
    <w:rsid w:val="00E13ED2"/>
    <w:rsid w:val="00E13F4D"/>
    <w:rsid w:val="00E1402D"/>
    <w:rsid w:val="00E1448B"/>
    <w:rsid w:val="00E1474E"/>
    <w:rsid w:val="00E149A6"/>
    <w:rsid w:val="00E14D70"/>
    <w:rsid w:val="00E156F9"/>
    <w:rsid w:val="00E174D6"/>
    <w:rsid w:val="00E17A5C"/>
    <w:rsid w:val="00E20285"/>
    <w:rsid w:val="00E20428"/>
    <w:rsid w:val="00E207EC"/>
    <w:rsid w:val="00E20CB1"/>
    <w:rsid w:val="00E2171E"/>
    <w:rsid w:val="00E21E52"/>
    <w:rsid w:val="00E224C2"/>
    <w:rsid w:val="00E22504"/>
    <w:rsid w:val="00E22841"/>
    <w:rsid w:val="00E22965"/>
    <w:rsid w:val="00E230E7"/>
    <w:rsid w:val="00E24D6B"/>
    <w:rsid w:val="00E25899"/>
    <w:rsid w:val="00E25F69"/>
    <w:rsid w:val="00E267EE"/>
    <w:rsid w:val="00E26B1F"/>
    <w:rsid w:val="00E26DE3"/>
    <w:rsid w:val="00E27502"/>
    <w:rsid w:val="00E27C7F"/>
    <w:rsid w:val="00E30606"/>
    <w:rsid w:val="00E30D9B"/>
    <w:rsid w:val="00E30FB7"/>
    <w:rsid w:val="00E3106F"/>
    <w:rsid w:val="00E314B9"/>
    <w:rsid w:val="00E31869"/>
    <w:rsid w:val="00E318FA"/>
    <w:rsid w:val="00E31F99"/>
    <w:rsid w:val="00E32C16"/>
    <w:rsid w:val="00E330D1"/>
    <w:rsid w:val="00E332AC"/>
    <w:rsid w:val="00E337B0"/>
    <w:rsid w:val="00E33881"/>
    <w:rsid w:val="00E353DF"/>
    <w:rsid w:val="00E356C1"/>
    <w:rsid w:val="00E35723"/>
    <w:rsid w:val="00E36167"/>
    <w:rsid w:val="00E36891"/>
    <w:rsid w:val="00E375CC"/>
    <w:rsid w:val="00E401B9"/>
    <w:rsid w:val="00E41C90"/>
    <w:rsid w:val="00E423F0"/>
    <w:rsid w:val="00E42478"/>
    <w:rsid w:val="00E424C2"/>
    <w:rsid w:val="00E424F6"/>
    <w:rsid w:val="00E42657"/>
    <w:rsid w:val="00E42DEE"/>
    <w:rsid w:val="00E430E4"/>
    <w:rsid w:val="00E43295"/>
    <w:rsid w:val="00E440DB"/>
    <w:rsid w:val="00E44A3C"/>
    <w:rsid w:val="00E44AE7"/>
    <w:rsid w:val="00E452CF"/>
    <w:rsid w:val="00E4555B"/>
    <w:rsid w:val="00E45935"/>
    <w:rsid w:val="00E46C46"/>
    <w:rsid w:val="00E473A2"/>
    <w:rsid w:val="00E477A7"/>
    <w:rsid w:val="00E47A0D"/>
    <w:rsid w:val="00E47B03"/>
    <w:rsid w:val="00E5089F"/>
    <w:rsid w:val="00E50CBB"/>
    <w:rsid w:val="00E53671"/>
    <w:rsid w:val="00E53795"/>
    <w:rsid w:val="00E541E5"/>
    <w:rsid w:val="00E5442B"/>
    <w:rsid w:val="00E5472D"/>
    <w:rsid w:val="00E559C0"/>
    <w:rsid w:val="00E55F9D"/>
    <w:rsid w:val="00E55FEF"/>
    <w:rsid w:val="00E56896"/>
    <w:rsid w:val="00E569E7"/>
    <w:rsid w:val="00E57A3F"/>
    <w:rsid w:val="00E57D4D"/>
    <w:rsid w:val="00E607C6"/>
    <w:rsid w:val="00E613F2"/>
    <w:rsid w:val="00E61C5E"/>
    <w:rsid w:val="00E61E30"/>
    <w:rsid w:val="00E61ECF"/>
    <w:rsid w:val="00E6207C"/>
    <w:rsid w:val="00E62090"/>
    <w:rsid w:val="00E62108"/>
    <w:rsid w:val="00E622B2"/>
    <w:rsid w:val="00E622F1"/>
    <w:rsid w:val="00E62313"/>
    <w:rsid w:val="00E62B3F"/>
    <w:rsid w:val="00E631C7"/>
    <w:rsid w:val="00E63DA2"/>
    <w:rsid w:val="00E63E1A"/>
    <w:rsid w:val="00E6416D"/>
    <w:rsid w:val="00E646A3"/>
    <w:rsid w:val="00E64CD5"/>
    <w:rsid w:val="00E657DB"/>
    <w:rsid w:val="00E658F9"/>
    <w:rsid w:val="00E65EB4"/>
    <w:rsid w:val="00E66302"/>
    <w:rsid w:val="00E66333"/>
    <w:rsid w:val="00E67B94"/>
    <w:rsid w:val="00E67D4B"/>
    <w:rsid w:val="00E70322"/>
    <w:rsid w:val="00E717CA"/>
    <w:rsid w:val="00E71C02"/>
    <w:rsid w:val="00E73D87"/>
    <w:rsid w:val="00E74D35"/>
    <w:rsid w:val="00E757A5"/>
    <w:rsid w:val="00E75C8D"/>
    <w:rsid w:val="00E765B4"/>
    <w:rsid w:val="00E76D1A"/>
    <w:rsid w:val="00E775A3"/>
    <w:rsid w:val="00E7761A"/>
    <w:rsid w:val="00E77636"/>
    <w:rsid w:val="00E77820"/>
    <w:rsid w:val="00E8109C"/>
    <w:rsid w:val="00E81291"/>
    <w:rsid w:val="00E812E2"/>
    <w:rsid w:val="00E81334"/>
    <w:rsid w:val="00E81ABA"/>
    <w:rsid w:val="00E82070"/>
    <w:rsid w:val="00E82E82"/>
    <w:rsid w:val="00E82EAC"/>
    <w:rsid w:val="00E82EB3"/>
    <w:rsid w:val="00E8301D"/>
    <w:rsid w:val="00E834E7"/>
    <w:rsid w:val="00E83C8B"/>
    <w:rsid w:val="00E83CDD"/>
    <w:rsid w:val="00E84345"/>
    <w:rsid w:val="00E8514A"/>
    <w:rsid w:val="00E85558"/>
    <w:rsid w:val="00E8656D"/>
    <w:rsid w:val="00E905E9"/>
    <w:rsid w:val="00E9079F"/>
    <w:rsid w:val="00E90B57"/>
    <w:rsid w:val="00E90F29"/>
    <w:rsid w:val="00E92C47"/>
    <w:rsid w:val="00E944CD"/>
    <w:rsid w:val="00E94795"/>
    <w:rsid w:val="00E950F7"/>
    <w:rsid w:val="00E95360"/>
    <w:rsid w:val="00E956C1"/>
    <w:rsid w:val="00E961DD"/>
    <w:rsid w:val="00E964B6"/>
    <w:rsid w:val="00EA0552"/>
    <w:rsid w:val="00EA0876"/>
    <w:rsid w:val="00EA11A3"/>
    <w:rsid w:val="00EA2189"/>
    <w:rsid w:val="00EA29A6"/>
    <w:rsid w:val="00EA2B88"/>
    <w:rsid w:val="00EA2BF7"/>
    <w:rsid w:val="00EA31BA"/>
    <w:rsid w:val="00EA363D"/>
    <w:rsid w:val="00EA3EDC"/>
    <w:rsid w:val="00EA422E"/>
    <w:rsid w:val="00EA4263"/>
    <w:rsid w:val="00EA42F5"/>
    <w:rsid w:val="00EA4F9B"/>
    <w:rsid w:val="00EA61B9"/>
    <w:rsid w:val="00EA6551"/>
    <w:rsid w:val="00EA7A33"/>
    <w:rsid w:val="00EB0FFE"/>
    <w:rsid w:val="00EB12B2"/>
    <w:rsid w:val="00EB169F"/>
    <w:rsid w:val="00EB2AB0"/>
    <w:rsid w:val="00EB3055"/>
    <w:rsid w:val="00EB368D"/>
    <w:rsid w:val="00EB36A3"/>
    <w:rsid w:val="00EB42B7"/>
    <w:rsid w:val="00EB42FB"/>
    <w:rsid w:val="00EB4D55"/>
    <w:rsid w:val="00EB5504"/>
    <w:rsid w:val="00EB5DA0"/>
    <w:rsid w:val="00EB73B4"/>
    <w:rsid w:val="00EB765D"/>
    <w:rsid w:val="00EB7E17"/>
    <w:rsid w:val="00EC047D"/>
    <w:rsid w:val="00EC0730"/>
    <w:rsid w:val="00EC081E"/>
    <w:rsid w:val="00EC1CFC"/>
    <w:rsid w:val="00EC1DFD"/>
    <w:rsid w:val="00EC3C59"/>
    <w:rsid w:val="00EC3EA2"/>
    <w:rsid w:val="00EC3EDF"/>
    <w:rsid w:val="00EC4891"/>
    <w:rsid w:val="00EC48A4"/>
    <w:rsid w:val="00EC4C01"/>
    <w:rsid w:val="00EC54DF"/>
    <w:rsid w:val="00EC570A"/>
    <w:rsid w:val="00EC571D"/>
    <w:rsid w:val="00EC7C6D"/>
    <w:rsid w:val="00ED10E1"/>
    <w:rsid w:val="00ED17FB"/>
    <w:rsid w:val="00ED1A40"/>
    <w:rsid w:val="00ED2443"/>
    <w:rsid w:val="00ED2590"/>
    <w:rsid w:val="00ED3123"/>
    <w:rsid w:val="00ED413D"/>
    <w:rsid w:val="00ED41FF"/>
    <w:rsid w:val="00ED588B"/>
    <w:rsid w:val="00ED6187"/>
    <w:rsid w:val="00ED754A"/>
    <w:rsid w:val="00ED77A3"/>
    <w:rsid w:val="00EE093B"/>
    <w:rsid w:val="00EE0E84"/>
    <w:rsid w:val="00EE1049"/>
    <w:rsid w:val="00EE170F"/>
    <w:rsid w:val="00EE31F2"/>
    <w:rsid w:val="00EE361A"/>
    <w:rsid w:val="00EE38AA"/>
    <w:rsid w:val="00EE3E28"/>
    <w:rsid w:val="00EE5485"/>
    <w:rsid w:val="00EE61BA"/>
    <w:rsid w:val="00EE6222"/>
    <w:rsid w:val="00EE6481"/>
    <w:rsid w:val="00EE6577"/>
    <w:rsid w:val="00EE6864"/>
    <w:rsid w:val="00EE6D66"/>
    <w:rsid w:val="00EF00F1"/>
    <w:rsid w:val="00EF03F4"/>
    <w:rsid w:val="00EF0498"/>
    <w:rsid w:val="00EF04CA"/>
    <w:rsid w:val="00EF0639"/>
    <w:rsid w:val="00EF0F0F"/>
    <w:rsid w:val="00EF0F95"/>
    <w:rsid w:val="00EF13B8"/>
    <w:rsid w:val="00EF1D6C"/>
    <w:rsid w:val="00EF281B"/>
    <w:rsid w:val="00EF4073"/>
    <w:rsid w:val="00EF4E09"/>
    <w:rsid w:val="00EF5236"/>
    <w:rsid w:val="00EF5971"/>
    <w:rsid w:val="00EF60D2"/>
    <w:rsid w:val="00EF6778"/>
    <w:rsid w:val="00EF6CEA"/>
    <w:rsid w:val="00EF6E8E"/>
    <w:rsid w:val="00EF74B1"/>
    <w:rsid w:val="00EF7C2A"/>
    <w:rsid w:val="00F00E9C"/>
    <w:rsid w:val="00F00F9A"/>
    <w:rsid w:val="00F02481"/>
    <w:rsid w:val="00F02ABD"/>
    <w:rsid w:val="00F049D0"/>
    <w:rsid w:val="00F06C30"/>
    <w:rsid w:val="00F0701E"/>
    <w:rsid w:val="00F07962"/>
    <w:rsid w:val="00F10317"/>
    <w:rsid w:val="00F10DF3"/>
    <w:rsid w:val="00F114F9"/>
    <w:rsid w:val="00F11628"/>
    <w:rsid w:val="00F11914"/>
    <w:rsid w:val="00F11FF7"/>
    <w:rsid w:val="00F12301"/>
    <w:rsid w:val="00F125A2"/>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139"/>
    <w:rsid w:val="00F2035B"/>
    <w:rsid w:val="00F20597"/>
    <w:rsid w:val="00F20D87"/>
    <w:rsid w:val="00F21164"/>
    <w:rsid w:val="00F21746"/>
    <w:rsid w:val="00F21D2C"/>
    <w:rsid w:val="00F2372C"/>
    <w:rsid w:val="00F23FE9"/>
    <w:rsid w:val="00F24001"/>
    <w:rsid w:val="00F24202"/>
    <w:rsid w:val="00F25651"/>
    <w:rsid w:val="00F26ABE"/>
    <w:rsid w:val="00F27803"/>
    <w:rsid w:val="00F30D09"/>
    <w:rsid w:val="00F3105F"/>
    <w:rsid w:val="00F312F8"/>
    <w:rsid w:val="00F31673"/>
    <w:rsid w:val="00F3170F"/>
    <w:rsid w:val="00F336AF"/>
    <w:rsid w:val="00F33A48"/>
    <w:rsid w:val="00F33EE7"/>
    <w:rsid w:val="00F34489"/>
    <w:rsid w:val="00F353AF"/>
    <w:rsid w:val="00F35B67"/>
    <w:rsid w:val="00F3624C"/>
    <w:rsid w:val="00F37477"/>
    <w:rsid w:val="00F374DB"/>
    <w:rsid w:val="00F4060D"/>
    <w:rsid w:val="00F409BB"/>
    <w:rsid w:val="00F410F9"/>
    <w:rsid w:val="00F41692"/>
    <w:rsid w:val="00F41B8D"/>
    <w:rsid w:val="00F42107"/>
    <w:rsid w:val="00F453C4"/>
    <w:rsid w:val="00F46620"/>
    <w:rsid w:val="00F471A6"/>
    <w:rsid w:val="00F47537"/>
    <w:rsid w:val="00F50906"/>
    <w:rsid w:val="00F50C79"/>
    <w:rsid w:val="00F51764"/>
    <w:rsid w:val="00F5264A"/>
    <w:rsid w:val="00F52782"/>
    <w:rsid w:val="00F53A41"/>
    <w:rsid w:val="00F53DC8"/>
    <w:rsid w:val="00F53E2F"/>
    <w:rsid w:val="00F53F17"/>
    <w:rsid w:val="00F5438F"/>
    <w:rsid w:val="00F546BB"/>
    <w:rsid w:val="00F5478C"/>
    <w:rsid w:val="00F555C8"/>
    <w:rsid w:val="00F555D4"/>
    <w:rsid w:val="00F56053"/>
    <w:rsid w:val="00F5685B"/>
    <w:rsid w:val="00F568AE"/>
    <w:rsid w:val="00F5694F"/>
    <w:rsid w:val="00F56CD0"/>
    <w:rsid w:val="00F57304"/>
    <w:rsid w:val="00F57DF7"/>
    <w:rsid w:val="00F60C94"/>
    <w:rsid w:val="00F60CB2"/>
    <w:rsid w:val="00F6120D"/>
    <w:rsid w:val="00F61834"/>
    <w:rsid w:val="00F61F6B"/>
    <w:rsid w:val="00F6242F"/>
    <w:rsid w:val="00F62855"/>
    <w:rsid w:val="00F63017"/>
    <w:rsid w:val="00F636B1"/>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A69"/>
    <w:rsid w:val="00F67F0A"/>
    <w:rsid w:val="00F7008A"/>
    <w:rsid w:val="00F7019D"/>
    <w:rsid w:val="00F70E40"/>
    <w:rsid w:val="00F71312"/>
    <w:rsid w:val="00F71702"/>
    <w:rsid w:val="00F717B8"/>
    <w:rsid w:val="00F71A89"/>
    <w:rsid w:val="00F72018"/>
    <w:rsid w:val="00F728A3"/>
    <w:rsid w:val="00F72F20"/>
    <w:rsid w:val="00F73507"/>
    <w:rsid w:val="00F7418F"/>
    <w:rsid w:val="00F741DD"/>
    <w:rsid w:val="00F7598D"/>
    <w:rsid w:val="00F75DA4"/>
    <w:rsid w:val="00F7698F"/>
    <w:rsid w:val="00F77372"/>
    <w:rsid w:val="00F774A6"/>
    <w:rsid w:val="00F800E4"/>
    <w:rsid w:val="00F8017B"/>
    <w:rsid w:val="00F80737"/>
    <w:rsid w:val="00F80C52"/>
    <w:rsid w:val="00F80E0F"/>
    <w:rsid w:val="00F80FD4"/>
    <w:rsid w:val="00F81EA4"/>
    <w:rsid w:val="00F82F9D"/>
    <w:rsid w:val="00F834B6"/>
    <w:rsid w:val="00F83A0F"/>
    <w:rsid w:val="00F83B79"/>
    <w:rsid w:val="00F83F0D"/>
    <w:rsid w:val="00F83F0F"/>
    <w:rsid w:val="00F84177"/>
    <w:rsid w:val="00F8464C"/>
    <w:rsid w:val="00F84B24"/>
    <w:rsid w:val="00F84C67"/>
    <w:rsid w:val="00F85EBA"/>
    <w:rsid w:val="00F87353"/>
    <w:rsid w:val="00F87664"/>
    <w:rsid w:val="00F903A8"/>
    <w:rsid w:val="00F909AE"/>
    <w:rsid w:val="00F90E9D"/>
    <w:rsid w:val="00F9301B"/>
    <w:rsid w:val="00F930BB"/>
    <w:rsid w:val="00F933C6"/>
    <w:rsid w:val="00F936AD"/>
    <w:rsid w:val="00F93B7A"/>
    <w:rsid w:val="00F9417B"/>
    <w:rsid w:val="00F9419C"/>
    <w:rsid w:val="00F95719"/>
    <w:rsid w:val="00F959B2"/>
    <w:rsid w:val="00F96262"/>
    <w:rsid w:val="00F962EB"/>
    <w:rsid w:val="00F96A26"/>
    <w:rsid w:val="00F97BF0"/>
    <w:rsid w:val="00F97C19"/>
    <w:rsid w:val="00FA0725"/>
    <w:rsid w:val="00FA0FC0"/>
    <w:rsid w:val="00FA1266"/>
    <w:rsid w:val="00FA1443"/>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8D6"/>
    <w:rsid w:val="00FA7BB6"/>
    <w:rsid w:val="00FB07EB"/>
    <w:rsid w:val="00FB15B8"/>
    <w:rsid w:val="00FB1773"/>
    <w:rsid w:val="00FB19E7"/>
    <w:rsid w:val="00FB3EA8"/>
    <w:rsid w:val="00FB4766"/>
    <w:rsid w:val="00FB47B8"/>
    <w:rsid w:val="00FB510E"/>
    <w:rsid w:val="00FB57A8"/>
    <w:rsid w:val="00FB66F8"/>
    <w:rsid w:val="00FB7768"/>
    <w:rsid w:val="00FC0254"/>
    <w:rsid w:val="00FC0278"/>
    <w:rsid w:val="00FC0472"/>
    <w:rsid w:val="00FC16B4"/>
    <w:rsid w:val="00FC26ED"/>
    <w:rsid w:val="00FC3099"/>
    <w:rsid w:val="00FC35CE"/>
    <w:rsid w:val="00FC38F5"/>
    <w:rsid w:val="00FC433C"/>
    <w:rsid w:val="00FC49FB"/>
    <w:rsid w:val="00FC4B3A"/>
    <w:rsid w:val="00FC4B6F"/>
    <w:rsid w:val="00FC547E"/>
    <w:rsid w:val="00FC585F"/>
    <w:rsid w:val="00FC5CCE"/>
    <w:rsid w:val="00FC6125"/>
    <w:rsid w:val="00FC6D73"/>
    <w:rsid w:val="00FD01B4"/>
    <w:rsid w:val="00FD0340"/>
    <w:rsid w:val="00FD04F8"/>
    <w:rsid w:val="00FD0E01"/>
    <w:rsid w:val="00FD1146"/>
    <w:rsid w:val="00FD15DF"/>
    <w:rsid w:val="00FD3224"/>
    <w:rsid w:val="00FD325C"/>
    <w:rsid w:val="00FD37A0"/>
    <w:rsid w:val="00FD3AFC"/>
    <w:rsid w:val="00FD3E18"/>
    <w:rsid w:val="00FD4995"/>
    <w:rsid w:val="00FD574B"/>
    <w:rsid w:val="00FD59F2"/>
    <w:rsid w:val="00FD5A55"/>
    <w:rsid w:val="00FD5BF8"/>
    <w:rsid w:val="00FD6081"/>
    <w:rsid w:val="00FD6139"/>
    <w:rsid w:val="00FD6981"/>
    <w:rsid w:val="00FD7154"/>
    <w:rsid w:val="00FD7D0F"/>
    <w:rsid w:val="00FD7DE3"/>
    <w:rsid w:val="00FE0178"/>
    <w:rsid w:val="00FE080D"/>
    <w:rsid w:val="00FE1078"/>
    <w:rsid w:val="00FE1B2E"/>
    <w:rsid w:val="00FE584F"/>
    <w:rsid w:val="00FE718D"/>
    <w:rsid w:val="00FE7379"/>
    <w:rsid w:val="00FF0233"/>
    <w:rsid w:val="00FF053B"/>
    <w:rsid w:val="00FF1454"/>
    <w:rsid w:val="00FF1600"/>
    <w:rsid w:val="00FF2629"/>
    <w:rsid w:val="00FF2750"/>
    <w:rsid w:val="00FF2A11"/>
    <w:rsid w:val="00FF308E"/>
    <w:rsid w:val="00FF390B"/>
    <w:rsid w:val="00FF39B0"/>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C9585E1-CB95-447C-9F80-EF0DA6491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7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0146A-6256-47E4-88AB-C7BF560BE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1745</TotalTime>
  <Pages>7</Pages>
  <Words>2052</Words>
  <Characters>11288</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1840</cp:revision>
  <cp:lastPrinted>2024-12-04T11:34:00Z</cp:lastPrinted>
  <dcterms:created xsi:type="dcterms:W3CDTF">2024-04-20T14:39:00Z</dcterms:created>
  <dcterms:modified xsi:type="dcterms:W3CDTF">2026-03-31T15:01:00Z</dcterms:modified>
</cp:coreProperties>
</file>